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rPr>
          <w:rFonts w:hint="eastAsia" w:ascii="黑体" w:hAnsi="黑体" w:eastAsia="黑体" w:cs="仿宋_GB2312"/>
          <w:bCs/>
          <w:color w:val="000000"/>
          <w:kern w:val="0"/>
          <w:sz w:val="32"/>
          <w:szCs w:val="44"/>
        </w:rPr>
      </w:pPr>
      <w:r>
        <w:rPr>
          <w:rFonts w:hint="eastAsia" w:ascii="黑体" w:hAnsi="黑体" w:eastAsia="黑体" w:cs="仿宋_GB2312"/>
          <w:bCs/>
          <w:color w:val="000000"/>
          <w:kern w:val="0"/>
          <w:sz w:val="32"/>
          <w:szCs w:val="44"/>
        </w:rPr>
        <w:t>附件1-1</w:t>
      </w:r>
    </w:p>
    <w:p>
      <w:pPr>
        <w:spacing w:after="120" w:afterLines="50"/>
        <w:rPr>
          <w:rFonts w:ascii="黑体" w:hAnsi="黑体" w:eastAsia="黑体" w:cs="仿宋_GB2312"/>
          <w:bCs/>
          <w:color w:val="000000"/>
          <w:kern w:val="0"/>
          <w:sz w:val="32"/>
          <w:szCs w:val="44"/>
        </w:rPr>
      </w:pPr>
    </w:p>
    <w:p>
      <w:pPr>
        <w:jc w:val="center"/>
        <w:rPr>
          <w:rFonts w:hint="eastAsia" w:ascii="方正小标宋简体" w:hAnsi="黑体" w:eastAsia="方正小标宋简体"/>
          <w:bCs/>
          <w:color w:val="000000"/>
          <w:kern w:val="0"/>
          <w:sz w:val="44"/>
          <w:szCs w:val="44"/>
        </w:rPr>
      </w:pPr>
      <w:r>
        <w:rPr>
          <w:rFonts w:hint="eastAsia" w:ascii="方正小标宋简体" w:hAnsi="黑体" w:eastAsia="方正小标宋简体" w:cs="仿宋_GB2312"/>
          <w:bCs/>
          <w:color w:val="000000"/>
          <w:kern w:val="0"/>
          <w:sz w:val="44"/>
          <w:szCs w:val="44"/>
        </w:rPr>
        <w:t>食品经营许可现场核查表</w:t>
      </w:r>
    </w:p>
    <w:p>
      <w:pPr>
        <w:jc w:val="center"/>
        <w:rPr>
          <w:rFonts w:hint="eastAsia" w:ascii="方正小标宋简体" w:hAnsi="黑体" w:eastAsia="方正小标宋简体"/>
          <w:bCs/>
          <w:color w:val="000000"/>
          <w:kern w:val="0"/>
          <w:sz w:val="44"/>
          <w:szCs w:val="44"/>
        </w:rPr>
      </w:pPr>
      <w:r>
        <w:rPr>
          <w:rFonts w:hint="eastAsia" w:ascii="方正小标宋简体" w:hAnsi="黑体" w:eastAsia="方正小标宋简体" w:cs="仿宋_GB2312"/>
          <w:bCs/>
          <w:color w:val="000000"/>
          <w:kern w:val="0"/>
          <w:sz w:val="44"/>
          <w:szCs w:val="44"/>
        </w:rPr>
        <w:t>（适用于食品</w:t>
      </w:r>
      <w:r>
        <w:rPr>
          <w:rFonts w:hint="eastAsia" w:ascii="方正小标宋简体" w:hAnsi="黑体" w:eastAsia="方正小标宋简体" w:cs="仿宋_GB2312"/>
          <w:bCs/>
          <w:kern w:val="0"/>
          <w:sz w:val="44"/>
          <w:szCs w:val="44"/>
        </w:rPr>
        <w:t>销售</w:t>
      </w:r>
      <w:r>
        <w:rPr>
          <w:rFonts w:hint="eastAsia" w:ascii="方正小标宋简体" w:hAnsi="黑体" w:eastAsia="方正小标宋简体" w:cs="仿宋_GB2312"/>
          <w:bCs/>
          <w:color w:val="000000"/>
          <w:kern w:val="0"/>
          <w:sz w:val="44"/>
          <w:szCs w:val="44"/>
        </w:rPr>
        <w:t>）</w:t>
      </w:r>
    </w:p>
    <w:p>
      <w:pPr>
        <w:spacing w:after="120" w:afterLines="50"/>
        <w:rPr>
          <w:rFonts w:ascii="仿宋_GB2312" w:hAnsi="宋体" w:eastAsia="仿宋_GB2312"/>
          <w:b/>
          <w:bCs/>
          <w:color w:val="000000"/>
          <w:kern w:val="0"/>
          <w:sz w:val="32"/>
          <w:szCs w:val="32"/>
        </w:rPr>
      </w:pPr>
    </w:p>
    <w:p>
      <w:pPr>
        <w:spacing w:after="120" w:afterLines="50"/>
        <w:rPr>
          <w:rFonts w:hint="eastAsia" w:ascii="仿宋_GB2312" w:hAnsi="宋体" w:eastAsia="仿宋_GB2312"/>
          <w:b/>
          <w:bCs/>
          <w:color w:val="000000"/>
          <w:kern w:val="0"/>
          <w:sz w:val="32"/>
          <w:szCs w:val="32"/>
        </w:rPr>
      </w:pPr>
    </w:p>
    <w:p>
      <w:pPr>
        <w:spacing w:after="120" w:afterLines="50"/>
        <w:rPr>
          <w:rFonts w:ascii="仿宋_GB2312" w:hAnsi="宋体" w:eastAsia="仿宋_GB2312"/>
          <w:b/>
          <w:bCs/>
          <w:color w:val="000000"/>
          <w:kern w:val="0"/>
          <w:sz w:val="32"/>
          <w:szCs w:val="32"/>
        </w:rPr>
      </w:pPr>
    </w:p>
    <w:p>
      <w:pPr>
        <w:spacing w:after="120" w:afterLines="50"/>
        <w:rPr>
          <w:rFonts w:ascii="仿宋_GB2312" w:hAnsi="宋体" w:eastAsia="仿宋_GB2312"/>
          <w:b/>
          <w:bCs/>
          <w:color w:val="000000"/>
          <w:kern w:val="0"/>
          <w:sz w:val="32"/>
          <w:szCs w:val="32"/>
        </w:rPr>
      </w:pPr>
    </w:p>
    <w:p>
      <w:pPr>
        <w:spacing w:after="120"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单位名称：</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地    址：</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hint="eastAsia" w:ascii="仿宋_GB2312" w:hAnsi="宋体" w:eastAsia="仿宋_GB2312" w:cs="仿宋_GB2312"/>
          <w:b/>
          <w:bCs/>
          <w:color w:val="000000"/>
          <w:kern w:val="0"/>
          <w:sz w:val="36"/>
          <w:szCs w:val="36"/>
          <w:u w:val="single"/>
        </w:rPr>
      </w:pPr>
      <w:r>
        <w:rPr>
          <w:rFonts w:hint="eastAsia" w:ascii="仿宋_GB2312" w:hAnsi="宋体" w:eastAsia="仿宋_GB2312" w:cs="仿宋_GB2312"/>
          <w:b/>
          <w:bCs/>
          <w:color w:val="000000"/>
          <w:kern w:val="0"/>
          <w:sz w:val="36"/>
          <w:szCs w:val="36"/>
        </w:rPr>
        <w:t>核查日期：</w:t>
      </w:r>
      <w:r>
        <w:rPr>
          <w:rFonts w:ascii="仿宋_GB2312" w:hAnsi="宋体" w:eastAsia="仿宋_GB2312" w:cs="仿宋_GB2312"/>
          <w:b/>
          <w:bCs/>
          <w:color w:val="000000"/>
          <w:kern w:val="0"/>
          <w:sz w:val="36"/>
          <w:szCs w:val="36"/>
          <w:u w:val="single"/>
        </w:rPr>
        <w:t xml:space="preserve">             </w:t>
      </w:r>
      <w:r>
        <w:rPr>
          <w:rFonts w:hint="eastAsia" w:ascii="仿宋_GB2312" w:hAnsi="宋体" w:eastAsia="仿宋_GB2312" w:cs="仿宋_GB2312"/>
          <w:b/>
          <w:bCs/>
          <w:color w:val="000000"/>
          <w:kern w:val="0"/>
          <w:sz w:val="36"/>
          <w:szCs w:val="36"/>
          <w:u w:val="single"/>
        </w:rPr>
        <w:t xml:space="preserve">     </w:t>
      </w:r>
      <w:r>
        <w:rPr>
          <w:rFonts w:ascii="仿宋_GB2312" w:hAnsi="宋体" w:eastAsia="仿宋_GB2312" w:cs="仿宋_GB2312"/>
          <w:b/>
          <w:bCs/>
          <w:color w:val="000000"/>
          <w:kern w:val="0"/>
          <w:sz w:val="36"/>
          <w:szCs w:val="36"/>
          <w:u w:val="single"/>
        </w:rPr>
        <w:t xml:space="preserve">                </w:t>
      </w:r>
    </w:p>
    <w:p>
      <w:pPr>
        <w:spacing w:after="120" w:afterLines="50"/>
        <w:ind w:firstLine="1807" w:firstLineChars="500"/>
        <w:rPr>
          <w:rFonts w:ascii="仿宋_GB2312" w:hAnsi="宋体" w:eastAsia="仿宋_GB2312" w:cs="仿宋_GB2312"/>
          <w:b/>
          <w:bCs/>
          <w:color w:val="000000"/>
          <w:kern w:val="0"/>
          <w:sz w:val="36"/>
          <w:szCs w:val="36"/>
          <w:u w:val="single"/>
        </w:rPr>
      </w:pPr>
    </w:p>
    <w:p/>
    <w:p>
      <w:pPr>
        <w:sectPr>
          <w:footerReference r:id="rId4" w:type="default"/>
          <w:headerReference r:id="rId3" w:type="even"/>
          <w:footerReference r:id="rId5" w:type="even"/>
          <w:pgSz w:w="16839" w:h="11907" w:orient="landscape"/>
          <w:pgMar w:top="1588" w:right="2098" w:bottom="1474" w:left="1985" w:header="720" w:footer="964" w:gutter="0"/>
          <w:pgBorders>
            <w:top w:val="none" w:sz="0" w:space="0"/>
            <w:left w:val="none" w:sz="0" w:space="0"/>
            <w:bottom w:val="none" w:sz="0" w:space="0"/>
            <w:right w:val="none" w:sz="0" w:space="0"/>
          </w:pgBorders>
          <w:cols w:space="720" w:num="1"/>
          <w:docGrid w:linePitch="286" w:charSpace="0"/>
        </w:sectPr>
      </w:pPr>
    </w:p>
    <w:tbl>
      <w:tblPr>
        <w:tblStyle w:val="4"/>
        <w:tblW w:w="140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04"/>
        <w:gridCol w:w="8858"/>
        <w:gridCol w:w="657"/>
        <w:gridCol w:w="716"/>
        <w:gridCol w:w="9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04"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kern w:val="0"/>
                <w:sz w:val="21"/>
                <w:szCs w:val="21"/>
                <w:u w:val="none"/>
                <w:lang w:val="en-US" w:eastAsia="zh-CN" w:bidi="ar"/>
              </w:rPr>
            </w:pPr>
            <w:r>
              <w:rPr>
                <w:rFonts w:hint="eastAsia" w:ascii="仿宋_GB2312" w:hAnsi="宋体" w:eastAsia="仿宋_GB2312" w:cs="仿宋_GB2312"/>
                <w:b/>
                <w:i w:val="0"/>
                <w:color w:val="000000"/>
                <w:kern w:val="0"/>
                <w:sz w:val="21"/>
                <w:szCs w:val="21"/>
                <w:u w:val="none"/>
                <w:lang w:val="en-US" w:eastAsia="zh-CN" w:bidi="ar"/>
              </w:rPr>
              <w:t>核查</w:t>
            </w:r>
          </w:p>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事项</w:t>
            </w:r>
          </w:p>
        </w:tc>
        <w:tc>
          <w:tcPr>
            <w:tcW w:w="8858"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核查内容和评价标准</w:t>
            </w:r>
          </w:p>
        </w:tc>
        <w:tc>
          <w:tcPr>
            <w:tcW w:w="657"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编号</w:t>
            </w:r>
          </w:p>
        </w:tc>
        <w:tc>
          <w:tcPr>
            <w:tcW w:w="1700"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核查结果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04" w:type="dxa"/>
            <w:vMerge w:val="continue"/>
            <w:tcBorders>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p>
        </w:tc>
        <w:tc>
          <w:tcPr>
            <w:tcW w:w="8858" w:type="dxa"/>
            <w:vMerge w:val="continue"/>
            <w:tcBorders>
              <w:top w:val="single" w:color="000000" w:sz="8" w:space="0"/>
              <w:left w:val="nil"/>
              <w:bottom w:val="single" w:color="auto" w:sz="4" w:space="0"/>
              <w:right w:val="single" w:color="000000" w:sz="8" w:space="0"/>
            </w:tcBorders>
            <w:shd w:val="clear" w:color="auto" w:fill="auto"/>
            <w:vAlign w:val="center"/>
          </w:tcPr>
          <w:p>
            <w:pPr>
              <w:jc w:val="center"/>
              <w:rPr>
                <w:rFonts w:hint="eastAsia" w:ascii="仿宋_GB2312" w:hAnsi="宋体" w:eastAsia="仿宋_GB2312" w:cs="仿宋_GB2312"/>
                <w:b/>
                <w:i w:val="0"/>
                <w:color w:val="000000"/>
                <w:sz w:val="21"/>
                <w:szCs w:val="21"/>
                <w:u w:val="none"/>
              </w:rPr>
            </w:pPr>
          </w:p>
        </w:tc>
        <w:tc>
          <w:tcPr>
            <w:tcW w:w="657"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b/>
                <w:i w:val="0"/>
                <w:color w:val="000000"/>
                <w:sz w:val="21"/>
                <w:szCs w:val="21"/>
                <w:u w:val="none"/>
              </w:rPr>
            </w:pPr>
          </w:p>
        </w:tc>
        <w:tc>
          <w:tcPr>
            <w:tcW w:w="71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符合</w:t>
            </w:r>
          </w:p>
        </w:tc>
        <w:tc>
          <w:tcPr>
            <w:tcW w:w="984"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不符合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 w:hRule="atLeast"/>
        </w:trPr>
        <w:tc>
          <w:tcPr>
            <w:tcW w:w="2804" w:type="dxa"/>
            <w:vMerge w:val="restar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1.销售场所和贮存场所</w:t>
            </w:r>
          </w:p>
        </w:tc>
        <w:tc>
          <w:tcPr>
            <w:tcW w:w="8858"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不得设在易受到污染的区域，应距离粪坑、污水池、暴露垃圾场（站）、旱厕等污染源25米以上。</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04"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885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应环境整洁，有良好的通风、采光、照明条件，并避免日光直接照射。地面应做到硬化，平坦防滑并易于清洁消毒，并有适当措施防止积水。</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04"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885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销售场所的食品经营区域与非食品经营区域分开，生食区域与熟食区域分开，待加工食品区域与直接入口食品区域分开，经营水产品的区域应与其他食品经营区域分开。散装食品销售场所应具有相对独立的区域或显著的隔离措施，直接入口散装食品应与生鲜畜禽、水产品分区设置，并有一定距离的物理隔离。</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04"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885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食品贮存应设专门区域，不得与有毒有害物品同库存放。贮存的食品应与墙壁、地面保持适当距离。食品与非食品、生食与熟食应有明显的区域或隔离措施、固定的存放位置和明显的区分标识。散装食品贮存场所应具有相对独立的区域或显著的隔离措施。</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 w:hRule="atLeast"/>
        </w:trPr>
        <w:tc>
          <w:tcPr>
            <w:tcW w:w="2804"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885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食品销售场所和食品贮存场所应与生活区分隔。</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5</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04"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2.设施设备</w:t>
            </w:r>
          </w:p>
        </w:tc>
        <w:tc>
          <w:tcPr>
            <w:tcW w:w="885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销售、贮存对温度湿度有特殊要求的食品，应配备与经营品种、数量相适应的冷藏冷冻设施设备。冷藏冷冻设施设备应设有有效的温度控制装置，设有可正确显示内部温度的温度监测设备，冷冻库温度记录和显示设备应放置在冷库外部便于监测和控制的地方，并建立定期校准、维护制度。</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6</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04"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885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直接入口散装食品的销售、贮存区域应设置防腐、防尘、防蝇、防鼠、防虫以及防污染等设施设备，使用有效覆盖或隔离容器盛放食品。散装食品售货工具应放入防尘、防蝇、防污染的专用密闭保洁柜内或存放于专用的散装食品售货工具存放容器内。</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7</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04"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885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以散装形式销售的不易于挑拣异物或易引起交叉污染的食品，应采用小包装计量或使用密闭容器。使用密闭容器的应设置便于消费者查看、取用食品的工用具。</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8</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04"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885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直接接触食品的设备或设施、工器具、餐饮具等材质应无毒、无味、抗腐蚀，易于清洁保养和消毒。</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9</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 w:hRule="atLeast"/>
        </w:trPr>
        <w:tc>
          <w:tcPr>
            <w:tcW w:w="2804"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8858"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申请散装熟食销售的，应有销售专间、专区或专柜，应配备具有防腐、防尘、防蝇、防鼠、防虫及保温或冷藏功能的设施，设置可开闭式食品传递设施；如需进行切割、分装等简单处理，应具有专间或专用操作区。</w:t>
            </w:r>
          </w:p>
        </w:tc>
        <w:tc>
          <w:tcPr>
            <w:tcW w:w="657"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color w:val="000000"/>
                <w:sz w:val="21"/>
                <w:szCs w:val="21"/>
                <w:u w:val="none"/>
                <w:lang w:val="en-US"/>
              </w:rPr>
            </w:pPr>
            <w:r>
              <w:rPr>
                <w:rFonts w:hint="eastAsia" w:ascii="仿宋_GB2312" w:hAnsi="宋体" w:eastAsia="仿宋_GB2312" w:cs="仿宋_GB2312"/>
                <w:i w:val="0"/>
                <w:color w:val="000000"/>
                <w:kern w:val="0"/>
                <w:sz w:val="21"/>
                <w:szCs w:val="21"/>
                <w:u w:val="none"/>
                <w:lang w:val="en-US" w:eastAsia="zh-CN" w:bidi="ar"/>
              </w:rPr>
              <w:t>10</w:t>
            </w:r>
          </w:p>
        </w:tc>
        <w:tc>
          <w:tcPr>
            <w:tcW w:w="716"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84"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bl>
    <w:p/>
    <w:p>
      <w:pPr>
        <w:pStyle w:val="2"/>
      </w:pPr>
    </w:p>
    <w:p>
      <w:pPr>
        <w:pStyle w:val="2"/>
      </w:pPr>
    </w:p>
    <w:p>
      <w:pPr>
        <w:pStyle w:val="2"/>
      </w:pPr>
    </w:p>
    <w:p>
      <w:pPr>
        <w:pStyle w:val="2"/>
      </w:pPr>
    </w:p>
    <w:p/>
    <w:tbl>
      <w:tblPr>
        <w:tblStyle w:val="4"/>
        <w:tblW w:w="137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60"/>
        <w:gridCol w:w="8719"/>
        <w:gridCol w:w="646"/>
        <w:gridCol w:w="705"/>
        <w:gridCol w:w="9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60" w:type="dxa"/>
            <w:vMerge w:val="restart"/>
            <w:tcBorders>
              <w:top w:val="single" w:color="000000" w:sz="8" w:space="0"/>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kern w:val="0"/>
                <w:sz w:val="21"/>
                <w:szCs w:val="21"/>
                <w:u w:val="none"/>
                <w:lang w:val="en-US" w:eastAsia="zh-CN" w:bidi="ar"/>
              </w:rPr>
            </w:pPr>
            <w:r>
              <w:rPr>
                <w:rFonts w:hint="eastAsia" w:ascii="仿宋_GB2312" w:hAnsi="宋体" w:eastAsia="仿宋_GB2312" w:cs="仿宋_GB2312"/>
                <w:b/>
                <w:i w:val="0"/>
                <w:color w:val="000000"/>
                <w:kern w:val="0"/>
                <w:sz w:val="21"/>
                <w:szCs w:val="21"/>
                <w:u w:val="none"/>
                <w:lang w:val="en-US" w:eastAsia="zh-CN" w:bidi="ar"/>
              </w:rPr>
              <w:t>核查</w:t>
            </w:r>
          </w:p>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事项</w:t>
            </w:r>
          </w:p>
        </w:tc>
        <w:tc>
          <w:tcPr>
            <w:tcW w:w="8719"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核查内容和评价标准</w:t>
            </w:r>
          </w:p>
        </w:tc>
        <w:tc>
          <w:tcPr>
            <w:tcW w:w="646" w:type="dxa"/>
            <w:vMerge w:val="restar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编号</w:t>
            </w:r>
          </w:p>
        </w:tc>
        <w:tc>
          <w:tcPr>
            <w:tcW w:w="1673"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核查结果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60" w:type="dxa"/>
            <w:vMerge w:val="continue"/>
            <w:tcBorders>
              <w:left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p>
        </w:tc>
        <w:tc>
          <w:tcPr>
            <w:tcW w:w="8719"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仿宋_GB2312" w:hAnsi="宋体" w:eastAsia="仿宋_GB2312" w:cs="仿宋_GB2312"/>
                <w:b/>
                <w:i w:val="0"/>
                <w:color w:val="000000"/>
                <w:sz w:val="21"/>
                <w:szCs w:val="21"/>
                <w:u w:val="none"/>
              </w:rPr>
            </w:pPr>
          </w:p>
        </w:tc>
        <w:tc>
          <w:tcPr>
            <w:tcW w:w="646"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仿宋_GB2312" w:hAnsi="宋体" w:eastAsia="仿宋_GB2312" w:cs="仿宋_GB2312"/>
                <w:b/>
                <w:i w:val="0"/>
                <w:color w:val="000000"/>
                <w:sz w:val="21"/>
                <w:szCs w:val="21"/>
                <w:u w:val="none"/>
              </w:rPr>
            </w:pPr>
          </w:p>
        </w:tc>
        <w:tc>
          <w:tcPr>
            <w:tcW w:w="705" w:type="dxa"/>
            <w:tcBorders>
              <w:top w:val="single" w:color="000000" w:sz="8"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符合</w:t>
            </w:r>
          </w:p>
        </w:tc>
        <w:tc>
          <w:tcPr>
            <w:tcW w:w="968" w:type="dxa"/>
            <w:tcBorders>
              <w:top w:val="single" w:color="000000" w:sz="8" w:space="0"/>
              <w:left w:val="single" w:color="auto" w:sz="4"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1"/>
                <w:szCs w:val="21"/>
                <w:u w:val="none"/>
              </w:rPr>
            </w:pPr>
            <w:r>
              <w:rPr>
                <w:rFonts w:hint="eastAsia" w:ascii="仿宋_GB2312" w:hAnsi="宋体" w:eastAsia="仿宋_GB2312" w:cs="仿宋_GB2312"/>
                <w:b/>
                <w:i w:val="0"/>
                <w:color w:val="000000"/>
                <w:kern w:val="0"/>
                <w:sz w:val="21"/>
                <w:szCs w:val="21"/>
                <w:u w:val="none"/>
                <w:lang w:val="en-US" w:eastAsia="zh-CN" w:bidi="ar"/>
              </w:rPr>
              <w:t>不符合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60" w:type="dxa"/>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3.制度</w:t>
            </w:r>
          </w:p>
        </w:tc>
        <w:tc>
          <w:tcPr>
            <w:tcW w:w="8719" w:type="dxa"/>
            <w:tcBorders>
              <w:top w:val="single" w:color="auto" w:sz="4"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食品经营者应依法建立健全食品安全自查、食品安全追溯、从业人员健康管理等规章制度，并明确保证食品安全的相关规范要求。</w:t>
            </w:r>
          </w:p>
        </w:tc>
        <w:tc>
          <w:tcPr>
            <w:tcW w:w="646" w:type="dxa"/>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color w:val="000000"/>
                <w:sz w:val="21"/>
                <w:szCs w:val="21"/>
                <w:u w:val="none"/>
                <w:lang w:val="en-US"/>
              </w:rPr>
            </w:pPr>
            <w:r>
              <w:rPr>
                <w:rFonts w:hint="eastAsia" w:ascii="仿宋_GB2312" w:hAnsi="宋体" w:eastAsia="仿宋_GB2312" w:cs="仿宋_GB2312"/>
                <w:i w:val="0"/>
                <w:color w:val="000000"/>
                <w:kern w:val="0"/>
                <w:sz w:val="21"/>
                <w:szCs w:val="21"/>
                <w:u w:val="none"/>
                <w:lang w:val="en-US" w:eastAsia="zh-CN" w:bidi="ar"/>
              </w:rPr>
              <w:t>11</w:t>
            </w:r>
          </w:p>
        </w:tc>
        <w:tc>
          <w:tcPr>
            <w:tcW w:w="705" w:type="dxa"/>
            <w:tcBorders>
              <w:top w:val="single" w:color="auto" w:sz="4" w:space="0"/>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68" w:type="dxa"/>
            <w:tcBorders>
              <w:top w:val="single" w:color="auto" w:sz="4" w:space="0"/>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60" w:type="dxa"/>
            <w:vMerge w:val="continue"/>
            <w:tcBorders>
              <w:left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kern w:val="0"/>
                <w:sz w:val="21"/>
                <w:szCs w:val="21"/>
                <w:u w:val="none"/>
                <w:lang w:val="en-US" w:eastAsia="zh-CN" w:bidi="ar"/>
              </w:rPr>
            </w:pPr>
          </w:p>
        </w:tc>
        <w:tc>
          <w:tcPr>
            <w:tcW w:w="8719"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食品经营企业还应制定食品安全风险管控清单，建立健全日管控、周排查、月调度工作制度和机制。建立健全食品安全管理人员培训和考核制度、进货查验记录制度、场所及设施设备清洗消毒和维修保养制度、食品贮存管理制度、废弃物处置制度、不合格食品处置制度、食品安全事故处置方案以及食品经营过程控制制度等。食品批发经营企业还应建立食品销售记录制度。</w:t>
            </w:r>
          </w:p>
        </w:tc>
        <w:tc>
          <w:tcPr>
            <w:tcW w:w="64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12</w:t>
            </w:r>
          </w:p>
        </w:tc>
        <w:tc>
          <w:tcPr>
            <w:tcW w:w="705"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68"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60"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kern w:val="0"/>
                <w:sz w:val="21"/>
                <w:szCs w:val="21"/>
                <w:u w:val="none"/>
                <w:lang w:val="en-US" w:eastAsia="zh-CN" w:bidi="ar"/>
              </w:rPr>
            </w:pPr>
          </w:p>
        </w:tc>
        <w:tc>
          <w:tcPr>
            <w:tcW w:w="8719" w:type="dxa"/>
            <w:tcBorders>
              <w:top w:val="nil"/>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食品经营者采购和使用食品相关产品，应建立查验食品相关产品产品合格证明的制度，食品相关产品应符合食品安全国家标准。采购和使用实行许可管理的食品相关产品，还应建立查验供货商许可证的制度。</w:t>
            </w:r>
          </w:p>
        </w:tc>
        <w:tc>
          <w:tcPr>
            <w:tcW w:w="64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13</w:t>
            </w:r>
          </w:p>
        </w:tc>
        <w:tc>
          <w:tcPr>
            <w:tcW w:w="705"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68"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6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w:t>
            </w:r>
            <w:r>
              <w:rPr>
                <w:rStyle w:val="7"/>
                <w:rFonts w:hAnsi="宋体"/>
                <w:lang w:val="en-US" w:eastAsia="zh-CN" w:bidi="ar"/>
              </w:rPr>
              <w:t>人员</w:t>
            </w:r>
          </w:p>
        </w:tc>
        <w:tc>
          <w:tcPr>
            <w:tcW w:w="871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应按照规定配备与企业规模、食品类别、风险等级、管理水平、安全状况等相适应的食品安全总监、食品安全员等食品安全管理人员，明确企业主要负责人、食品安全总监、食品安全员等的岗位职责。</w:t>
            </w:r>
          </w:p>
        </w:tc>
        <w:tc>
          <w:tcPr>
            <w:tcW w:w="64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color w:val="000000"/>
                <w:sz w:val="21"/>
                <w:szCs w:val="21"/>
                <w:u w:val="none"/>
                <w:lang w:val="en-US"/>
              </w:rPr>
            </w:pPr>
            <w:r>
              <w:rPr>
                <w:rFonts w:hint="eastAsia" w:ascii="仿宋_GB2312" w:hAnsi="宋体" w:eastAsia="仿宋_GB2312" w:cs="仿宋_GB2312"/>
                <w:i w:val="0"/>
                <w:color w:val="000000"/>
                <w:kern w:val="0"/>
                <w:sz w:val="21"/>
                <w:szCs w:val="21"/>
                <w:u w:val="none"/>
                <w:lang w:val="en-US" w:eastAsia="zh-CN" w:bidi="ar"/>
              </w:rPr>
              <w:t>14</w:t>
            </w:r>
          </w:p>
        </w:tc>
        <w:tc>
          <w:tcPr>
            <w:tcW w:w="705"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68"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6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871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从事接触直接入口食品工作的从业人员应具有健康证明。</w:t>
            </w:r>
          </w:p>
        </w:tc>
        <w:tc>
          <w:tcPr>
            <w:tcW w:w="646"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color w:val="000000"/>
                <w:sz w:val="21"/>
                <w:szCs w:val="21"/>
                <w:u w:val="none"/>
                <w:lang w:val="en-US"/>
              </w:rPr>
            </w:pPr>
            <w:r>
              <w:rPr>
                <w:rFonts w:hint="eastAsia" w:ascii="仿宋_GB2312" w:hAnsi="宋体" w:eastAsia="仿宋_GB2312" w:cs="仿宋_GB2312"/>
                <w:i w:val="0"/>
                <w:color w:val="000000"/>
                <w:kern w:val="0"/>
                <w:sz w:val="21"/>
                <w:szCs w:val="21"/>
                <w:u w:val="none"/>
                <w:lang w:val="en-US" w:eastAsia="zh-CN" w:bidi="ar"/>
              </w:rPr>
              <w:t>15</w:t>
            </w:r>
          </w:p>
        </w:tc>
        <w:tc>
          <w:tcPr>
            <w:tcW w:w="705"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c>
          <w:tcPr>
            <w:tcW w:w="968"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color w:val="000000"/>
                <w:sz w:val="21"/>
                <w:szCs w:val="21"/>
                <w:u w:val="none"/>
              </w:rPr>
            </w:pPr>
          </w:p>
        </w:tc>
      </w:tr>
    </w:tbl>
    <w:p>
      <w:pPr>
        <w:rPr>
          <w:rFonts w:hint="eastAsia" w:ascii="仿宋_GB2312" w:hAnsi="宋体" w:eastAsia="仿宋_GB2312" w:cs="宋体"/>
          <w:color w:val="000000"/>
          <w:kern w:val="0"/>
          <w:lang w:eastAsia="zh-CN"/>
        </w:rPr>
        <w:sectPr>
          <w:headerReference r:id="rId6" w:type="default"/>
          <w:footerReference r:id="rId8" w:type="default"/>
          <w:headerReference r:id="rId7" w:type="even"/>
          <w:footerReference r:id="rId9" w:type="even"/>
          <w:pgSz w:w="16839" w:h="11907" w:orient="landscape"/>
          <w:pgMar w:top="1588" w:right="2098" w:bottom="1474" w:left="1985" w:header="720" w:footer="720" w:gutter="0"/>
          <w:pgBorders>
            <w:top w:val="none" w:sz="0" w:space="0"/>
            <w:left w:val="none" w:sz="0" w:space="0"/>
            <w:bottom w:val="none" w:sz="0" w:space="0"/>
            <w:right w:val="none" w:sz="0" w:space="0"/>
          </w:pgBorders>
          <w:cols w:space="720" w:num="1"/>
          <w:docGrid w:linePitch="286" w:charSpace="0"/>
        </w:sectPr>
      </w:pPr>
      <w:r>
        <w:rPr>
          <w:rFonts w:hint="eastAsia" w:ascii="仿宋_GB2312" w:hAnsi="宋体" w:eastAsia="仿宋_GB2312" w:cs="宋体"/>
          <w:color w:val="000000"/>
          <w:kern w:val="0"/>
        </w:rPr>
        <w:t>说明：应核查内容均核查合格的，方为现场核查合格。</w:t>
      </w:r>
      <w:r>
        <w:rPr>
          <w:rFonts w:hint="eastAsia" w:ascii="仿宋_GB2312" w:hAnsi="宋体" w:eastAsia="仿宋_GB2312" w:cs="宋体"/>
          <w:color w:val="000000"/>
          <w:kern w:val="0"/>
          <w:lang w:eastAsia="zh-CN"/>
        </w:rPr>
        <w:t>合理缺项在“核查结果”处画斜线即可。</w:t>
      </w:r>
    </w:p>
    <w:p>
      <w:pPr>
        <w:jc w:val="center"/>
        <w:rPr>
          <w:rFonts w:ascii="黑体" w:hAnsi="宋体" w:eastAsia="黑体" w:cs="宋体"/>
          <w:bCs/>
          <w:color w:val="000000"/>
          <w:kern w:val="0"/>
          <w:sz w:val="36"/>
          <w:szCs w:val="36"/>
        </w:rPr>
      </w:pPr>
      <w:r>
        <w:rPr>
          <w:rFonts w:hint="eastAsia" w:ascii="黑体" w:hAnsi="宋体" w:eastAsia="黑体" w:cs="宋体"/>
          <w:bCs/>
          <w:color w:val="000000"/>
          <w:kern w:val="0"/>
          <w:sz w:val="36"/>
          <w:szCs w:val="36"/>
        </w:rPr>
        <w:t>食品经营许可（食品销售）现场核查意见</w:t>
      </w:r>
    </w:p>
    <w:p>
      <w:pPr>
        <w:spacing w:after="240" w:afterLines="100" w:line="360" w:lineRule="auto"/>
        <w:jc w:val="left"/>
        <w:rPr>
          <w:rFonts w:ascii="宋体" w:hAnsi="宋体" w:cs="仿宋_GB2312"/>
          <w:b/>
          <w:bCs/>
          <w:color w:val="000000"/>
          <w:kern w:val="0"/>
          <w:sz w:val="28"/>
          <w:szCs w:val="28"/>
        </w:rPr>
        <w:sectPr>
          <w:headerReference r:id="rId10" w:type="default"/>
          <w:footerReference r:id="rId11" w:type="default"/>
          <w:pgSz w:w="16839" w:h="11907" w:orient="landscape"/>
          <w:pgMar w:top="1588" w:right="2098" w:bottom="1474" w:left="1985" w:header="720" w:footer="720" w:gutter="0"/>
          <w:pgBorders>
            <w:top w:val="none" w:sz="0" w:space="0"/>
            <w:left w:val="none" w:sz="0" w:space="0"/>
            <w:bottom w:val="none" w:sz="0" w:space="0"/>
            <w:right w:val="none" w:sz="0" w:space="0"/>
          </w:pgBorders>
          <w:cols w:space="720" w:num="1"/>
          <w:docGrid w:linePitch="286" w:charSpace="0"/>
        </w:sectPr>
      </w:pPr>
      <w:r>
        <w:rPr>
          <w:rFonts w:hint="eastAsia" w:ascii="宋体" w:hAnsi="宋体" w:cs="仿宋_GB2312"/>
          <w:b/>
          <w:bCs/>
          <w:color w:val="000000"/>
          <w:kern w:val="0"/>
          <w:sz w:val="28"/>
          <w:szCs w:val="28"/>
        </w:rPr>
        <w:t>单位名称：</w:t>
      </w:r>
    </w:p>
    <w:p>
      <w:pPr>
        <w:spacing w:after="240" w:afterLines="100" w:line="360" w:lineRule="auto"/>
        <w:jc w:val="left"/>
        <w:rPr>
          <w:rFonts w:ascii="宋体" w:hAnsi="宋体"/>
        </w:rPr>
      </w:pPr>
      <w:r>
        <w:rPr>
          <w:rFonts w:hint="eastAsia" w:ascii="宋体" w:hAnsi="宋体"/>
        </w:rPr>
        <w:t>现场情况核查结果如下：</w:t>
      </w:r>
    </w:p>
    <w:p>
      <w:pPr>
        <w:spacing w:line="280" w:lineRule="exact"/>
        <w:ind w:firstLine="435"/>
        <w:rPr>
          <w:rFonts w:ascii="宋体" w:hAnsi="宋体"/>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2"/>
        <w:gridCol w:w="1773"/>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2382"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核查类别</w:t>
            </w:r>
          </w:p>
        </w:tc>
        <w:tc>
          <w:tcPr>
            <w:tcW w:w="1773"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不符合项数</w:t>
            </w:r>
          </w:p>
        </w:tc>
        <w:tc>
          <w:tcPr>
            <w:tcW w:w="1701" w:type="dxa"/>
            <w:noWrap w:val="0"/>
            <w:vAlign w:val="center"/>
          </w:tcPr>
          <w:p>
            <w:pPr>
              <w:jc w:val="center"/>
              <w:rPr>
                <w:rFonts w:ascii="仿宋_GB2312" w:hAnsi="宋体" w:eastAsia="仿宋_GB2312" w:cs="宋体"/>
                <w:b/>
                <w:color w:val="000000"/>
                <w:kern w:val="0"/>
              </w:rPr>
            </w:pPr>
            <w:r>
              <w:rPr>
                <w:rFonts w:hint="eastAsia" w:ascii="仿宋_GB2312" w:hAnsi="宋体" w:eastAsia="仿宋_GB2312" w:cs="宋体"/>
                <w:b/>
                <w:color w:val="000000"/>
                <w:kern w:val="0"/>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82" w:type="dxa"/>
            <w:noWrap w:val="0"/>
            <w:vAlign w:val="center"/>
          </w:tcPr>
          <w:p>
            <w:pPr>
              <w:jc w:val="center"/>
              <w:rPr>
                <w:rFonts w:ascii="仿宋_GB2312" w:hAnsi="宋体" w:eastAsia="仿宋_GB2312" w:cs="宋体"/>
                <w:color w:val="000000"/>
                <w:kern w:val="0"/>
              </w:rPr>
            </w:pPr>
            <w:r>
              <w:rPr>
                <w:rFonts w:hint="eastAsia" w:ascii="仿宋_GB2312" w:hAnsi="宋体" w:eastAsia="仿宋_GB2312" w:cs="仿宋_GB2312"/>
                <w:i w:val="0"/>
                <w:color w:val="000000"/>
                <w:kern w:val="0"/>
                <w:sz w:val="21"/>
                <w:szCs w:val="21"/>
                <w:u w:val="none"/>
                <w:lang w:val="en-US" w:eastAsia="zh-CN" w:bidi="ar"/>
              </w:rPr>
              <w:t>销售场所和贮存场所</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设施设备</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000000"/>
                <w:kern w:val="0"/>
                <w:lang w:eastAsia="zh-CN"/>
              </w:rPr>
            </w:pPr>
            <w:r>
              <w:rPr>
                <w:rFonts w:hint="eastAsia" w:ascii="仿宋_GB2312" w:hAnsi="宋体" w:eastAsia="仿宋_GB2312" w:cs="宋体"/>
                <w:color w:val="000000"/>
                <w:kern w:val="0"/>
                <w:lang w:eastAsia="zh-CN"/>
              </w:rPr>
              <w:t>制度</w:t>
            </w:r>
          </w:p>
        </w:tc>
        <w:tc>
          <w:tcPr>
            <w:tcW w:w="1773" w:type="dxa"/>
            <w:noWrap w:val="0"/>
            <w:vAlign w:val="center"/>
          </w:tcPr>
          <w:p>
            <w:pPr>
              <w:jc w:val="center"/>
              <w:rPr>
                <w:rFonts w:ascii="仿宋_GB2312" w:hAnsi="宋体" w:eastAsia="仿宋_GB2312" w:cs="宋体"/>
                <w:color w:val="000000"/>
                <w:kern w:val="0"/>
              </w:rPr>
            </w:pPr>
          </w:p>
        </w:tc>
        <w:tc>
          <w:tcPr>
            <w:tcW w:w="1701" w:type="dxa"/>
            <w:noWrap w:val="0"/>
            <w:vAlign w:val="center"/>
          </w:tcPr>
          <w:p>
            <w:pPr>
              <w:jc w:val="center"/>
              <w:rPr>
                <w:rFonts w:ascii="仿宋_GB2312" w:hAnsi="宋体" w:eastAsia="仿宋_GB2312" w:cs="宋体"/>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82" w:type="dxa"/>
            <w:noWrap w:val="0"/>
            <w:vAlign w:val="center"/>
          </w:tcPr>
          <w:p>
            <w:pPr>
              <w:jc w:val="center"/>
              <w:rPr>
                <w:rFonts w:hint="eastAsia" w:ascii="仿宋_GB2312" w:hAnsi="宋体" w:eastAsia="仿宋_GB2312" w:cs="宋体"/>
                <w:color w:val="auto"/>
                <w:kern w:val="0"/>
                <w:lang w:eastAsia="zh-CN"/>
              </w:rPr>
            </w:pPr>
            <w:r>
              <w:rPr>
                <w:rFonts w:hint="eastAsia" w:ascii="仿宋_GB2312" w:hAnsi="宋体" w:eastAsia="仿宋_GB2312" w:cs="宋体"/>
                <w:color w:val="auto"/>
                <w:kern w:val="0"/>
                <w:lang w:eastAsia="zh-CN"/>
              </w:rPr>
              <w:t>人员</w:t>
            </w:r>
          </w:p>
        </w:tc>
        <w:tc>
          <w:tcPr>
            <w:tcW w:w="1773" w:type="dxa"/>
            <w:noWrap w:val="0"/>
            <w:vAlign w:val="center"/>
          </w:tcPr>
          <w:p>
            <w:pPr>
              <w:jc w:val="center"/>
              <w:rPr>
                <w:rFonts w:ascii="仿宋_GB2312" w:hAnsi="宋体" w:eastAsia="仿宋_GB2312" w:cs="宋体"/>
                <w:color w:val="auto"/>
                <w:kern w:val="0"/>
              </w:rPr>
            </w:pPr>
          </w:p>
        </w:tc>
        <w:tc>
          <w:tcPr>
            <w:tcW w:w="1701" w:type="dxa"/>
            <w:noWrap w:val="0"/>
            <w:vAlign w:val="center"/>
          </w:tcPr>
          <w:p>
            <w:pPr>
              <w:jc w:val="center"/>
              <w:rPr>
                <w:rFonts w:ascii="仿宋_GB2312" w:hAnsi="宋体" w:eastAsia="仿宋_GB2312" w:cs="宋体"/>
                <w:color w:val="auto"/>
                <w:kern w:val="0"/>
              </w:rPr>
            </w:pPr>
          </w:p>
        </w:tc>
      </w:tr>
    </w:tbl>
    <w:p>
      <w:pPr>
        <w:spacing w:line="280" w:lineRule="exact"/>
        <w:rPr>
          <w:rFonts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pStyle w:val="2"/>
        <w:rPr>
          <w:rFonts w:hint="eastAsia"/>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hint="eastAsia" w:ascii="宋体" w:hAnsi="宋体"/>
          <w:color w:val="auto"/>
        </w:rPr>
      </w:pPr>
    </w:p>
    <w:p>
      <w:pPr>
        <w:spacing w:line="280" w:lineRule="exact"/>
        <w:ind w:firstLine="435"/>
        <w:rPr>
          <w:rFonts w:ascii="宋体" w:hAnsi="宋体"/>
          <w:color w:val="auto"/>
        </w:rPr>
      </w:pPr>
    </w:p>
    <w:p>
      <w:pPr>
        <w:spacing w:line="280" w:lineRule="exact"/>
        <w:rPr>
          <w:rFonts w:ascii="宋体" w:hAnsi="宋体"/>
          <w:color w:val="auto"/>
        </w:rPr>
      </w:pPr>
      <w:bookmarkStart w:id="0" w:name="_GoBack"/>
      <w:bookmarkEnd w:id="0"/>
      <w:r>
        <w:rPr>
          <w:rFonts w:hint="eastAsia" w:ascii="宋体" w:hAnsi="宋体"/>
          <w:color w:val="auto"/>
        </w:rPr>
        <w:t>现场核查结论：该单位现场设备、设施符合以下主体业态和经营项目的基本食品安全要求：</w:t>
      </w:r>
    </w:p>
    <w:p>
      <w:pPr>
        <w:spacing w:line="280" w:lineRule="exact"/>
        <w:jc w:val="left"/>
        <w:rPr>
          <w:rFonts w:ascii="宋体"/>
          <w:color w:val="auto"/>
        </w:rPr>
      </w:pPr>
      <w:r>
        <w:rPr>
          <w:rFonts w:ascii="宋体" w:hAnsi="宋体"/>
          <w:color w:val="auto"/>
        </w:rPr>
        <w:t xml:space="preserve">1. </w:t>
      </w:r>
      <w:r>
        <w:rPr>
          <w:rFonts w:hint="eastAsia" w:ascii="宋体" w:hAnsi="宋体"/>
          <w:color w:val="auto"/>
        </w:rPr>
        <w:t>主体业态：</w:t>
      </w:r>
    </w:p>
    <w:p>
      <w:pPr>
        <w:spacing w:line="280" w:lineRule="exact"/>
        <w:jc w:val="left"/>
        <w:rPr>
          <w:rFonts w:ascii="宋体"/>
          <w:color w:val="auto"/>
        </w:rPr>
      </w:pPr>
      <w:r>
        <w:rPr>
          <w:rFonts w:hint="eastAsia" w:ascii="宋体" w:hAnsi="宋体"/>
          <w:color w:val="auto"/>
          <w:lang w:eastAsia="zh-CN"/>
        </w:rPr>
        <w:t>□</w:t>
      </w:r>
      <w:r>
        <w:rPr>
          <w:rFonts w:hint="eastAsia" w:ascii="宋体" w:hAnsi="宋体"/>
          <w:color w:val="auto"/>
        </w:rPr>
        <w:t>食品销售经营者</w:t>
      </w:r>
    </w:p>
    <w:p>
      <w:pPr>
        <w:spacing w:line="280" w:lineRule="exact"/>
        <w:ind w:firstLine="630" w:firstLineChars="300"/>
        <w:jc w:val="left"/>
        <w:rPr>
          <w:rFonts w:hint="eastAsia" w:ascii="宋体" w:hAnsi="宋体"/>
          <w:color w:val="auto"/>
        </w:rPr>
      </w:pPr>
      <w:r>
        <w:rPr>
          <w:rFonts w:hint="eastAsia" w:ascii="宋体" w:hAnsi="宋体"/>
          <w:color w:val="auto"/>
          <w:lang w:eastAsia="zh-CN"/>
        </w:rPr>
        <w:t>□</w:t>
      </w:r>
      <w:r>
        <w:rPr>
          <w:rFonts w:hint="eastAsia" w:ascii="宋体" w:hAnsi="宋体"/>
          <w:color w:val="auto"/>
        </w:rPr>
        <w:t>从事食品批发销售</w:t>
      </w:r>
    </w:p>
    <w:p>
      <w:pPr>
        <w:spacing w:line="280" w:lineRule="exact"/>
        <w:ind w:firstLine="630" w:firstLineChars="300"/>
        <w:jc w:val="left"/>
        <w:rPr>
          <w:rFonts w:hint="eastAsia" w:ascii="宋体" w:hAnsi="宋体" w:eastAsia="宋体" w:cs="Times New Roman"/>
          <w:color w:val="auto"/>
        </w:rPr>
      </w:pPr>
      <w:r>
        <w:rPr>
          <w:rFonts w:hint="eastAsia" w:ascii="宋体" w:hAnsi="宋体"/>
          <w:color w:val="auto"/>
        </w:rPr>
        <w:t>□</w:t>
      </w:r>
      <w:r>
        <w:rPr>
          <w:rFonts w:hint="eastAsia" w:ascii="宋体" w:hAnsi="宋体" w:eastAsia="宋体" w:cs="Times New Roman"/>
          <w:color w:val="auto"/>
        </w:rPr>
        <w:t>利用自动设备从事食品经营</w:t>
      </w:r>
    </w:p>
    <w:p>
      <w:pPr>
        <w:spacing w:line="280" w:lineRule="exact"/>
        <w:rPr>
          <w:rFonts w:ascii="宋体" w:hAnsi="宋体"/>
          <w:color w:val="auto"/>
        </w:rPr>
      </w:pPr>
    </w:p>
    <w:p>
      <w:pPr>
        <w:spacing w:line="280" w:lineRule="exact"/>
        <w:rPr>
          <w:rFonts w:ascii="宋体" w:hAnsi="宋体"/>
          <w:color w:val="auto"/>
          <w:spacing w:val="-10"/>
        </w:rPr>
      </w:pPr>
      <w:r>
        <w:rPr>
          <w:rFonts w:ascii="宋体" w:hAnsi="宋体"/>
          <w:color w:val="auto"/>
        </w:rPr>
        <w:t>2.</w:t>
      </w:r>
      <w:r>
        <w:rPr>
          <w:rFonts w:hint="eastAsia" w:ascii="宋体" w:hAnsi="宋体"/>
          <w:color w:val="auto"/>
        </w:rPr>
        <w:t>经营项目：</w:t>
      </w:r>
    </w:p>
    <w:p>
      <w:pPr>
        <w:spacing w:line="280" w:lineRule="exact"/>
        <w:ind w:firstLine="0" w:firstLineChars="0"/>
        <w:rPr>
          <w:rFonts w:hint="eastAsia" w:ascii="宋体" w:hAnsi="宋体"/>
          <w:color w:val="auto"/>
          <w:spacing w:val="-10"/>
        </w:rPr>
      </w:pPr>
      <w:r>
        <w:rPr>
          <w:rFonts w:hint="eastAsia" w:ascii="宋体" w:hAnsi="宋体"/>
          <w:color w:val="auto"/>
          <w:spacing w:val="-10"/>
        </w:rPr>
        <w:t xml:space="preserve">□散装食品销售      </w:t>
      </w:r>
      <w:r>
        <w:rPr>
          <w:rFonts w:hint="eastAsia" w:ascii="宋体" w:hAnsi="宋体"/>
          <w:color w:val="auto"/>
          <w:spacing w:val="-10"/>
          <w:lang w:val="en-US" w:eastAsia="zh-CN"/>
        </w:rPr>
        <w:t xml:space="preserve">           </w:t>
      </w:r>
      <w:r>
        <w:rPr>
          <w:rFonts w:hint="eastAsia" w:ascii="宋体" w:hAnsi="宋体"/>
          <w:color w:val="auto"/>
          <w:spacing w:val="-10"/>
        </w:rPr>
        <w:t>□含</w:t>
      </w:r>
      <w:r>
        <w:rPr>
          <w:rFonts w:hint="eastAsia" w:ascii="宋体" w:hAnsi="宋体"/>
          <w:color w:val="auto"/>
          <w:spacing w:val="-10"/>
          <w:lang w:eastAsia="zh-CN"/>
        </w:rPr>
        <w:t>散装</w:t>
      </w:r>
      <w:r>
        <w:rPr>
          <w:rFonts w:hint="eastAsia" w:ascii="宋体" w:hAnsi="宋体"/>
          <w:color w:val="auto"/>
          <w:spacing w:val="-10"/>
        </w:rPr>
        <w:t xml:space="preserve">熟食 </w:t>
      </w:r>
    </w:p>
    <w:p>
      <w:pPr>
        <w:spacing w:line="280" w:lineRule="exact"/>
        <w:ind w:firstLine="0" w:firstLineChars="0"/>
        <w:rPr>
          <w:rFonts w:hint="eastAsia" w:ascii="宋体" w:hAnsi="宋体"/>
          <w:spacing w:val="-10"/>
        </w:rPr>
      </w:pPr>
      <w:r>
        <w:rPr>
          <w:rFonts w:hint="eastAsia" w:ascii="宋体" w:hAnsi="宋体" w:eastAsia="宋体" w:cs="Times New Roman"/>
          <w:color w:val="auto"/>
          <w:spacing w:val="-10"/>
        </w:rPr>
        <w:t>□散装食品</w:t>
      </w:r>
      <w:r>
        <w:rPr>
          <w:rFonts w:hint="eastAsia" w:ascii="宋体" w:hAnsi="宋体" w:eastAsia="宋体" w:cs="Times New Roman"/>
          <w:color w:val="auto"/>
          <w:spacing w:val="-10"/>
          <w:lang w:eastAsia="zh-CN"/>
        </w:rPr>
        <w:t>和</w:t>
      </w:r>
      <w:r>
        <w:rPr>
          <w:rFonts w:hint="eastAsia" w:ascii="宋体" w:hAnsi="宋体" w:eastAsia="宋体" w:cs="Times New Roman"/>
          <w:color w:val="auto"/>
          <w:spacing w:val="-10"/>
        </w:rPr>
        <w:t xml:space="preserve">预包装食品销售 </w:t>
      </w:r>
      <w:r>
        <w:rPr>
          <w:rFonts w:hint="eastAsia" w:ascii="宋体" w:hAnsi="宋体"/>
          <w:color w:val="auto"/>
          <w:spacing w:val="-10"/>
        </w:rPr>
        <w:t xml:space="preserve">  </w:t>
      </w:r>
      <w:r>
        <w:rPr>
          <w:rFonts w:hint="eastAsia" w:ascii="宋体" w:hAnsi="宋体"/>
          <w:color w:val="auto"/>
          <w:spacing w:val="-10"/>
          <w:lang w:val="en-US" w:eastAsia="zh-CN"/>
        </w:rPr>
        <w:t xml:space="preserve"> </w:t>
      </w:r>
      <w:r>
        <w:rPr>
          <w:rFonts w:hint="eastAsia" w:ascii="宋体" w:hAnsi="宋体"/>
          <w:color w:val="auto"/>
          <w:spacing w:val="-10"/>
        </w:rPr>
        <w:t>□含</w:t>
      </w:r>
      <w:r>
        <w:rPr>
          <w:rFonts w:hint="eastAsia" w:ascii="宋体" w:hAnsi="宋体"/>
          <w:color w:val="auto"/>
          <w:spacing w:val="-10"/>
          <w:lang w:eastAsia="zh-CN"/>
        </w:rPr>
        <w:t>散装</w:t>
      </w:r>
      <w:r>
        <w:rPr>
          <w:rFonts w:hint="eastAsia" w:ascii="宋体" w:hAnsi="宋体"/>
          <w:color w:val="auto"/>
          <w:spacing w:val="-10"/>
        </w:rPr>
        <w:t>熟食</w:t>
      </w:r>
      <w:r>
        <w:rPr>
          <w:rFonts w:hint="eastAsia" w:ascii="宋体" w:hAnsi="宋体"/>
          <w:spacing w:val="-10"/>
        </w:rPr>
        <w:t xml:space="preserve"> </w:t>
      </w:r>
    </w:p>
    <w:p>
      <w:pPr>
        <w:pStyle w:val="2"/>
      </w:pPr>
    </w:p>
    <w:p>
      <w:pPr>
        <w:spacing w:line="280" w:lineRule="exact"/>
        <w:ind w:firstLine="435"/>
        <w:rPr>
          <w:rFonts w:ascii="宋体" w:hAnsi="宋体"/>
        </w:rPr>
      </w:pPr>
    </w:p>
    <w:p>
      <w:pPr>
        <w:spacing w:line="280" w:lineRule="exact"/>
        <w:ind w:firstLine="435"/>
        <w:rPr>
          <w:rFonts w:ascii="宋体" w:hAnsi="宋体"/>
        </w:rPr>
      </w:pPr>
    </w:p>
    <w:p>
      <w:pPr>
        <w:spacing w:line="280" w:lineRule="exact"/>
        <w:ind w:firstLine="435"/>
        <w:rPr>
          <w:rFonts w:ascii="宋体" w:hAnsi="宋体"/>
        </w:rPr>
      </w:pPr>
    </w:p>
    <w:p>
      <w:pPr>
        <w:pStyle w:val="2"/>
      </w:pPr>
    </w:p>
    <w:p>
      <w:pPr>
        <w:spacing w:line="280" w:lineRule="exact"/>
        <w:ind w:firstLine="435"/>
        <w:rPr>
          <w:rFonts w:ascii="宋体" w:hAnsi="宋体"/>
        </w:rPr>
      </w:pPr>
    </w:p>
    <w:p>
      <w:pPr>
        <w:spacing w:line="280" w:lineRule="exact"/>
        <w:ind w:firstLine="435"/>
        <w:rPr>
          <w:rFonts w:ascii="宋体" w:hAnsi="宋体"/>
        </w:rPr>
      </w:pPr>
    </w:p>
    <w:p>
      <w:pPr>
        <w:tabs>
          <w:tab w:val="center" w:pos="6960"/>
          <w:tab w:val="left" w:pos="11825"/>
        </w:tabs>
        <w:spacing w:line="280" w:lineRule="exact"/>
        <w:jc w:val="left"/>
        <w:rPr>
          <w:rFonts w:ascii="宋体" w:hAnsi="宋体" w:cs="宋体"/>
          <w:kern w:val="0"/>
          <w:sz w:val="20"/>
          <w:lang w:val="zh-CN"/>
        </w:rPr>
      </w:pPr>
      <w:r>
        <w:rPr>
          <w:rFonts w:hint="eastAsia" w:ascii="宋体" w:hAnsi="宋体" w:cs="宋体"/>
          <w:kern w:val="0"/>
          <w:sz w:val="20"/>
          <w:lang w:val="zh-CN"/>
        </w:rPr>
        <w:t>核查人签名：</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lang w:val="zh-CN"/>
        </w:rPr>
        <w:t xml:space="preserve"> 申请人阅后确认签名或盖章：</w:t>
      </w:r>
      <w:r>
        <w:rPr>
          <w:rFonts w:hint="eastAsia" w:ascii="宋体" w:hAnsi="宋体" w:cs="宋体"/>
          <w:kern w:val="0"/>
          <w:sz w:val="20"/>
          <w:u w:val="single"/>
          <w:lang w:val="zh-CN"/>
        </w:rPr>
        <w:t xml:space="preserve">       </w:t>
      </w:r>
    </w:p>
    <w:p>
      <w:pPr>
        <w:spacing w:line="280" w:lineRule="exact"/>
        <w:ind w:firstLine="600" w:firstLineChars="300"/>
        <w:rPr>
          <w:rFonts w:hint="eastAsia" w:ascii="宋体" w:hAnsi="宋体" w:cs="宋体"/>
          <w:kern w:val="0"/>
          <w:sz w:val="20"/>
          <w:u w:val="single"/>
          <w:lang w:val="zh-CN"/>
        </w:rPr>
      </w:pPr>
      <w:r>
        <w:rPr>
          <w:rFonts w:hint="eastAsia" w:ascii="宋体" w:hAnsi="宋体" w:cs="宋体"/>
          <w:kern w:val="0"/>
          <w:sz w:val="20"/>
          <w:lang w:val="zh-CN"/>
        </w:rPr>
        <w:t>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hint="eastAsia" w:ascii="宋体" w:hAnsi="宋体" w:cs="宋体"/>
          <w:kern w:val="0"/>
          <w:sz w:val="20"/>
          <w:lang w:val="zh-CN"/>
        </w:rPr>
        <w:t xml:space="preserve">             日期：</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r>
        <w:rPr>
          <w:rFonts w:ascii="宋体" w:hAnsi="宋体" w:cs="宋体"/>
          <w:kern w:val="0"/>
          <w:sz w:val="20"/>
          <w:u w:val="single"/>
          <w:lang w:val="zh-CN"/>
        </w:rPr>
        <w:t xml:space="preserve"> </w:t>
      </w:r>
      <w:r>
        <w:rPr>
          <w:rFonts w:hint="eastAsia" w:ascii="宋体" w:hAnsi="宋体" w:cs="宋体"/>
          <w:kern w:val="0"/>
          <w:sz w:val="20"/>
          <w:u w:val="single"/>
          <w:lang w:val="zh-CN"/>
        </w:rPr>
        <w:t xml:space="preserve"> </w:t>
      </w:r>
    </w:p>
    <w:p>
      <w:pPr>
        <w:rPr>
          <w:rFonts w:hint="eastAsia" w:ascii="宋体" w:hAnsi="宋体" w:cs="宋体"/>
          <w:kern w:val="0"/>
          <w:sz w:val="20"/>
          <w:u w:val="single"/>
          <w:lang w:val="zh-CN"/>
        </w:rPr>
      </w:pPr>
      <w:r>
        <w:rPr>
          <w:rFonts w:hint="eastAsia" w:ascii="宋体" w:hAnsi="宋体" w:cs="宋体"/>
          <w:kern w:val="0"/>
          <w:sz w:val="20"/>
          <w:u w:val="single"/>
          <w:lang w:val="zh-CN"/>
        </w:rPr>
        <w:br w:type="page"/>
      </w:r>
    </w:p>
    <w:p>
      <w:pPr>
        <w:pStyle w:val="2"/>
        <w:sectPr>
          <w:type w:val="continuous"/>
          <w:pgSz w:w="16839" w:h="11907" w:orient="landscape"/>
          <w:pgMar w:top="1588" w:right="2098" w:bottom="1474" w:left="1985" w:header="720" w:footer="720" w:gutter="0"/>
          <w:pgBorders>
            <w:top w:val="none" w:sz="0" w:space="0"/>
            <w:left w:val="none" w:sz="0" w:space="0"/>
            <w:bottom w:val="none" w:sz="0" w:space="0"/>
            <w:right w:val="none" w:sz="0" w:space="0"/>
          </w:pgBorders>
          <w:cols w:equalWidth="0" w:num="2">
            <w:col w:w="6165" w:space="425"/>
            <w:col w:w="6165"/>
          </w:cols>
          <w:docGrid w:linePitch="286" w:charSpace="0"/>
        </w:sectPr>
      </w:pPr>
    </w:p>
    <w:p/>
    <w:sectPr>
      <w:pgSz w:w="16838" w:h="11906" w:orient="landscape"/>
      <w:pgMar w:top="1587" w:right="2098" w:bottom="1474" w:left="1984"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firstLine="360"/>
      <w:rPr>
        <w:szCs w:val="28"/>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4" name="矩形 4"/>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24</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59264;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CCbEu0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24</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0" allowOverlap="1">
              <wp:simplePos x="0" y="0"/>
              <wp:positionH relativeFrom="page">
                <wp:posOffset>288290</wp:posOffset>
              </wp:positionH>
              <wp:positionV relativeFrom="page">
                <wp:posOffset>1008380</wp:posOffset>
              </wp:positionV>
              <wp:extent cx="762000" cy="895350"/>
              <wp:effectExtent l="0" t="0" r="0" b="0"/>
              <wp:wrapNone/>
              <wp:docPr id="5" name="矩形 5"/>
              <wp:cNvGraphicFramePr/>
              <a:graphic xmlns:a="http://schemas.openxmlformats.org/drawingml/2006/main">
                <a:graphicData uri="http://schemas.microsoft.com/office/word/2010/wordprocessingShape">
                  <wps:wsp>
                    <wps:cNvSpPr/>
                    <wps:spPr>
                      <a:xfrm>
                        <a:off x="0" y="0"/>
                        <a:ext cx="762000" cy="895350"/>
                      </a:xfrm>
                      <a:prstGeom prst="rect">
                        <a:avLst/>
                      </a:prstGeom>
                      <a:solidFill>
                        <a:srgbClr val="FFFFFF"/>
                      </a:solidFill>
                      <a:ln>
                        <a:noFill/>
                      </a:ln>
                    </wps:spPr>
                    <wps:txbx>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28</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wps:txbx>
                    <wps:bodyPr vert="vert" upright="true"/>
                  </wps:wsp>
                </a:graphicData>
              </a:graphic>
            </wp:anchor>
          </w:drawing>
        </mc:Choice>
        <mc:Fallback>
          <w:pict>
            <v:rect id="_x0000_s1026" o:spid="_x0000_s1026" o:spt="1" style="position:absolute;left:0pt;margin-left:22.7pt;margin-top:79.4pt;height:70.5pt;width:60pt;mso-position-horizontal-relative:page;mso-position-vertical-relative:page;z-index:251660288;mso-width-relative:page;mso-height-relative:page;" fillcolor="#FFFFFF" filled="t" stroked="f" coordsize="21600,21600" o:allowincell="f" o:gfxdata="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HUBAnLZAAAACgEAAA8AAAAAAAAAAQAgAAAAOAAAAGRycy9kb3ducmV2LnhtbFBLAQIU&#10;ABQAAAAIAIdO4kB6tiTuowEAACoDAAAOAAAAAAAAAAEAIAAAAD4BAABkcnMvZTJvRG9jLnhtbFBL&#10;BQYAAAAABgAGAFkBAABTBQAAAAA=&#10;">
              <v:fill on="t" focussize="0,0"/>
              <v:stroke on="f"/>
              <v:imagedata o:title=""/>
              <o:lock v:ext="edit" aspectratio="f"/>
              <v:textbox style="layout-flow:vertical;">
                <w:txbxContent>
                  <w:p>
                    <w:pPr>
                      <w:jc w:val="center"/>
                      <w:rPr>
                        <w:rFonts w:ascii="宋体" w:hAnsi="宋体"/>
                        <w:sz w:val="28"/>
                        <w:szCs w:val="28"/>
                      </w:rPr>
                    </w:pPr>
                    <w:r>
                      <w:rPr>
                        <w:rStyle w:val="6"/>
                        <w:rFonts w:hint="eastAsia" w:ascii="宋体" w:hAnsi="宋体"/>
                        <w:kern w:val="0"/>
                        <w:sz w:val="28"/>
                        <w:szCs w:val="28"/>
                      </w:rPr>
                      <w:t>—</w:t>
                    </w:r>
                    <w:r>
                      <w:rPr>
                        <w:rStyle w:val="6"/>
                        <w:rFonts w:ascii="宋体" w:hAnsi="宋体"/>
                        <w:kern w:val="0"/>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28</w:t>
                    </w:r>
                    <w:r>
                      <w:rPr>
                        <w:rFonts w:ascii="宋体" w:hAnsi="宋体"/>
                        <w:sz w:val="28"/>
                        <w:szCs w:val="28"/>
                      </w:rPr>
                      <w:fldChar w:fldCharType="end"/>
                    </w:r>
                    <w:r>
                      <w:rPr>
                        <w:rFonts w:hint="eastAsia" w:ascii="宋体" w:hAnsi="宋体"/>
                        <w:sz w:val="28"/>
                        <w:szCs w:val="28"/>
                      </w:rPr>
                      <w:t xml:space="preserve"> </w:t>
                    </w:r>
                    <w:r>
                      <w:rPr>
                        <w:rStyle w:val="6"/>
                        <w:rFonts w:hint="eastAsia" w:ascii="宋体" w:hAnsi="宋体"/>
                        <w:kern w:val="0"/>
                        <w:sz w:val="28"/>
                        <w:szCs w:val="28"/>
                      </w:rPr>
                      <w:t>—</w:t>
                    </w:r>
                  </w:p>
                </w:txbxContent>
              </v:textbox>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0MmMwNDQzYTJhYzk4ODliOTBmY2FhNzkxODkxZmIifQ=="/>
  </w:docVars>
  <w:rsids>
    <w:rsidRoot w:val="F3F7C8F5"/>
    <w:rsid w:val="1BEB04EA"/>
    <w:rsid w:val="1EBF5D5A"/>
    <w:rsid w:val="1FF98C11"/>
    <w:rsid w:val="22A80A52"/>
    <w:rsid w:val="2F7D3AF8"/>
    <w:rsid w:val="3B83061E"/>
    <w:rsid w:val="3F5DE31C"/>
    <w:rsid w:val="3FF7DE16"/>
    <w:rsid w:val="5F759238"/>
    <w:rsid w:val="67CFD553"/>
    <w:rsid w:val="6DB07703"/>
    <w:rsid w:val="6DDFD6A4"/>
    <w:rsid w:val="727A21AB"/>
    <w:rsid w:val="76BA6D92"/>
    <w:rsid w:val="76FECF50"/>
    <w:rsid w:val="796824C6"/>
    <w:rsid w:val="7F335FFD"/>
    <w:rsid w:val="7FBBA681"/>
    <w:rsid w:val="7FD59238"/>
    <w:rsid w:val="AD6E3B27"/>
    <w:rsid w:val="B1FD9EAF"/>
    <w:rsid w:val="B67E5FC9"/>
    <w:rsid w:val="B73F7ACF"/>
    <w:rsid w:val="B77FCDB5"/>
    <w:rsid w:val="BD6BAEC8"/>
    <w:rsid w:val="BFDDA666"/>
    <w:rsid w:val="BFEECFCF"/>
    <w:rsid w:val="D6D5240F"/>
    <w:rsid w:val="DBB9CCF8"/>
    <w:rsid w:val="DF7308DF"/>
    <w:rsid w:val="E3CFA5AA"/>
    <w:rsid w:val="E9EAFA02"/>
    <w:rsid w:val="F18F057B"/>
    <w:rsid w:val="F3F7C8F5"/>
    <w:rsid w:val="F6E5BF8B"/>
    <w:rsid w:val="F7FC66F0"/>
    <w:rsid w:val="F9D91E97"/>
    <w:rsid w:val="FBA5C9FB"/>
    <w:rsid w:val="FBFB6DA2"/>
    <w:rsid w:val="FDFF3A8B"/>
    <w:rsid w:val="FF27CBCC"/>
    <w:rsid w:val="FFFFF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pPr>
    <w:rPr>
      <w:rFonts w:ascii="仿宋" w:hAnsi="仿宋" w:eastAsia="仿宋"/>
      <w:sz w:val="30"/>
      <w:szCs w:val="30"/>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qFormat/>
    <w:uiPriority w:val="99"/>
  </w:style>
  <w:style w:type="character" w:customStyle="1" w:styleId="7">
    <w:name w:val="font01"/>
    <w:basedOn w:val="5"/>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1610</Words>
  <Characters>1625</Characters>
  <Lines>0</Lines>
  <Paragraphs>0</Paragraphs>
  <TotalTime>21</TotalTime>
  <ScaleCrop>false</ScaleCrop>
  <LinksUpToDate>false</LinksUpToDate>
  <CharactersWithSpaces>1803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2023-08-21T18:00:00Z</dcterms:created>
  <dc:creator>scjgj</dc:creator>
  <cp:lastModifiedBy>yangsy</cp:lastModifiedBy>
  <cp:lastPrinted>2024-10-21T18:55:00Z</cp:lastPrinted>
  <dcterms:modified xsi:type="dcterms:W3CDTF">2024-11-08T14:06:23Z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31F8E282C6CF49F1981C03650A56F51A_13</vt:lpwstr>
  </property>
</Properties>
</file>