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36BD" w14:textId="0F6BB116" w:rsidR="00854783" w:rsidRDefault="00DD66D8" w:rsidP="00297835">
      <w:pPr>
        <w:widowControl/>
        <w:spacing w:line="560" w:lineRule="atLeast"/>
        <w:ind w:firstLine="562"/>
        <w:jc w:val="center"/>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电热毯</w:t>
      </w:r>
      <w:r w:rsidR="0063493B">
        <w:rPr>
          <w:rFonts w:ascii="宋体" w:eastAsia="宋体" w:hAnsi="宋体" w:cs="宋体" w:hint="eastAsia"/>
          <w:b/>
          <w:bCs/>
          <w:color w:val="000000"/>
          <w:kern w:val="0"/>
          <w:sz w:val="28"/>
          <w:szCs w:val="28"/>
          <w:lang w:bidi="ar"/>
        </w:rPr>
        <w:t>产品质量市级监督抽查实施细则</w:t>
      </w:r>
    </w:p>
    <w:p w14:paraId="6738C3E7" w14:textId="77777777" w:rsidR="00854783" w:rsidRDefault="0063493B" w:rsidP="00297835">
      <w:pPr>
        <w:widowControl/>
        <w:spacing w:line="560" w:lineRule="atLeast"/>
        <w:ind w:firstLine="402"/>
        <w:jc w:val="left"/>
        <w:rPr>
          <w:rFonts w:ascii="微软雅黑" w:eastAsia="微软雅黑" w:hAnsi="微软雅黑" w:cs="微软雅黑"/>
          <w:color w:val="333333"/>
          <w:sz w:val="20"/>
          <w:szCs w:val="20"/>
        </w:rPr>
      </w:pPr>
      <w:r>
        <w:rPr>
          <w:rFonts w:ascii="宋体" w:eastAsia="宋体" w:hAnsi="宋体" w:cs="宋体" w:hint="eastAsia"/>
          <w:b/>
          <w:bCs/>
          <w:color w:val="000000"/>
          <w:kern w:val="0"/>
          <w:sz w:val="20"/>
          <w:szCs w:val="20"/>
          <w:lang w:bidi="ar"/>
        </w:rPr>
        <w:t>1. 抽样方法</w:t>
      </w:r>
    </w:p>
    <w:p w14:paraId="07C06D8E"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以随机抽样的方式在被抽样生产者、销售者的待销产品中抽取。 </w:t>
      </w:r>
    </w:p>
    <w:p w14:paraId="7C37A4FE"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随机数一般可使用随机数表、骰子或扑克牌等方法产生。 </w:t>
      </w:r>
    </w:p>
    <w:p w14:paraId="7DC19E41" w14:textId="42A36F62"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每批次产品抽取样品</w:t>
      </w:r>
      <w:r w:rsidR="00276A5B">
        <w:rPr>
          <w:rFonts w:ascii="宋体" w:eastAsia="宋体" w:hAnsi="宋体" w:cs="宋体" w:hint="eastAsia"/>
          <w:color w:val="000000"/>
          <w:kern w:val="0"/>
          <w:sz w:val="20"/>
          <w:szCs w:val="20"/>
          <w:lang w:bidi="ar"/>
        </w:rPr>
        <w:t>2</w:t>
      </w:r>
      <w:r w:rsidR="00DD66D8">
        <w:rPr>
          <w:rFonts w:ascii="宋体" w:eastAsia="宋体" w:hAnsi="宋体" w:cs="宋体" w:hint="eastAsia"/>
          <w:color w:val="000000"/>
          <w:kern w:val="0"/>
          <w:sz w:val="20"/>
          <w:szCs w:val="20"/>
          <w:lang w:bidi="ar"/>
        </w:rPr>
        <w:t>床</w:t>
      </w:r>
      <w:r>
        <w:rPr>
          <w:rFonts w:ascii="宋体" w:eastAsia="宋体" w:hAnsi="宋体" w:cs="宋体" w:hint="eastAsia"/>
          <w:color w:val="000000"/>
          <w:kern w:val="0"/>
          <w:sz w:val="20"/>
          <w:szCs w:val="20"/>
          <w:lang w:bidi="ar"/>
        </w:rPr>
        <w:t>，其中</w:t>
      </w:r>
      <w:r w:rsidR="00276A5B">
        <w:rPr>
          <w:rFonts w:ascii="宋体" w:eastAsia="宋体" w:hAnsi="宋体" w:cs="宋体" w:hint="eastAsia"/>
          <w:color w:val="000000"/>
          <w:kern w:val="0"/>
          <w:sz w:val="20"/>
          <w:szCs w:val="20"/>
          <w:lang w:bidi="ar"/>
        </w:rPr>
        <w:t>1</w:t>
      </w:r>
      <w:r w:rsidR="00DD66D8">
        <w:rPr>
          <w:rFonts w:ascii="宋体" w:eastAsia="宋体" w:hAnsi="宋体" w:cs="宋体" w:hint="eastAsia"/>
          <w:color w:val="000000"/>
          <w:kern w:val="0"/>
          <w:sz w:val="20"/>
          <w:szCs w:val="20"/>
          <w:lang w:bidi="ar"/>
        </w:rPr>
        <w:t>床</w:t>
      </w:r>
      <w:r>
        <w:rPr>
          <w:rFonts w:ascii="宋体" w:eastAsia="宋体" w:hAnsi="宋体" w:cs="宋体" w:hint="eastAsia"/>
          <w:color w:val="000000"/>
          <w:kern w:val="0"/>
          <w:sz w:val="20"/>
          <w:szCs w:val="20"/>
          <w:lang w:bidi="ar"/>
        </w:rPr>
        <w:t>作为检验样品，</w:t>
      </w:r>
      <w:r w:rsidR="00276A5B">
        <w:rPr>
          <w:rFonts w:ascii="宋体" w:eastAsia="宋体" w:hAnsi="宋体" w:cs="宋体" w:hint="eastAsia"/>
          <w:color w:val="000000"/>
          <w:kern w:val="0"/>
          <w:sz w:val="20"/>
          <w:szCs w:val="20"/>
          <w:lang w:bidi="ar"/>
        </w:rPr>
        <w:t>1</w:t>
      </w:r>
      <w:r w:rsidR="00DD66D8">
        <w:rPr>
          <w:rFonts w:ascii="宋体" w:eastAsia="宋体" w:hAnsi="宋体" w:cs="宋体" w:hint="eastAsia"/>
          <w:color w:val="000000"/>
          <w:kern w:val="0"/>
          <w:sz w:val="20"/>
          <w:szCs w:val="20"/>
          <w:lang w:bidi="ar"/>
        </w:rPr>
        <w:t>床</w:t>
      </w:r>
      <w:r>
        <w:rPr>
          <w:rFonts w:ascii="宋体" w:eastAsia="宋体" w:hAnsi="宋体" w:cs="宋体" w:hint="eastAsia"/>
          <w:color w:val="000000"/>
          <w:kern w:val="0"/>
          <w:sz w:val="20"/>
          <w:szCs w:val="20"/>
          <w:lang w:bidi="ar"/>
        </w:rPr>
        <w:t xml:space="preserve">作为备用样品，备用样品封存于受检单位。 </w:t>
      </w:r>
    </w:p>
    <w:p w14:paraId="07E118BB" w14:textId="77777777" w:rsidR="00854783" w:rsidRDefault="0063493B" w:rsidP="00297835">
      <w:pPr>
        <w:widowControl/>
        <w:spacing w:line="360" w:lineRule="auto"/>
        <w:ind w:firstLine="402"/>
        <w:jc w:val="left"/>
        <w:rPr>
          <w:rFonts w:asciiTheme="minorEastAsia" w:hAnsiTheme="minorEastAsia"/>
          <w:b/>
        </w:rPr>
      </w:pPr>
      <w:r>
        <w:rPr>
          <w:rFonts w:asciiTheme="minorEastAsia" w:hAnsiTheme="minorEastAsia" w:cs="黑体" w:hint="eastAsia"/>
          <w:b/>
          <w:color w:val="000000"/>
          <w:kern w:val="0"/>
          <w:sz w:val="20"/>
          <w:szCs w:val="20"/>
          <w:lang w:bidi="ar"/>
        </w:rPr>
        <w:t xml:space="preserve">2． 检验依据 </w:t>
      </w:r>
    </w:p>
    <w:p w14:paraId="617E6DD0" w14:textId="4468A471" w:rsidR="00854783" w:rsidRDefault="0063493B" w:rsidP="00297835">
      <w:pPr>
        <w:widowControl/>
        <w:spacing w:line="360" w:lineRule="auto"/>
        <w:ind w:firstLine="402"/>
        <w:jc w:val="center"/>
        <w:rPr>
          <w:rFonts w:asciiTheme="minorEastAsia" w:hAnsiTheme="minorEastAsia" w:cs="黑体"/>
          <w:b/>
          <w:color w:val="000000"/>
          <w:kern w:val="0"/>
          <w:sz w:val="20"/>
          <w:szCs w:val="20"/>
          <w:lang w:bidi="ar"/>
        </w:rPr>
      </w:pPr>
      <w:r>
        <w:rPr>
          <w:rFonts w:asciiTheme="minorEastAsia" w:hAnsiTheme="minorEastAsia" w:cs="黑体" w:hint="eastAsia"/>
          <w:b/>
          <w:color w:val="000000"/>
          <w:kern w:val="0"/>
          <w:sz w:val="20"/>
          <w:szCs w:val="20"/>
          <w:lang w:bidi="ar"/>
        </w:rPr>
        <w:t xml:space="preserve">表 1 </w:t>
      </w:r>
      <w:r w:rsidR="00276A5B">
        <w:rPr>
          <w:rFonts w:asciiTheme="minorEastAsia" w:hAnsiTheme="minorEastAsia" w:cs="黑体" w:hint="eastAsia"/>
          <w:b/>
          <w:color w:val="000000"/>
          <w:kern w:val="0"/>
          <w:sz w:val="20"/>
          <w:szCs w:val="20"/>
          <w:lang w:bidi="ar"/>
        </w:rPr>
        <w:t>电热水壶</w:t>
      </w:r>
      <w:r>
        <w:rPr>
          <w:rFonts w:asciiTheme="minorEastAsia" w:hAnsiTheme="minorEastAsia" w:cs="黑体" w:hint="eastAsia"/>
          <w:b/>
          <w:color w:val="000000"/>
          <w:kern w:val="0"/>
          <w:sz w:val="20"/>
          <w:szCs w:val="20"/>
          <w:lang w:bidi="ar"/>
        </w:rPr>
        <w:t>检验项目</w:t>
      </w:r>
    </w:p>
    <w:tbl>
      <w:tblPr>
        <w:tblStyle w:val="TableNormal"/>
        <w:tblW w:w="8285"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8"/>
        <w:gridCol w:w="3312"/>
        <w:gridCol w:w="3495"/>
      </w:tblGrid>
      <w:tr w:rsidR="00854783" w14:paraId="13A7C2B6" w14:textId="77777777">
        <w:trPr>
          <w:trHeight w:val="633"/>
        </w:trPr>
        <w:tc>
          <w:tcPr>
            <w:tcW w:w="1478" w:type="dxa"/>
          </w:tcPr>
          <w:p w14:paraId="4A47A106"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序号</w:t>
            </w:r>
          </w:p>
        </w:tc>
        <w:tc>
          <w:tcPr>
            <w:tcW w:w="3312" w:type="dxa"/>
          </w:tcPr>
          <w:p w14:paraId="38F94290"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检验项目</w:t>
            </w:r>
          </w:p>
        </w:tc>
        <w:tc>
          <w:tcPr>
            <w:tcW w:w="3495" w:type="dxa"/>
          </w:tcPr>
          <w:p w14:paraId="4D7B70EB"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检验方法</w:t>
            </w:r>
          </w:p>
        </w:tc>
      </w:tr>
      <w:tr w:rsidR="00854783" w14:paraId="0156992B" w14:textId="77777777" w:rsidTr="00276A5B">
        <w:trPr>
          <w:trHeight w:val="505"/>
        </w:trPr>
        <w:tc>
          <w:tcPr>
            <w:tcW w:w="1478" w:type="dxa"/>
            <w:vAlign w:val="center"/>
          </w:tcPr>
          <w:p w14:paraId="25E583B4" w14:textId="77777777" w:rsidR="00854783" w:rsidRDefault="0063493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3312" w:type="dxa"/>
            <w:vAlign w:val="center"/>
          </w:tcPr>
          <w:p w14:paraId="70FA6415" w14:textId="731A5703" w:rsidR="00854783"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对触及带电部件的防护</w:t>
            </w:r>
          </w:p>
        </w:tc>
        <w:tc>
          <w:tcPr>
            <w:tcW w:w="3495" w:type="dxa"/>
            <w:vAlign w:val="center"/>
          </w:tcPr>
          <w:p w14:paraId="405B2241" w14:textId="77777777" w:rsidR="00854783"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50DE75B6" w14:textId="5674AFD3" w:rsidR="00276A5B" w:rsidRPr="00297835" w:rsidRDefault="00276A5B" w:rsidP="00276A5B">
            <w:pPr>
              <w:pStyle w:val="TableText"/>
              <w:spacing w:before="34" w:line="225" w:lineRule="auto"/>
              <w:jc w:val="center"/>
              <w:rPr>
                <w:rFonts w:asciiTheme="minorHAnsi" w:eastAsiaTheme="minorEastAsia" w:hAnsiTheme="minorHAnsi" w:cstheme="minorBidi" w:hint="eastAsia"/>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w:t>
            </w:r>
            <w:r w:rsidR="00DD66D8">
              <w:rPr>
                <w:rFonts w:asciiTheme="minorHAnsi" w:eastAsiaTheme="minorEastAsia" w:hAnsiTheme="minorHAnsi" w:cstheme="minorBidi" w:hint="eastAsia"/>
                <w:snapToGrid/>
                <w:color w:val="auto"/>
                <w:spacing w:val="-2"/>
                <w:kern w:val="2"/>
                <w:sz w:val="21"/>
                <w:lang w:eastAsia="zh-CN"/>
              </w:rPr>
              <w:t>8</w:t>
            </w:r>
            <w:r>
              <w:rPr>
                <w:rFonts w:asciiTheme="minorHAnsi" w:eastAsiaTheme="minorEastAsia" w:hAnsiTheme="minorHAnsi" w:cstheme="minorBidi" w:hint="eastAsia"/>
                <w:snapToGrid/>
                <w:color w:val="auto"/>
                <w:spacing w:val="-2"/>
                <w:kern w:val="2"/>
                <w:sz w:val="21"/>
                <w:lang w:eastAsia="zh-CN"/>
              </w:rPr>
              <w:t>-2008</w:t>
            </w:r>
          </w:p>
        </w:tc>
      </w:tr>
      <w:tr w:rsidR="00297835" w14:paraId="7456575E" w14:textId="77777777" w:rsidTr="00276A5B">
        <w:trPr>
          <w:trHeight w:val="507"/>
        </w:trPr>
        <w:tc>
          <w:tcPr>
            <w:tcW w:w="1478" w:type="dxa"/>
            <w:vAlign w:val="center"/>
          </w:tcPr>
          <w:p w14:paraId="723EB61F" w14:textId="77777777" w:rsidR="00297835" w:rsidRDefault="00297835"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3312" w:type="dxa"/>
            <w:vAlign w:val="center"/>
          </w:tcPr>
          <w:p w14:paraId="6ADDC99B" w14:textId="786661B3" w:rsidR="00297835"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输入功率和电流</w:t>
            </w:r>
          </w:p>
        </w:tc>
        <w:tc>
          <w:tcPr>
            <w:tcW w:w="3495" w:type="dxa"/>
            <w:vAlign w:val="center"/>
          </w:tcPr>
          <w:p w14:paraId="43AFF851"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598C3EE9" w14:textId="7826BFDC" w:rsidR="00297835" w:rsidRPr="00297835" w:rsidRDefault="00DD66D8" w:rsidP="00276A5B">
            <w:pPr>
              <w:widowControl/>
              <w:spacing w:line="360" w:lineRule="auto"/>
              <w:jc w:val="center"/>
              <w:rPr>
                <w:rFonts w:hint="eastAsia"/>
                <w:spacing w:val="-2"/>
              </w:rPr>
            </w:pPr>
            <w:r>
              <w:rPr>
                <w:rFonts w:hint="eastAsia"/>
                <w:spacing w:val="-2"/>
              </w:rPr>
              <w:t>GB 4706.8-2008</w:t>
            </w:r>
          </w:p>
        </w:tc>
      </w:tr>
      <w:tr w:rsidR="00276A5B" w14:paraId="50DC8954" w14:textId="77777777" w:rsidTr="00276A5B">
        <w:trPr>
          <w:trHeight w:val="506"/>
        </w:trPr>
        <w:tc>
          <w:tcPr>
            <w:tcW w:w="1478" w:type="dxa"/>
            <w:vAlign w:val="center"/>
          </w:tcPr>
          <w:p w14:paraId="2F62B27A" w14:textId="77777777"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3312" w:type="dxa"/>
            <w:vAlign w:val="center"/>
          </w:tcPr>
          <w:p w14:paraId="7865B993" w14:textId="0ABF055E"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发热</w:t>
            </w:r>
          </w:p>
        </w:tc>
        <w:tc>
          <w:tcPr>
            <w:tcW w:w="3495" w:type="dxa"/>
            <w:vAlign w:val="center"/>
          </w:tcPr>
          <w:p w14:paraId="63DB96D7"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718D32A3" w14:textId="4014EB99" w:rsidR="00276A5B" w:rsidRPr="00297835" w:rsidRDefault="00DD66D8" w:rsidP="00276A5B">
            <w:pPr>
              <w:widowControl/>
              <w:spacing w:line="360" w:lineRule="auto"/>
              <w:jc w:val="center"/>
              <w:rPr>
                <w:rFonts w:hint="eastAsia"/>
                <w:spacing w:val="-2"/>
              </w:rPr>
            </w:pPr>
            <w:r>
              <w:rPr>
                <w:rFonts w:hint="eastAsia"/>
                <w:spacing w:val="-2"/>
              </w:rPr>
              <w:t>GB 4706.8-2008</w:t>
            </w:r>
          </w:p>
        </w:tc>
      </w:tr>
      <w:tr w:rsidR="00276A5B" w14:paraId="356620E3" w14:textId="77777777" w:rsidTr="00276A5B">
        <w:trPr>
          <w:trHeight w:val="505"/>
        </w:trPr>
        <w:tc>
          <w:tcPr>
            <w:tcW w:w="1478" w:type="dxa"/>
            <w:vAlign w:val="center"/>
          </w:tcPr>
          <w:p w14:paraId="378D4DEF" w14:textId="77777777"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3312" w:type="dxa"/>
            <w:shd w:val="clear" w:color="auto" w:fill="auto"/>
            <w:vAlign w:val="center"/>
          </w:tcPr>
          <w:p w14:paraId="42F38B50" w14:textId="5D3DAC02"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工作温度下的泄漏电流和电气强度</w:t>
            </w:r>
          </w:p>
        </w:tc>
        <w:tc>
          <w:tcPr>
            <w:tcW w:w="3495" w:type="dxa"/>
            <w:shd w:val="clear" w:color="auto" w:fill="auto"/>
            <w:vAlign w:val="center"/>
          </w:tcPr>
          <w:p w14:paraId="1F72CC95"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14344C77" w14:textId="5AD759CC" w:rsidR="00276A5B" w:rsidRPr="00297835" w:rsidRDefault="00DD66D8" w:rsidP="00276A5B">
            <w:pPr>
              <w:widowControl/>
              <w:spacing w:line="360" w:lineRule="auto"/>
              <w:jc w:val="center"/>
              <w:rPr>
                <w:rFonts w:hint="eastAsia"/>
                <w:spacing w:val="-2"/>
              </w:rPr>
            </w:pPr>
            <w:r>
              <w:rPr>
                <w:rFonts w:hint="eastAsia"/>
                <w:spacing w:val="-2"/>
              </w:rPr>
              <w:t>GB 4706.8-2008</w:t>
            </w:r>
          </w:p>
        </w:tc>
      </w:tr>
      <w:tr w:rsidR="00276A5B" w14:paraId="689231A5" w14:textId="77777777" w:rsidTr="00276A5B">
        <w:trPr>
          <w:trHeight w:val="506"/>
        </w:trPr>
        <w:tc>
          <w:tcPr>
            <w:tcW w:w="1478" w:type="dxa"/>
            <w:vAlign w:val="center"/>
          </w:tcPr>
          <w:p w14:paraId="2A086C06" w14:textId="77777777"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3312" w:type="dxa"/>
            <w:vAlign w:val="center"/>
          </w:tcPr>
          <w:p w14:paraId="2024E791" w14:textId="10C355D1" w:rsidR="00276A5B" w:rsidRDefault="00276A5B" w:rsidP="00276A5B">
            <w:pPr>
              <w:widowControl/>
              <w:spacing w:line="360" w:lineRule="auto"/>
              <w:jc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稳定性和机械危险</w:t>
            </w:r>
          </w:p>
        </w:tc>
        <w:tc>
          <w:tcPr>
            <w:tcW w:w="3495" w:type="dxa"/>
            <w:vAlign w:val="center"/>
          </w:tcPr>
          <w:p w14:paraId="50803927"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42D460CB" w14:textId="21F683B6" w:rsidR="00276A5B" w:rsidRPr="00297835" w:rsidRDefault="00DD66D8" w:rsidP="00276A5B">
            <w:pPr>
              <w:widowControl/>
              <w:spacing w:line="360" w:lineRule="auto"/>
              <w:jc w:val="center"/>
              <w:rPr>
                <w:rFonts w:hint="eastAsia"/>
                <w:spacing w:val="-2"/>
              </w:rPr>
            </w:pPr>
            <w:r>
              <w:rPr>
                <w:rFonts w:hint="eastAsia"/>
                <w:spacing w:val="-2"/>
              </w:rPr>
              <w:t>GB 4706.8-2008</w:t>
            </w:r>
          </w:p>
        </w:tc>
      </w:tr>
      <w:tr w:rsidR="00276A5B" w14:paraId="2A86FCCF" w14:textId="77777777" w:rsidTr="00276A5B">
        <w:trPr>
          <w:trHeight w:val="507"/>
        </w:trPr>
        <w:tc>
          <w:tcPr>
            <w:tcW w:w="1478" w:type="dxa"/>
            <w:vAlign w:val="center"/>
          </w:tcPr>
          <w:p w14:paraId="4B878858" w14:textId="77777777"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3312" w:type="dxa"/>
            <w:vAlign w:val="center"/>
          </w:tcPr>
          <w:p w14:paraId="2986660C" w14:textId="30BFDDB6" w:rsidR="00276A5B" w:rsidRDefault="00276A5B" w:rsidP="00276A5B">
            <w:pPr>
              <w:widowControl/>
              <w:spacing w:line="360" w:lineRule="auto"/>
              <w:jc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接地措施</w:t>
            </w:r>
          </w:p>
        </w:tc>
        <w:tc>
          <w:tcPr>
            <w:tcW w:w="3495" w:type="dxa"/>
            <w:vAlign w:val="center"/>
          </w:tcPr>
          <w:p w14:paraId="1C02D50A"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05ABCA92" w14:textId="50610C2E" w:rsidR="00276A5B" w:rsidRPr="00297835" w:rsidRDefault="00DD66D8" w:rsidP="00276A5B">
            <w:pPr>
              <w:widowControl/>
              <w:spacing w:line="360" w:lineRule="auto"/>
              <w:jc w:val="center"/>
              <w:rPr>
                <w:rFonts w:hint="eastAsia"/>
                <w:spacing w:val="-2"/>
              </w:rPr>
            </w:pPr>
            <w:r>
              <w:rPr>
                <w:rFonts w:hint="eastAsia"/>
                <w:spacing w:val="-2"/>
              </w:rPr>
              <w:t>GB 4706.8-2008</w:t>
            </w:r>
          </w:p>
        </w:tc>
      </w:tr>
      <w:tr w:rsidR="00276A5B" w14:paraId="44F95776" w14:textId="77777777" w:rsidTr="00276A5B">
        <w:trPr>
          <w:trHeight w:val="507"/>
        </w:trPr>
        <w:tc>
          <w:tcPr>
            <w:tcW w:w="1478" w:type="dxa"/>
            <w:vAlign w:val="center"/>
          </w:tcPr>
          <w:p w14:paraId="179D6CC4" w14:textId="77777777" w:rsidR="00276A5B" w:rsidRDefault="00276A5B" w:rsidP="00276A5B">
            <w:pPr>
              <w:widowControl/>
              <w:spacing w:line="360" w:lineRule="auto"/>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3312" w:type="dxa"/>
            <w:vAlign w:val="center"/>
          </w:tcPr>
          <w:p w14:paraId="0D624D55" w14:textId="723DDC17" w:rsidR="00276A5B" w:rsidRDefault="00276A5B" w:rsidP="00276A5B">
            <w:pPr>
              <w:widowControl/>
              <w:spacing w:line="360" w:lineRule="auto"/>
              <w:jc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电气间隙、爬电距离和固体绝缘</w:t>
            </w:r>
          </w:p>
        </w:tc>
        <w:tc>
          <w:tcPr>
            <w:tcW w:w="3495" w:type="dxa"/>
            <w:vAlign w:val="center"/>
          </w:tcPr>
          <w:p w14:paraId="0F0B9C65" w14:textId="77777777" w:rsidR="00276A5B" w:rsidRDefault="00276A5B" w:rsidP="00276A5B">
            <w:pPr>
              <w:pStyle w:val="TableText"/>
              <w:spacing w:before="34" w:line="225" w:lineRule="auto"/>
              <w:jc w:val="center"/>
              <w:rPr>
                <w:rFonts w:asciiTheme="minorHAnsi" w:eastAsiaTheme="minorEastAsia" w:hAnsiTheme="minorHAnsi" w:cstheme="minorBidi"/>
                <w:snapToGrid/>
                <w:color w:val="auto"/>
                <w:spacing w:val="-2"/>
                <w:kern w:val="2"/>
                <w:sz w:val="21"/>
                <w:lang w:eastAsia="zh-CN"/>
              </w:rPr>
            </w:pPr>
            <w:r>
              <w:rPr>
                <w:rFonts w:asciiTheme="minorHAnsi" w:eastAsiaTheme="minorEastAsia" w:hAnsiTheme="minorHAnsi" w:cstheme="minorBidi" w:hint="eastAsia"/>
                <w:snapToGrid/>
                <w:color w:val="auto"/>
                <w:spacing w:val="-2"/>
                <w:kern w:val="2"/>
                <w:sz w:val="21"/>
                <w:lang w:eastAsia="zh-CN"/>
              </w:rPr>
              <w:t>GB 4706.1-2005</w:t>
            </w:r>
          </w:p>
          <w:p w14:paraId="0F3D7D37" w14:textId="165F5B96" w:rsidR="00276A5B" w:rsidRPr="00297835" w:rsidRDefault="00DD66D8" w:rsidP="00276A5B">
            <w:pPr>
              <w:widowControl/>
              <w:spacing w:line="360" w:lineRule="auto"/>
              <w:jc w:val="center"/>
              <w:rPr>
                <w:rFonts w:hint="eastAsia"/>
                <w:spacing w:val="-2"/>
              </w:rPr>
            </w:pPr>
            <w:r>
              <w:rPr>
                <w:rFonts w:hint="eastAsia"/>
                <w:spacing w:val="-2"/>
              </w:rPr>
              <w:t>GB 4706.8-2008</w:t>
            </w:r>
          </w:p>
        </w:tc>
      </w:tr>
    </w:tbl>
    <w:p w14:paraId="372E2B10" w14:textId="2C89CC83"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注：1.上表所列检验项目是有关法律法规、标准等规定的，重点涉及健康、安全以及消费者、有关组织反映有质量问题的重要项目。 </w:t>
      </w:r>
    </w:p>
    <w:p w14:paraId="0136E77F"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2.检验方法包括相关产品标准及试验方法标准。 </w:t>
      </w:r>
    </w:p>
    <w:p w14:paraId="325BAF15"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3.凡是注日期的文件，其随后所有的修改单（不包括勘误的内容）或修订版不适用于本细则。凡是不注日期的文件，其最新版本适用于本细则。 </w:t>
      </w:r>
    </w:p>
    <w:p w14:paraId="02587819"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4.执行企业标准、团体标准、地方标准的产品，检验项目参照上述内容执行。 </w:t>
      </w:r>
    </w:p>
    <w:p w14:paraId="1704104B" w14:textId="77777777" w:rsidR="00854783" w:rsidRDefault="0063493B" w:rsidP="00297835">
      <w:pPr>
        <w:widowControl/>
        <w:spacing w:line="360" w:lineRule="auto"/>
        <w:ind w:firstLine="402"/>
        <w:jc w:val="left"/>
        <w:rPr>
          <w:rFonts w:asciiTheme="minorEastAsia" w:hAnsiTheme="minorEastAsia"/>
          <w:b/>
        </w:rPr>
      </w:pPr>
      <w:r>
        <w:rPr>
          <w:rFonts w:asciiTheme="minorEastAsia" w:hAnsiTheme="minorEastAsia" w:cs="黑体" w:hint="eastAsia"/>
          <w:b/>
          <w:color w:val="000000"/>
          <w:kern w:val="0"/>
          <w:sz w:val="20"/>
          <w:szCs w:val="20"/>
          <w:lang w:bidi="ar"/>
        </w:rPr>
        <w:t xml:space="preserve">3． 判定规则 </w:t>
      </w:r>
    </w:p>
    <w:p w14:paraId="11F1C7BC" w14:textId="77777777" w:rsidR="00854783" w:rsidRDefault="0063493B" w:rsidP="00297835">
      <w:pPr>
        <w:widowControl/>
        <w:spacing w:line="360" w:lineRule="auto"/>
        <w:ind w:firstLine="402"/>
        <w:jc w:val="left"/>
        <w:rPr>
          <w:rFonts w:asciiTheme="minorEastAsia" w:hAnsiTheme="minorEastAsia"/>
          <w:b/>
        </w:rPr>
      </w:pPr>
      <w:r>
        <w:rPr>
          <w:rFonts w:asciiTheme="minorEastAsia" w:hAnsiTheme="minorEastAsia" w:cs="黑体" w:hint="eastAsia"/>
          <w:b/>
          <w:color w:val="000000"/>
          <w:kern w:val="0"/>
          <w:sz w:val="20"/>
          <w:szCs w:val="20"/>
          <w:lang w:bidi="ar"/>
        </w:rPr>
        <w:t xml:space="preserve">3.1 依据标准 </w:t>
      </w:r>
    </w:p>
    <w:p w14:paraId="0CC7AD1B" w14:textId="3D778C7D" w:rsidR="00276A5B" w:rsidRDefault="00276A5B" w:rsidP="00B65DD5">
      <w:pPr>
        <w:pStyle w:val="TableText"/>
        <w:spacing w:before="34" w:line="225" w:lineRule="auto"/>
        <w:ind w:left="634"/>
        <w:rPr>
          <w:snapToGrid/>
          <w:sz w:val="20"/>
          <w:szCs w:val="20"/>
          <w:lang w:eastAsia="zh-CN" w:bidi="ar"/>
        </w:rPr>
      </w:pPr>
      <w:r w:rsidRPr="00276A5B">
        <w:rPr>
          <w:rFonts w:hint="eastAsia"/>
          <w:snapToGrid/>
          <w:sz w:val="20"/>
          <w:szCs w:val="20"/>
          <w:lang w:eastAsia="zh-CN" w:bidi="ar"/>
        </w:rPr>
        <w:t>GB 4706.1-2005</w:t>
      </w:r>
      <w:r>
        <w:rPr>
          <w:rFonts w:hint="eastAsia"/>
          <w:snapToGrid/>
          <w:sz w:val="20"/>
          <w:szCs w:val="20"/>
          <w:lang w:eastAsia="zh-CN" w:bidi="ar"/>
        </w:rPr>
        <w:t xml:space="preserve"> </w:t>
      </w:r>
      <w:r w:rsidRPr="00276A5B">
        <w:rPr>
          <w:rFonts w:hint="eastAsia"/>
          <w:snapToGrid/>
          <w:sz w:val="20"/>
          <w:szCs w:val="20"/>
          <w:lang w:eastAsia="zh-CN" w:bidi="ar"/>
        </w:rPr>
        <w:t>家用和类似用途电器的安全 第1部分 通用要求</w:t>
      </w:r>
    </w:p>
    <w:p w14:paraId="5D5A6A79" w14:textId="32878B79" w:rsidR="00B65DD5" w:rsidRPr="00B65DD5" w:rsidRDefault="00DD66D8" w:rsidP="00B65DD5">
      <w:pPr>
        <w:pStyle w:val="TableText"/>
        <w:spacing w:before="34" w:line="225" w:lineRule="auto"/>
        <w:ind w:left="634"/>
        <w:rPr>
          <w:snapToGrid/>
          <w:sz w:val="20"/>
          <w:szCs w:val="20"/>
          <w:lang w:eastAsia="zh-CN" w:bidi="ar"/>
        </w:rPr>
      </w:pPr>
      <w:r w:rsidRPr="00DD66D8">
        <w:rPr>
          <w:rFonts w:hint="eastAsia"/>
          <w:snapToGrid/>
          <w:sz w:val="20"/>
          <w:szCs w:val="20"/>
          <w:lang w:eastAsia="zh-CN" w:bidi="ar"/>
        </w:rPr>
        <w:lastRenderedPageBreak/>
        <w:t>GB 4706.8- 2008 家用和类似用途电器的安全 电热毯、电热垫及类似柔性发热器具的特殊要求</w:t>
      </w:r>
    </w:p>
    <w:p w14:paraId="191E9834" w14:textId="70B38C08" w:rsidR="00854783" w:rsidRPr="00B65DD5" w:rsidRDefault="0063493B" w:rsidP="00B65DD5">
      <w:pPr>
        <w:pStyle w:val="TableText"/>
        <w:spacing w:before="59" w:line="230" w:lineRule="auto"/>
        <w:ind w:left="157" w:right="151" w:firstLineChars="200" w:firstLine="400"/>
        <w:rPr>
          <w:lang w:eastAsia="zh-CN"/>
        </w:rPr>
      </w:pPr>
      <w:r>
        <w:rPr>
          <w:rFonts w:hint="eastAsia"/>
          <w:sz w:val="20"/>
          <w:szCs w:val="20"/>
          <w:lang w:eastAsia="zh-CN" w:bidi="ar"/>
        </w:rPr>
        <w:t xml:space="preserve">现行有效的企业标准、团体标准、地方标准及产品明示质量要求。 </w:t>
      </w:r>
    </w:p>
    <w:p w14:paraId="45C1CE9B" w14:textId="77777777" w:rsidR="00854783" w:rsidRDefault="0063493B" w:rsidP="00297835">
      <w:pPr>
        <w:widowControl/>
        <w:spacing w:line="360" w:lineRule="auto"/>
        <w:ind w:firstLine="402"/>
        <w:jc w:val="left"/>
        <w:rPr>
          <w:rFonts w:ascii="黑体" w:eastAsia="黑体" w:hAnsi="宋体" w:cs="黑体"/>
          <w:b/>
          <w:color w:val="000000"/>
          <w:kern w:val="0"/>
          <w:sz w:val="20"/>
          <w:szCs w:val="20"/>
          <w:lang w:bidi="ar"/>
        </w:rPr>
      </w:pPr>
      <w:r>
        <w:rPr>
          <w:rFonts w:ascii="黑体" w:eastAsia="黑体" w:hAnsi="宋体" w:cs="黑体" w:hint="eastAsia"/>
          <w:b/>
          <w:color w:val="000000"/>
          <w:kern w:val="0"/>
          <w:sz w:val="20"/>
          <w:szCs w:val="20"/>
          <w:lang w:bidi="ar"/>
        </w:rPr>
        <w:t>3.2 判定原则</w:t>
      </w:r>
    </w:p>
    <w:p w14:paraId="371FEBFC"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经检验，检验项目全部合格，判定为被抽查产品所检项目未发现不合格；检验项目中任一项或一项以上不合格，判定为被抽查产品不合格。 </w:t>
      </w:r>
    </w:p>
    <w:p w14:paraId="5EACF245"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若被检产品明示的质量要求高于本细则中检验项目依据的标准要求时，应按被检产品明示的质量要求判定。 </w:t>
      </w:r>
    </w:p>
    <w:p w14:paraId="2BD72519"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若被检产品明示的质量要求低于本细则中检验项目依据的强制性标准要求时，应按照强制性标准要求判定。 </w:t>
      </w:r>
    </w:p>
    <w:p w14:paraId="77B6F65D"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若被检产品明示的质量要求低于或包含本细则中检验项目依据的推荐性标准要求时，应以被检产品明示的质量要求判定（最小厚度及厚度项目除外），但应在检验报告备注中进行说明。</w:t>
      </w:r>
    </w:p>
    <w:p w14:paraId="41163629" w14:textId="77777777" w:rsidR="00854783" w:rsidRDefault="0063493B">
      <w:pPr>
        <w:widowControl/>
        <w:spacing w:line="360" w:lineRule="auto"/>
        <w:ind w:firstLineChars="200" w:firstLine="400"/>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若被检产品明示的质量要求缺少本细则中检验项目依据的强制性标准要求时，应按照强制性标准要求判定。 </w:t>
      </w:r>
    </w:p>
    <w:p w14:paraId="3E18040B" w14:textId="122EE813" w:rsidR="00854783" w:rsidRDefault="0063493B" w:rsidP="00276A5B">
      <w:pPr>
        <w:widowControl/>
        <w:spacing w:line="360" w:lineRule="auto"/>
        <w:ind w:firstLineChars="200" w:firstLine="400"/>
        <w:jc w:val="left"/>
        <w:rPr>
          <w:rFonts w:hint="eastAsia"/>
        </w:rPr>
      </w:pPr>
      <w:r>
        <w:rPr>
          <w:rFonts w:ascii="宋体" w:eastAsia="宋体" w:hAnsi="宋体" w:cs="宋体" w:hint="eastAsia"/>
          <w:color w:val="000000"/>
          <w:kern w:val="0"/>
          <w:sz w:val="20"/>
          <w:szCs w:val="20"/>
          <w:lang w:bidi="ar"/>
        </w:rPr>
        <w:t>若被检产品明示的质量要求缺少本细则中检验项目依据的推荐性标准要求时，该项目不参与判定，但应在检验报告备注中进行说明。</w:t>
      </w:r>
    </w:p>
    <w:sectPr w:rsidR="0085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0BA0" w14:textId="77777777" w:rsidR="007628BC" w:rsidRDefault="007628BC" w:rsidP="00276A5B">
      <w:r>
        <w:separator/>
      </w:r>
    </w:p>
  </w:endnote>
  <w:endnote w:type="continuationSeparator" w:id="0">
    <w:p w14:paraId="76FC3638" w14:textId="77777777" w:rsidR="007628BC" w:rsidRDefault="007628BC" w:rsidP="002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8D30" w14:textId="77777777" w:rsidR="007628BC" w:rsidRDefault="007628BC" w:rsidP="00276A5B">
      <w:r>
        <w:separator/>
      </w:r>
    </w:p>
  </w:footnote>
  <w:footnote w:type="continuationSeparator" w:id="0">
    <w:p w14:paraId="7D5AE942" w14:textId="77777777" w:rsidR="007628BC" w:rsidRDefault="007628BC" w:rsidP="00276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A2ZTA4Mjk4MjU3ODcwMTBkMGUyN2Q1YzZlY2YwYWUifQ=="/>
  </w:docVars>
  <w:rsids>
    <w:rsidRoot w:val="008D172D"/>
    <w:rsid w:val="000F3B33"/>
    <w:rsid w:val="00271A86"/>
    <w:rsid w:val="00276A5B"/>
    <w:rsid w:val="00283DB5"/>
    <w:rsid w:val="00297835"/>
    <w:rsid w:val="003D0841"/>
    <w:rsid w:val="00421264"/>
    <w:rsid w:val="004F7B98"/>
    <w:rsid w:val="0063493B"/>
    <w:rsid w:val="007374E5"/>
    <w:rsid w:val="007628BC"/>
    <w:rsid w:val="00780A13"/>
    <w:rsid w:val="00804E60"/>
    <w:rsid w:val="00847179"/>
    <w:rsid w:val="00854783"/>
    <w:rsid w:val="0087043E"/>
    <w:rsid w:val="00893E45"/>
    <w:rsid w:val="008C7B67"/>
    <w:rsid w:val="008D172D"/>
    <w:rsid w:val="009D3AB5"/>
    <w:rsid w:val="00A73CED"/>
    <w:rsid w:val="00B55E1B"/>
    <w:rsid w:val="00B64FE0"/>
    <w:rsid w:val="00B65DD5"/>
    <w:rsid w:val="00D3709C"/>
    <w:rsid w:val="00DD66D8"/>
    <w:rsid w:val="00EE56CC"/>
    <w:rsid w:val="00EF1FB5"/>
    <w:rsid w:val="00F90F7F"/>
    <w:rsid w:val="010333FC"/>
    <w:rsid w:val="029A2159"/>
    <w:rsid w:val="02F72E56"/>
    <w:rsid w:val="0350044F"/>
    <w:rsid w:val="03E2379C"/>
    <w:rsid w:val="05B13426"/>
    <w:rsid w:val="06044D2A"/>
    <w:rsid w:val="064E6EC7"/>
    <w:rsid w:val="088968DD"/>
    <w:rsid w:val="08FA3336"/>
    <w:rsid w:val="0C85560D"/>
    <w:rsid w:val="0D676AC1"/>
    <w:rsid w:val="0DB429A2"/>
    <w:rsid w:val="0DB77A48"/>
    <w:rsid w:val="1057106E"/>
    <w:rsid w:val="1404150D"/>
    <w:rsid w:val="185A1264"/>
    <w:rsid w:val="1B5A7DEF"/>
    <w:rsid w:val="1CE343B6"/>
    <w:rsid w:val="1D796AC8"/>
    <w:rsid w:val="20E57FD0"/>
    <w:rsid w:val="21154D5A"/>
    <w:rsid w:val="227B6E3E"/>
    <w:rsid w:val="244D480A"/>
    <w:rsid w:val="28237D5C"/>
    <w:rsid w:val="2ADE440E"/>
    <w:rsid w:val="2B8A00F2"/>
    <w:rsid w:val="39BA6046"/>
    <w:rsid w:val="3BE70C49"/>
    <w:rsid w:val="3BEE0229"/>
    <w:rsid w:val="3D81721B"/>
    <w:rsid w:val="3E0755D2"/>
    <w:rsid w:val="3ECB6600"/>
    <w:rsid w:val="454669E0"/>
    <w:rsid w:val="46081EE8"/>
    <w:rsid w:val="49170DBF"/>
    <w:rsid w:val="49666E4F"/>
    <w:rsid w:val="4CD945DE"/>
    <w:rsid w:val="52343FCF"/>
    <w:rsid w:val="53277E51"/>
    <w:rsid w:val="54A31759"/>
    <w:rsid w:val="57C00874"/>
    <w:rsid w:val="58727DC0"/>
    <w:rsid w:val="58D740C7"/>
    <w:rsid w:val="5D14183F"/>
    <w:rsid w:val="5F8D1984"/>
    <w:rsid w:val="604F6C39"/>
    <w:rsid w:val="60D31618"/>
    <w:rsid w:val="643423CE"/>
    <w:rsid w:val="65200BA4"/>
    <w:rsid w:val="65833350"/>
    <w:rsid w:val="6FC429F6"/>
    <w:rsid w:val="71632544"/>
    <w:rsid w:val="71633B00"/>
    <w:rsid w:val="74477EFB"/>
    <w:rsid w:val="74850A24"/>
    <w:rsid w:val="74CC0400"/>
    <w:rsid w:val="75695C4F"/>
    <w:rsid w:val="773A3D47"/>
    <w:rsid w:val="780879A1"/>
    <w:rsid w:val="795F7A95"/>
    <w:rsid w:val="7BBF2A6D"/>
    <w:rsid w:val="7BE424D4"/>
    <w:rsid w:val="7C6E003E"/>
    <w:rsid w:val="7FA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462E8"/>
  <w15:docId w15:val="{369579F0-FCD0-4B87-B4C5-D6CFB83F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 w:type="paragraph" w:customStyle="1" w:styleId="TableText">
    <w:name w:val="Table Text"/>
    <w:basedOn w:val="a"/>
    <w:semiHidden/>
    <w:qFormat/>
    <w:rsid w:val="00297835"/>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辉 曾</cp:lastModifiedBy>
  <cp:revision>2</cp:revision>
  <dcterms:created xsi:type="dcterms:W3CDTF">2024-08-07T06:01:00Z</dcterms:created>
  <dcterms:modified xsi:type="dcterms:W3CDTF">2024-08-07T06:01:00Z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48B1E5EE0F9B4CB3AA8494D91ECDA345</vt:lpwstr>
  </property>
</Properties>
</file>