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黑体" w:cs="黑体"/>
          <w:i w:val="0"/>
          <w:iCs w:val="0"/>
          <w:caps w:val="0"/>
          <w:color w:val="auto"/>
          <w:spacing w:val="0"/>
          <w:kern w:val="0"/>
          <w:sz w:val="32"/>
          <w:szCs w:val="32"/>
          <w:highlight w:val="none"/>
          <w:shd w:val="clear" w:fill="auto"/>
          <w:lang w:val="en-US" w:eastAsia="zh-CN" w:bidi="ar"/>
        </w:rPr>
      </w:pPr>
      <w:r>
        <w:rPr>
          <w:rFonts w:hint="eastAsia" w:ascii="仿宋" w:hAnsi="仿宋" w:eastAsia="黑体" w:cs="黑体"/>
          <w:i w:val="0"/>
          <w:iCs w:val="0"/>
          <w:caps w:val="0"/>
          <w:color w:val="auto"/>
          <w:spacing w:val="0"/>
          <w:kern w:val="0"/>
          <w:sz w:val="32"/>
          <w:szCs w:val="32"/>
          <w:highlight w:val="none"/>
          <w:shd w:val="clear" w:fill="auto"/>
          <w:lang w:val="en-US" w:eastAsia="zh-CN" w:bidi="ar"/>
        </w:rPr>
        <w:t>附件</w:t>
      </w:r>
    </w:p>
    <w:p>
      <w:pPr>
        <w:pStyle w:val="5"/>
        <w:keepNext w:val="0"/>
        <w:keepLines w:val="0"/>
        <w:pageBreakBefore w:val="0"/>
        <w:widowControl w:val="0"/>
        <w:kinsoku/>
        <w:wordWrap/>
        <w:overflowPunct/>
        <w:topLinePunct w:val="0"/>
        <w:autoSpaceDE/>
        <w:autoSpaceDN/>
        <w:bidi w:val="0"/>
        <w:adjustRightInd/>
        <w:snapToGrid/>
        <w:spacing w:after="161" w:afterLines="50" w:line="600" w:lineRule="exact"/>
        <w:ind w:left="0" w:right="32" w:firstLine="0" w:firstLineChars="0"/>
        <w:jc w:val="center"/>
        <w:textAlignment w:val="auto"/>
        <w:outlineLvl w:val="9"/>
        <w:rPr>
          <w:rFonts w:hint="default" w:ascii="仿宋" w:hAnsi="仿宋"/>
          <w:caps w:val="0"/>
          <w:color w:val="auto"/>
          <w:sz w:val="36"/>
          <w:szCs w:val="36"/>
          <w:highlight w:val="none"/>
          <w:lang w:val="en-US" w:eastAsia="zh-CN"/>
        </w:rPr>
      </w:pPr>
      <w:r>
        <w:rPr>
          <w:rFonts w:hint="eastAsia" w:ascii="仿宋" w:hAnsi="仿宋" w:eastAsia="方正小标宋简体" w:cs="Times New Roman"/>
          <w:caps w:val="0"/>
          <w:color w:val="auto"/>
          <w:sz w:val="36"/>
          <w:szCs w:val="36"/>
          <w:highlight w:val="none"/>
          <w:lang w:val="en-US" w:eastAsia="zh-CN"/>
        </w:rPr>
        <w:t>危险化学品企业“五职责任人”安全生产履责记分标准</w:t>
      </w:r>
    </w:p>
    <w:tbl>
      <w:tblPr>
        <w:tblStyle w:val="10"/>
        <w:tblpPr w:leftFromText="181" w:rightFromText="181" w:vertAnchor="text" w:horzAnchor="page" w:tblpX="1976" w:tblpY="171"/>
        <w:tblOverlap w:val="never"/>
        <w:tblW w:w="12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46"/>
        <w:gridCol w:w="804"/>
        <w:gridCol w:w="7223"/>
        <w:gridCol w:w="838"/>
        <w:gridCol w:w="838"/>
        <w:gridCol w:w="838"/>
        <w:gridCol w:w="838"/>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blHeader/>
        </w:trPr>
        <w:tc>
          <w:tcPr>
            <w:tcW w:w="646" w:type="dxa"/>
            <w:vMerge w:val="restart"/>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仿宋" w:hAnsi="仿宋" w:cs="Times New Roman" w:eastAsiaTheme="minorEastAsia"/>
                <w:b/>
                <w:bCs/>
                <w:i w:val="0"/>
                <w:iCs w:val="0"/>
                <w:caps w:val="0"/>
                <w:color w:val="auto"/>
                <w:sz w:val="24"/>
                <w:szCs w:val="24"/>
                <w:highlight w:val="none"/>
                <w:u w:val="none"/>
              </w:rPr>
            </w:pPr>
            <w:r>
              <w:rPr>
                <w:rFonts w:hint="default" w:ascii="仿宋" w:hAnsi="仿宋" w:cs="Times New Roman" w:eastAsiaTheme="minorEastAsia"/>
                <w:b/>
                <w:bCs/>
                <w:i w:val="0"/>
                <w:iCs w:val="0"/>
                <w:caps w:val="0"/>
                <w:color w:val="auto"/>
                <w:kern w:val="0"/>
                <w:sz w:val="24"/>
                <w:szCs w:val="24"/>
                <w:highlight w:val="none"/>
                <w:u w:val="none"/>
                <w:lang w:val="en-US" w:eastAsia="zh-CN" w:bidi="ar"/>
              </w:rPr>
              <w:t>序号</w:t>
            </w:r>
          </w:p>
        </w:tc>
        <w:tc>
          <w:tcPr>
            <w:tcW w:w="804" w:type="dxa"/>
            <w:vMerge w:val="restart"/>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仿宋" w:hAnsi="仿宋" w:cs="Times New Roman" w:eastAsiaTheme="minorEastAsia"/>
                <w:b/>
                <w:bCs/>
                <w:i w:val="0"/>
                <w:iCs w:val="0"/>
                <w:caps w:val="0"/>
                <w:color w:val="auto"/>
                <w:kern w:val="0"/>
                <w:sz w:val="24"/>
                <w:szCs w:val="24"/>
                <w:highlight w:val="none"/>
                <w:u w:val="none"/>
                <w:lang w:val="en-US" w:eastAsia="zh-CN" w:bidi="ar"/>
              </w:rPr>
            </w:pPr>
            <w:r>
              <w:rPr>
                <w:rFonts w:hint="default" w:ascii="仿宋" w:hAnsi="仿宋" w:cs="Times New Roman" w:eastAsiaTheme="minorEastAsia"/>
                <w:b/>
                <w:bCs/>
                <w:i w:val="0"/>
                <w:iCs w:val="0"/>
                <w:caps w:val="0"/>
                <w:color w:val="auto"/>
                <w:kern w:val="0"/>
                <w:sz w:val="24"/>
                <w:szCs w:val="24"/>
                <w:highlight w:val="none"/>
                <w:u w:val="none"/>
                <w:lang w:val="en-US" w:eastAsia="zh-CN" w:bidi="ar"/>
              </w:rPr>
              <w:t>记分分类</w:t>
            </w:r>
          </w:p>
        </w:tc>
        <w:tc>
          <w:tcPr>
            <w:tcW w:w="7223" w:type="dxa"/>
            <w:vMerge w:val="restart"/>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仿宋" w:hAnsi="仿宋" w:cs="Times New Roman" w:eastAsiaTheme="minorEastAsia"/>
                <w:b/>
                <w:bCs/>
                <w:i w:val="0"/>
                <w:iCs w:val="0"/>
                <w:caps w:val="0"/>
                <w:color w:val="auto"/>
                <w:sz w:val="24"/>
                <w:szCs w:val="24"/>
                <w:highlight w:val="none"/>
                <w:u w:val="none"/>
              </w:rPr>
            </w:pPr>
            <w:r>
              <w:rPr>
                <w:rFonts w:hint="default" w:ascii="仿宋" w:hAnsi="仿宋" w:cs="Times New Roman" w:eastAsiaTheme="minorEastAsia"/>
                <w:b/>
                <w:bCs/>
                <w:i w:val="0"/>
                <w:iCs w:val="0"/>
                <w:caps w:val="0"/>
                <w:color w:val="auto"/>
                <w:kern w:val="0"/>
                <w:sz w:val="24"/>
                <w:szCs w:val="24"/>
                <w:highlight w:val="none"/>
                <w:u w:val="none"/>
                <w:lang w:val="en-US" w:eastAsia="zh-CN" w:bidi="ar"/>
              </w:rPr>
              <w:t>记分内容</w:t>
            </w:r>
          </w:p>
        </w:tc>
        <w:tc>
          <w:tcPr>
            <w:tcW w:w="4190" w:type="dxa"/>
            <w:gridSpan w:val="5"/>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仿宋" w:hAnsi="仿宋" w:cs="Times New Roman" w:eastAsiaTheme="minorEastAsia"/>
                <w:b/>
                <w:bCs/>
                <w:i w:val="0"/>
                <w:iCs w:val="0"/>
                <w:caps w:val="0"/>
                <w:color w:val="auto"/>
                <w:kern w:val="0"/>
                <w:sz w:val="24"/>
                <w:szCs w:val="24"/>
                <w:highlight w:val="none"/>
                <w:u w:val="none"/>
                <w:lang w:val="en-US" w:eastAsia="zh-CN" w:bidi="ar"/>
              </w:rPr>
            </w:pPr>
            <w:r>
              <w:rPr>
                <w:rFonts w:hint="default" w:ascii="仿宋" w:hAnsi="仿宋" w:cs="Times New Roman" w:eastAsiaTheme="minorEastAsia"/>
                <w:b/>
                <w:bCs/>
                <w:i w:val="0"/>
                <w:iCs w:val="0"/>
                <w:caps w:val="0"/>
                <w:color w:val="auto"/>
                <w:kern w:val="0"/>
                <w:sz w:val="24"/>
                <w:szCs w:val="24"/>
                <w:highlight w:val="none"/>
                <w:u w:val="none"/>
                <w:lang w:val="en-US" w:eastAsia="zh-CN" w:bidi="ar"/>
              </w:rPr>
              <w:t>记分标准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0" w:hRule="atLeast"/>
          <w:tblHeader/>
        </w:trPr>
        <w:tc>
          <w:tcPr>
            <w:tcW w:w="646"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仿宋" w:hAnsi="仿宋" w:cs="Times New Roman" w:eastAsiaTheme="minorEastAsia"/>
                <w:b/>
                <w:bCs/>
                <w:i w:val="0"/>
                <w:iCs w:val="0"/>
                <w:caps w:val="0"/>
                <w:color w:val="auto"/>
                <w:kern w:val="0"/>
                <w:sz w:val="24"/>
                <w:szCs w:val="24"/>
                <w:highlight w:val="none"/>
                <w:u w:val="none"/>
                <w:lang w:val="en-US" w:eastAsia="zh-CN" w:bidi="ar"/>
              </w:rPr>
            </w:pPr>
          </w:p>
        </w:tc>
        <w:tc>
          <w:tcPr>
            <w:tcW w:w="804"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仿宋" w:hAnsi="仿宋" w:cs="Times New Roman" w:eastAsiaTheme="minorEastAsia"/>
                <w:b/>
                <w:bCs/>
                <w:i w:val="0"/>
                <w:iCs w:val="0"/>
                <w:caps w:val="0"/>
                <w:color w:val="auto"/>
                <w:kern w:val="0"/>
                <w:sz w:val="24"/>
                <w:szCs w:val="24"/>
                <w:highlight w:val="none"/>
                <w:u w:val="none"/>
                <w:lang w:val="en-US" w:eastAsia="zh-CN" w:bidi="ar"/>
              </w:rPr>
            </w:pPr>
          </w:p>
        </w:tc>
        <w:tc>
          <w:tcPr>
            <w:tcW w:w="7223"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仿宋" w:hAnsi="仿宋" w:cs="Times New Roman" w:eastAsiaTheme="minorEastAsia"/>
                <w:b/>
                <w:bCs/>
                <w:i w:val="0"/>
                <w:iCs w:val="0"/>
                <w:caps w:val="0"/>
                <w:color w:val="auto"/>
                <w:kern w:val="0"/>
                <w:sz w:val="24"/>
                <w:szCs w:val="24"/>
                <w:highlight w:val="none"/>
                <w:u w:val="none"/>
                <w:lang w:val="en-US" w:eastAsia="zh-CN" w:bidi="ar"/>
              </w:rPr>
            </w:pPr>
          </w:p>
        </w:tc>
        <w:tc>
          <w:tcPr>
            <w:tcW w:w="4190" w:type="dxa"/>
            <w:gridSpan w:val="5"/>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仿宋" w:hAnsi="仿宋" w:cs="Times New Roman" w:eastAsiaTheme="minorEastAsia"/>
                <w:b/>
                <w:bCs/>
                <w:i w:val="0"/>
                <w:iCs w:val="0"/>
                <w:caps w:val="0"/>
                <w:color w:val="auto"/>
                <w:kern w:val="0"/>
                <w:sz w:val="24"/>
                <w:szCs w:val="24"/>
                <w:highlight w:val="none"/>
                <w:u w:val="none"/>
                <w:lang w:val="en-US" w:eastAsia="zh-CN" w:bidi="ar"/>
              </w:rPr>
            </w:pPr>
            <w:r>
              <w:rPr>
                <w:rFonts w:hint="default" w:ascii="仿宋" w:hAnsi="仿宋" w:cs="Times New Roman" w:eastAsiaTheme="minorEastAsia"/>
                <w:b/>
                <w:bCs/>
                <w:i w:val="0"/>
                <w:iCs w:val="0"/>
                <w:caps w:val="0"/>
                <w:color w:val="auto"/>
                <w:kern w:val="0"/>
                <w:sz w:val="24"/>
                <w:szCs w:val="24"/>
                <w:highlight w:val="none"/>
                <w:u w:val="none"/>
                <w:lang w:val="en-US" w:eastAsia="zh-CN" w:bidi="ar"/>
              </w:rPr>
              <w:t>“五职负责人”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49" w:hRule="atLeast"/>
          <w:tblHeader/>
        </w:trPr>
        <w:tc>
          <w:tcPr>
            <w:tcW w:w="646"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rPr>
            </w:pPr>
          </w:p>
        </w:tc>
        <w:tc>
          <w:tcPr>
            <w:tcW w:w="804"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rPr>
            </w:pPr>
          </w:p>
        </w:tc>
        <w:tc>
          <w:tcPr>
            <w:tcW w:w="7223"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rPr>
            </w:pPr>
          </w:p>
        </w:tc>
        <w:tc>
          <w:tcPr>
            <w:tcW w:w="838"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仿宋" w:hAnsi="仿宋" w:cs="Times New Roman" w:eastAsiaTheme="minorEastAsia"/>
                <w:b/>
                <w:bCs/>
                <w:i w:val="0"/>
                <w:iCs w:val="0"/>
                <w:caps w:val="0"/>
                <w:color w:val="auto"/>
                <w:sz w:val="24"/>
                <w:szCs w:val="24"/>
                <w:highlight w:val="none"/>
                <w:u w:val="none"/>
              </w:rPr>
            </w:pPr>
            <w:r>
              <w:rPr>
                <w:rFonts w:hint="default" w:ascii="仿宋" w:hAnsi="仿宋" w:cs="Times New Roman" w:eastAsiaTheme="minorEastAsia"/>
                <w:b/>
                <w:bCs/>
                <w:i w:val="0"/>
                <w:iCs w:val="0"/>
                <w:caps w:val="0"/>
                <w:color w:val="auto"/>
                <w:kern w:val="0"/>
                <w:sz w:val="24"/>
                <w:szCs w:val="24"/>
                <w:highlight w:val="none"/>
                <w:u w:val="none"/>
                <w:lang w:val="en-US" w:eastAsia="zh-CN" w:bidi="ar"/>
              </w:rPr>
              <w:t>主要</w:t>
            </w:r>
          </w:p>
        </w:tc>
        <w:tc>
          <w:tcPr>
            <w:tcW w:w="838"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仿宋" w:hAnsi="仿宋" w:cs="Times New Roman" w:eastAsiaTheme="minorEastAsia"/>
                <w:b/>
                <w:bCs/>
                <w:i w:val="0"/>
                <w:iCs w:val="0"/>
                <w:caps w:val="0"/>
                <w:color w:val="auto"/>
                <w:sz w:val="24"/>
                <w:szCs w:val="24"/>
                <w:highlight w:val="none"/>
                <w:u w:val="none"/>
              </w:rPr>
            </w:pPr>
            <w:r>
              <w:rPr>
                <w:rFonts w:hint="default" w:ascii="仿宋" w:hAnsi="仿宋" w:cs="Times New Roman" w:eastAsiaTheme="minorEastAsia"/>
                <w:b/>
                <w:bCs/>
                <w:i w:val="0"/>
                <w:iCs w:val="0"/>
                <w:caps w:val="0"/>
                <w:color w:val="auto"/>
                <w:kern w:val="0"/>
                <w:sz w:val="24"/>
                <w:szCs w:val="24"/>
                <w:highlight w:val="none"/>
                <w:u w:val="none"/>
                <w:lang w:val="en-US" w:eastAsia="zh-CN" w:bidi="ar"/>
              </w:rPr>
              <w:t>分管安全</w:t>
            </w:r>
          </w:p>
        </w:tc>
        <w:tc>
          <w:tcPr>
            <w:tcW w:w="838" w:type="dxa"/>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仿宋" w:hAnsi="仿宋" w:cs="Times New Roman" w:eastAsiaTheme="minorEastAsia"/>
                <w:b/>
                <w:bCs/>
                <w:i w:val="0"/>
                <w:iCs w:val="0"/>
                <w:caps w:val="0"/>
                <w:color w:val="auto"/>
                <w:sz w:val="24"/>
                <w:szCs w:val="24"/>
                <w:highlight w:val="none"/>
                <w:u w:val="none"/>
              </w:rPr>
            </w:pPr>
            <w:r>
              <w:rPr>
                <w:rFonts w:hint="default" w:ascii="仿宋" w:hAnsi="仿宋" w:cs="Times New Roman" w:eastAsiaTheme="minorEastAsia"/>
                <w:b/>
                <w:bCs/>
                <w:i w:val="0"/>
                <w:iCs w:val="0"/>
                <w:caps w:val="0"/>
                <w:color w:val="auto"/>
                <w:kern w:val="0"/>
                <w:sz w:val="24"/>
                <w:szCs w:val="24"/>
                <w:highlight w:val="none"/>
                <w:u w:val="none"/>
                <w:lang w:val="en-US" w:eastAsia="zh-CN" w:bidi="ar"/>
              </w:rPr>
              <w:t>分管生产</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val="en-US" w:eastAsia="zh-CN"/>
              </w:rPr>
            </w:pPr>
            <w:r>
              <w:rPr>
                <w:rFonts w:hint="default" w:ascii="仿宋" w:hAnsi="仿宋" w:cs="Times New Roman" w:eastAsiaTheme="minorEastAsia"/>
                <w:b/>
                <w:bCs/>
                <w:i w:val="0"/>
                <w:iCs w:val="0"/>
                <w:caps w:val="0"/>
                <w:color w:val="auto"/>
                <w:sz w:val="24"/>
                <w:szCs w:val="24"/>
                <w:highlight w:val="none"/>
                <w:u w:val="none"/>
                <w:lang w:val="en-US" w:eastAsia="zh-CN"/>
              </w:rPr>
              <w:t>分管技术</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val="en-US" w:eastAsia="zh-CN"/>
              </w:rPr>
            </w:pPr>
            <w:r>
              <w:rPr>
                <w:rFonts w:hint="default" w:ascii="仿宋" w:hAnsi="仿宋" w:cs="Times New Roman" w:eastAsiaTheme="minorEastAsia"/>
                <w:b/>
                <w:bCs/>
                <w:i w:val="0"/>
                <w:iCs w:val="0"/>
                <w:caps w:val="0"/>
                <w:color w:val="auto"/>
                <w:sz w:val="24"/>
                <w:szCs w:val="24"/>
                <w:highlight w:val="none"/>
                <w:u w:val="none"/>
                <w:lang w:val="en-US" w:eastAsia="zh-CN"/>
              </w:rPr>
              <w:t>分管设备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5"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val="en-US" w:eastAsia="zh-CN"/>
              </w:rPr>
            </w:pPr>
            <w:r>
              <w:rPr>
                <w:rFonts w:hint="default" w:ascii="仿宋" w:hAnsi="仿宋" w:cs="Times New Roman" w:eastAsiaTheme="minorEastAsia"/>
                <w:b/>
                <w:bCs/>
                <w:i w:val="0"/>
                <w:iCs w:val="0"/>
                <w:caps w:val="0"/>
                <w:color w:val="auto"/>
                <w:sz w:val="24"/>
                <w:szCs w:val="24"/>
                <w:highlight w:val="none"/>
                <w:u w:val="none"/>
                <w:lang w:val="en-US" w:eastAsia="zh-CN"/>
              </w:rPr>
              <w:t>1</w:t>
            </w:r>
          </w:p>
        </w:tc>
        <w:tc>
          <w:tcPr>
            <w:tcW w:w="804" w:type="dxa"/>
            <w:vMerge w:val="restart"/>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eastAsia="zh-CN"/>
              </w:rPr>
            </w:pPr>
            <w:r>
              <w:rPr>
                <w:rFonts w:hint="default" w:ascii="仿宋" w:hAnsi="仿宋" w:cs="Times New Roman" w:eastAsiaTheme="minorEastAsia"/>
                <w:b/>
                <w:bCs/>
                <w:i w:val="0"/>
                <w:iCs w:val="0"/>
                <w:caps w:val="0"/>
                <w:color w:val="auto"/>
                <w:kern w:val="0"/>
                <w:sz w:val="24"/>
                <w:szCs w:val="24"/>
                <w:highlight w:val="none"/>
                <w:u w:val="none"/>
                <w:lang w:val="en-US" w:eastAsia="zh-CN" w:bidi="ar"/>
              </w:rPr>
              <w:t>生产安全事故类</w:t>
            </w: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发生生产安全事故，导致人员死亡的。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42"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val="en-US" w:eastAsia="zh-CN"/>
              </w:rPr>
            </w:pPr>
            <w:r>
              <w:rPr>
                <w:rFonts w:hint="default" w:ascii="仿宋" w:hAnsi="仿宋" w:cs="Times New Roman" w:eastAsiaTheme="minorEastAsia"/>
                <w:b/>
                <w:bCs/>
                <w:i w:val="0"/>
                <w:iCs w:val="0"/>
                <w:caps w:val="0"/>
                <w:color w:val="auto"/>
                <w:sz w:val="24"/>
                <w:szCs w:val="24"/>
                <w:highlight w:val="none"/>
                <w:u w:val="none"/>
                <w:lang w:val="en-US" w:eastAsia="zh-CN"/>
              </w:rPr>
              <w:t>2</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瞒报、谎报、迟报、漏报生产安全事故的。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6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val="en-US" w:eastAsia="zh-CN"/>
              </w:rPr>
            </w:pPr>
            <w:r>
              <w:rPr>
                <w:rFonts w:hint="default" w:ascii="仿宋" w:hAnsi="仿宋" w:cs="Times New Roman" w:eastAsiaTheme="minorEastAsia"/>
                <w:b/>
                <w:bCs/>
                <w:i w:val="0"/>
                <w:iCs w:val="0"/>
                <w:caps w:val="0"/>
                <w:color w:val="auto"/>
                <w:sz w:val="24"/>
                <w:szCs w:val="24"/>
                <w:highlight w:val="none"/>
                <w:u w:val="none"/>
                <w:lang w:val="en-US" w:eastAsia="zh-CN"/>
              </w:rPr>
              <w:t>3</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发生生产安全事故，未造成人员伤亡，造成重大社会影响的。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-9</w:t>
            </w:r>
          </w:p>
        </w:tc>
        <w:tc>
          <w:tcPr>
            <w:tcW w:w="3352" w:type="dxa"/>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涉及的责任人-9分，</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其他责任人不扣分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6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val="en-US" w:eastAsia="zh-CN"/>
              </w:rPr>
            </w:pPr>
            <w:r>
              <w:rPr>
                <w:rFonts w:hint="default" w:ascii="仿宋" w:hAnsi="仿宋" w:cs="Times New Roman" w:eastAsiaTheme="minorEastAsia"/>
                <w:b/>
                <w:bCs/>
                <w:i w:val="0"/>
                <w:iCs w:val="0"/>
                <w:caps w:val="0"/>
                <w:color w:val="auto"/>
                <w:sz w:val="24"/>
                <w:szCs w:val="24"/>
                <w:highlight w:val="none"/>
                <w:u w:val="none"/>
                <w:lang w:val="en-US" w:eastAsia="zh-CN"/>
              </w:rPr>
              <w:t>4</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发生生产安全事故，未造成人员伤亡的。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-6</w:t>
            </w:r>
          </w:p>
        </w:tc>
        <w:tc>
          <w:tcPr>
            <w:tcW w:w="3352" w:type="dxa"/>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涉及的责任人-6分，</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其他责任人不扣分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5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val="en-US" w:eastAsia="zh-CN"/>
              </w:rPr>
            </w:pPr>
            <w:r>
              <w:rPr>
                <w:rFonts w:hint="default" w:ascii="仿宋" w:hAnsi="仿宋" w:cs="Times New Roman" w:eastAsiaTheme="minorEastAsia"/>
                <w:b/>
                <w:bCs/>
                <w:i w:val="0"/>
                <w:iCs w:val="0"/>
                <w:caps w:val="0"/>
                <w:color w:val="auto"/>
                <w:sz w:val="24"/>
                <w:szCs w:val="24"/>
                <w:highlight w:val="none"/>
                <w:u w:val="none"/>
                <w:lang w:val="en-US" w:eastAsia="zh-CN"/>
              </w:rPr>
              <w:t>5</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事故险情信息报送不及时或存在信息倒流的。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-3</w:t>
            </w:r>
          </w:p>
        </w:tc>
        <w:tc>
          <w:tcPr>
            <w:tcW w:w="3352" w:type="dxa"/>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涉及的责任人-3分，</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其他责任人不扣分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51"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val="en-US" w:eastAsia="zh-CN"/>
              </w:rPr>
            </w:pPr>
            <w:r>
              <w:rPr>
                <w:rFonts w:hint="default" w:ascii="仿宋" w:hAnsi="仿宋" w:cs="Times New Roman" w:eastAsiaTheme="minorEastAsia"/>
                <w:b/>
                <w:bCs/>
                <w:i w:val="0"/>
                <w:iCs w:val="0"/>
                <w:caps w:val="0"/>
                <w:color w:val="auto"/>
                <w:sz w:val="24"/>
                <w:szCs w:val="24"/>
                <w:highlight w:val="none"/>
                <w:u w:val="none"/>
                <w:lang w:val="en-US" w:eastAsia="zh-CN"/>
              </w:rPr>
              <w:t>6</w:t>
            </w:r>
          </w:p>
        </w:tc>
        <w:tc>
          <w:tcPr>
            <w:tcW w:w="804" w:type="dxa"/>
            <w:vMerge w:val="restart"/>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eastAsia="zh-CN"/>
              </w:rPr>
            </w:pPr>
            <w:r>
              <w:rPr>
                <w:rFonts w:hint="default" w:ascii="仿宋" w:hAnsi="仿宋" w:cs="Times New Roman" w:eastAsiaTheme="minorEastAsia"/>
                <w:b/>
                <w:bCs/>
                <w:i w:val="0"/>
                <w:iCs w:val="0"/>
                <w:caps w:val="0"/>
                <w:color w:val="auto"/>
                <w:kern w:val="0"/>
                <w:sz w:val="24"/>
                <w:szCs w:val="24"/>
                <w:highlight w:val="none"/>
                <w:u w:val="none"/>
                <w:lang w:val="en-US" w:eastAsia="zh-CN" w:bidi="ar"/>
              </w:rPr>
              <w:t>行政处罚类</w:t>
            </w: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因安全生产违法违规行为，企业受到处罚款10万元以上的行政处罚的。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-6</w:t>
            </w:r>
          </w:p>
        </w:tc>
        <w:tc>
          <w:tcPr>
            <w:tcW w:w="3352" w:type="dxa"/>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涉及的责任人-6分，</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其他责任人不扣分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52"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val="en-US" w:eastAsia="zh-CN"/>
              </w:rPr>
            </w:pPr>
            <w:r>
              <w:rPr>
                <w:rFonts w:hint="default" w:ascii="仿宋" w:hAnsi="仿宋" w:cs="Times New Roman" w:eastAsiaTheme="minorEastAsia"/>
                <w:b/>
                <w:bCs/>
                <w:i w:val="0"/>
                <w:iCs w:val="0"/>
                <w:caps w:val="0"/>
                <w:color w:val="auto"/>
                <w:sz w:val="24"/>
                <w:szCs w:val="24"/>
                <w:highlight w:val="none"/>
                <w:u w:val="none"/>
                <w:lang w:val="en-US" w:eastAsia="zh-CN"/>
              </w:rPr>
              <w:t>7</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因安全生产违法违规行为，企业受到处罚款5万元以上10万元以下的行政处罚的。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-3</w:t>
            </w:r>
          </w:p>
        </w:tc>
        <w:tc>
          <w:tcPr>
            <w:tcW w:w="3352" w:type="dxa"/>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涉及的责任人-3分，</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其他责任人不扣分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val="en-US" w:eastAsia="zh-CN"/>
              </w:rPr>
            </w:pPr>
            <w:r>
              <w:rPr>
                <w:rFonts w:hint="default" w:ascii="仿宋" w:hAnsi="仿宋" w:cs="Times New Roman" w:eastAsiaTheme="minorEastAsia"/>
                <w:b/>
                <w:bCs/>
                <w:i w:val="0"/>
                <w:iCs w:val="0"/>
                <w:caps w:val="0"/>
                <w:color w:val="auto"/>
                <w:sz w:val="24"/>
                <w:szCs w:val="24"/>
                <w:highlight w:val="none"/>
                <w:u w:val="none"/>
                <w:lang w:val="en-US" w:eastAsia="zh-CN"/>
              </w:rPr>
              <w:t>8</w:t>
            </w:r>
          </w:p>
        </w:tc>
        <w:tc>
          <w:tcPr>
            <w:tcW w:w="804" w:type="dxa"/>
            <w:vMerge w:val="restart"/>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eastAsia="zh-CN"/>
              </w:rPr>
            </w:pPr>
            <w:r>
              <w:rPr>
                <w:rFonts w:hint="default" w:ascii="Times New Roman" w:hAnsi="Times New Roman" w:cs="Times New Roman" w:eastAsiaTheme="minorEastAsia"/>
                <w:b/>
                <w:bCs/>
                <w:i w:val="0"/>
                <w:iCs w:val="0"/>
                <w:color w:val="auto"/>
                <w:kern w:val="0"/>
                <w:sz w:val="24"/>
                <w:szCs w:val="24"/>
                <w:highlight w:val="none"/>
                <w:u w:val="none"/>
                <w:lang w:val="en-US" w:eastAsia="zh-CN" w:bidi="ar"/>
              </w:rPr>
              <w:t>重大生产安全事故隐患类</w:t>
            </w: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存在重大事故隐患，一百八十日内三次或者一年内四次受到《安全生产法》规定的行政处罚的。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val="en-US" w:eastAsia="zh-CN"/>
              </w:rPr>
            </w:pPr>
            <w:r>
              <w:rPr>
                <w:rFonts w:hint="default" w:ascii="仿宋" w:hAnsi="仿宋" w:cs="Times New Roman" w:eastAsiaTheme="minorEastAsia"/>
                <w:b/>
                <w:bCs/>
                <w:i w:val="0"/>
                <w:iCs w:val="0"/>
                <w:caps w:val="0"/>
                <w:color w:val="auto"/>
                <w:sz w:val="24"/>
                <w:szCs w:val="24"/>
                <w:highlight w:val="none"/>
                <w:u w:val="none"/>
                <w:lang w:val="en-US" w:eastAsia="zh-CN"/>
              </w:rPr>
              <w:t>9</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left"/>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发现直接危及人身安全的紧急情况、重大事故隐患，在排除前或排除过程中无法保证安全时，未立即停止作业并撤出作业人员的。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3352" w:type="dxa"/>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涉及的责任人-12分，</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其他责任人不扣分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val="en-US" w:eastAsia="zh-CN"/>
              </w:rPr>
            </w:pPr>
            <w:r>
              <w:rPr>
                <w:rFonts w:hint="default" w:ascii="仿宋" w:hAnsi="仿宋" w:cs="Times New Roman" w:eastAsiaTheme="minorEastAsia"/>
                <w:b/>
                <w:bCs/>
                <w:i w:val="0"/>
                <w:iCs w:val="0"/>
                <w:caps w:val="0"/>
                <w:color w:val="auto"/>
                <w:sz w:val="24"/>
                <w:szCs w:val="24"/>
                <w:highlight w:val="none"/>
                <w:u w:val="none"/>
                <w:lang w:val="en-US" w:eastAsia="zh-CN"/>
              </w:rPr>
              <w:t>10</w:t>
            </w:r>
          </w:p>
        </w:tc>
        <w:tc>
          <w:tcPr>
            <w:tcW w:w="804" w:type="dxa"/>
            <w:vMerge w:val="continue"/>
            <w:shd w:val="clear" w:color="auto" w:fill="FFFFFF" w:themeFill="background1"/>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存在重大事故隐患逾期仍未消除或未向当地应急管理部门报备的。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-9</w:t>
            </w:r>
          </w:p>
        </w:tc>
        <w:tc>
          <w:tcPr>
            <w:tcW w:w="3352" w:type="dxa"/>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涉及的责任人-9分，</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其他责任人不扣分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i w:val="0"/>
                <w:iCs w:val="0"/>
                <w:caps w:val="0"/>
                <w:color w:val="auto"/>
                <w:kern w:val="0"/>
                <w:sz w:val="24"/>
                <w:szCs w:val="24"/>
                <w:highlight w:val="none"/>
                <w:u w:val="none"/>
                <w:lang w:val="en-US" w:eastAsia="zh-CN" w:bidi="ar"/>
              </w:rPr>
            </w:pPr>
            <w:r>
              <w:rPr>
                <w:rFonts w:hint="default" w:ascii="仿宋" w:hAnsi="仿宋" w:cs="Times New Roman" w:eastAsiaTheme="minorEastAsia"/>
                <w:b/>
                <w:bCs/>
                <w:i w:val="0"/>
                <w:iCs w:val="0"/>
                <w:caps w:val="0"/>
                <w:color w:val="auto"/>
                <w:sz w:val="24"/>
                <w:szCs w:val="24"/>
                <w:highlight w:val="none"/>
                <w:u w:val="none"/>
                <w:lang w:val="en-US" w:eastAsia="zh-CN"/>
              </w:rPr>
              <w:t>11</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left"/>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未制定特殊作业管理制度或未经许可进行特殊作业的。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-9</w:t>
            </w:r>
          </w:p>
        </w:tc>
        <w:tc>
          <w:tcPr>
            <w:tcW w:w="3352" w:type="dxa"/>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涉及的责任人-9分，</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其他责任人不扣分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i w:val="0"/>
                <w:iCs w:val="0"/>
                <w:caps w:val="0"/>
                <w:color w:val="auto"/>
                <w:kern w:val="0"/>
                <w:sz w:val="24"/>
                <w:szCs w:val="24"/>
                <w:highlight w:val="none"/>
                <w:u w:val="none"/>
                <w:lang w:val="en-US" w:eastAsia="zh-CN" w:bidi="ar"/>
              </w:rPr>
            </w:pPr>
            <w:r>
              <w:rPr>
                <w:rFonts w:hint="default" w:ascii="仿宋" w:hAnsi="仿宋" w:cs="Times New Roman" w:eastAsiaTheme="minorEastAsia"/>
                <w:b/>
                <w:bCs/>
                <w:i w:val="0"/>
                <w:iCs w:val="0"/>
                <w:caps w:val="0"/>
                <w:color w:val="auto"/>
                <w:sz w:val="24"/>
                <w:szCs w:val="24"/>
                <w:highlight w:val="none"/>
                <w:u w:val="none"/>
                <w:lang w:val="en-US" w:eastAsia="zh-CN"/>
              </w:rPr>
              <w:t>12</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left"/>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存在其他重大生产安全事故隐患的。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-6</w:t>
            </w:r>
          </w:p>
        </w:tc>
        <w:tc>
          <w:tcPr>
            <w:tcW w:w="3352" w:type="dxa"/>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涉及的责任人-6分，</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其他责任人不扣分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i w:val="0"/>
                <w:iCs w:val="0"/>
                <w:caps w:val="0"/>
                <w:color w:val="auto"/>
                <w:kern w:val="0"/>
                <w:sz w:val="24"/>
                <w:szCs w:val="24"/>
                <w:highlight w:val="none"/>
                <w:u w:val="none"/>
                <w:lang w:val="en-US" w:eastAsia="zh-CN" w:bidi="ar"/>
              </w:rPr>
            </w:pPr>
            <w:r>
              <w:rPr>
                <w:rFonts w:hint="default" w:ascii="仿宋" w:hAnsi="仿宋" w:cs="Times New Roman" w:eastAsiaTheme="minorEastAsia"/>
                <w:b/>
                <w:bCs/>
                <w:i w:val="0"/>
                <w:iCs w:val="0"/>
                <w:caps w:val="0"/>
                <w:color w:val="auto"/>
                <w:sz w:val="24"/>
                <w:szCs w:val="24"/>
                <w:highlight w:val="none"/>
                <w:u w:val="none"/>
                <w:lang w:val="en-US" w:eastAsia="zh-CN"/>
              </w:rPr>
              <w:t>13</w:t>
            </w:r>
          </w:p>
        </w:tc>
        <w:tc>
          <w:tcPr>
            <w:tcW w:w="804" w:type="dxa"/>
            <w:vMerge w:val="restart"/>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val="en-US" w:eastAsia="zh-CN"/>
              </w:rPr>
            </w:pPr>
            <w:r>
              <w:rPr>
                <w:rFonts w:hint="eastAsia" w:ascii="仿宋" w:hAnsi="仿宋" w:cs="Times New Roman" w:eastAsiaTheme="minorEastAsia"/>
                <w:b/>
                <w:bCs/>
                <w:i w:val="0"/>
                <w:iCs w:val="0"/>
                <w:caps w:val="0"/>
                <w:color w:val="auto"/>
                <w:sz w:val="24"/>
                <w:szCs w:val="24"/>
                <w:highlight w:val="none"/>
                <w:u w:val="none"/>
                <w:lang w:val="en-US" w:eastAsia="zh-CN"/>
              </w:rPr>
              <w:t>重点违法违规事项类</w:t>
            </w: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未取得安全生产许可证或超期、超范围仍继续组织生产的，或出租、出借或者以其他形式转让安全生产许可证的。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12"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i w:val="0"/>
                <w:iCs w:val="0"/>
                <w:caps w:val="0"/>
                <w:color w:val="auto"/>
                <w:kern w:val="0"/>
                <w:sz w:val="24"/>
                <w:szCs w:val="24"/>
                <w:highlight w:val="none"/>
                <w:u w:val="none"/>
                <w:lang w:val="en-US" w:eastAsia="zh-CN" w:bidi="ar"/>
              </w:rPr>
            </w:pPr>
            <w:r>
              <w:rPr>
                <w:rFonts w:hint="default" w:ascii="仿宋" w:hAnsi="仿宋" w:cs="Times New Roman" w:eastAsiaTheme="minorEastAsia"/>
                <w:b/>
                <w:bCs/>
                <w:i w:val="0"/>
                <w:iCs w:val="0"/>
                <w:caps w:val="0"/>
                <w:color w:val="auto"/>
                <w:sz w:val="24"/>
                <w:szCs w:val="24"/>
                <w:highlight w:val="none"/>
                <w:u w:val="none"/>
                <w:lang w:val="en-US" w:eastAsia="zh-CN"/>
              </w:rPr>
              <w:t>14</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left"/>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建设工程项目未经安全设施设计批复擅自组织施工建设的。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i w:val="0"/>
                <w:iCs w:val="0"/>
                <w:caps w:val="0"/>
                <w:color w:val="auto"/>
                <w:kern w:val="0"/>
                <w:sz w:val="24"/>
                <w:szCs w:val="24"/>
                <w:highlight w:val="none"/>
                <w:u w:val="none"/>
                <w:lang w:val="en-US" w:eastAsia="zh-CN" w:bidi="ar"/>
              </w:rPr>
            </w:pPr>
            <w:r>
              <w:rPr>
                <w:rFonts w:hint="default" w:ascii="仿宋" w:hAnsi="仿宋" w:cs="Times New Roman" w:eastAsiaTheme="minorEastAsia"/>
                <w:b/>
                <w:bCs/>
                <w:i w:val="0"/>
                <w:iCs w:val="0"/>
                <w:caps w:val="0"/>
                <w:color w:val="auto"/>
                <w:sz w:val="24"/>
                <w:szCs w:val="24"/>
                <w:highlight w:val="none"/>
                <w:u w:val="none"/>
                <w:lang w:val="en-US" w:eastAsia="zh-CN"/>
              </w:rPr>
              <w:t>15</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left"/>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被责令停产停建整顿期间擅自组织生产或建设的。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i w:val="0"/>
                <w:iCs w:val="0"/>
                <w:caps w:val="0"/>
                <w:color w:val="auto"/>
                <w:kern w:val="0"/>
                <w:sz w:val="24"/>
                <w:szCs w:val="24"/>
                <w:highlight w:val="none"/>
                <w:u w:val="none"/>
                <w:lang w:val="en-US" w:eastAsia="zh-CN" w:bidi="ar"/>
              </w:rPr>
            </w:pPr>
            <w:r>
              <w:rPr>
                <w:rFonts w:hint="default" w:ascii="仿宋" w:hAnsi="仿宋" w:cs="Times New Roman" w:eastAsiaTheme="minorEastAsia"/>
                <w:b/>
                <w:bCs/>
                <w:i w:val="0"/>
                <w:iCs w:val="0"/>
                <w:caps w:val="0"/>
                <w:color w:val="auto"/>
                <w:sz w:val="24"/>
                <w:szCs w:val="24"/>
                <w:highlight w:val="none"/>
                <w:u w:val="none"/>
                <w:lang w:val="en-US" w:eastAsia="zh-CN"/>
              </w:rPr>
              <w:t>16</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left"/>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采取隐蔽、欺骗或阻碍等方式对抗安全监管的。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i w:val="0"/>
                <w:iCs w:val="0"/>
                <w:caps w:val="0"/>
                <w:color w:val="auto"/>
                <w:kern w:val="0"/>
                <w:sz w:val="24"/>
                <w:szCs w:val="24"/>
                <w:highlight w:val="none"/>
                <w:u w:val="none"/>
                <w:lang w:val="en-US" w:eastAsia="zh-CN" w:bidi="ar"/>
              </w:rPr>
            </w:pPr>
            <w:r>
              <w:rPr>
                <w:rFonts w:hint="default" w:ascii="仿宋" w:hAnsi="仿宋" w:cs="Times New Roman" w:eastAsiaTheme="minorEastAsia"/>
                <w:b/>
                <w:bCs/>
                <w:i w:val="0"/>
                <w:iCs w:val="0"/>
                <w:caps w:val="0"/>
                <w:color w:val="auto"/>
                <w:sz w:val="24"/>
                <w:szCs w:val="24"/>
                <w:highlight w:val="none"/>
                <w:u w:val="none"/>
                <w:lang w:val="en-US" w:eastAsia="zh-CN"/>
              </w:rPr>
              <w:t>17</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left"/>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生产、经营、使用国家禁止生产、经营、使用的危险化学品的。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i w:val="0"/>
                <w:iCs w:val="0"/>
                <w:caps w:val="0"/>
                <w:color w:val="auto"/>
                <w:kern w:val="0"/>
                <w:sz w:val="24"/>
                <w:szCs w:val="24"/>
                <w:highlight w:val="none"/>
                <w:u w:val="none"/>
                <w:lang w:val="en-US" w:eastAsia="zh-CN" w:bidi="ar"/>
              </w:rPr>
            </w:pPr>
            <w:r>
              <w:rPr>
                <w:rFonts w:hint="default" w:ascii="仿宋" w:hAnsi="仿宋" w:cs="Times New Roman" w:eastAsiaTheme="minorEastAsia"/>
                <w:b/>
                <w:bCs/>
                <w:i w:val="0"/>
                <w:iCs w:val="0"/>
                <w:caps w:val="0"/>
                <w:color w:val="auto"/>
                <w:sz w:val="24"/>
                <w:szCs w:val="24"/>
                <w:highlight w:val="none"/>
                <w:u w:val="none"/>
                <w:lang w:val="en-US" w:eastAsia="zh-CN"/>
              </w:rPr>
              <w:t>18</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left"/>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主要负责人、分管安全负责人、分管生产负责人、分管技术负责人提供虚假学历证明的。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i w:val="0"/>
                <w:iCs w:val="0"/>
                <w:caps w:val="0"/>
                <w:color w:val="auto"/>
                <w:kern w:val="0"/>
                <w:sz w:val="24"/>
                <w:szCs w:val="24"/>
                <w:highlight w:val="none"/>
                <w:u w:val="none"/>
                <w:lang w:val="en-US" w:eastAsia="zh-CN" w:bidi="ar"/>
              </w:rPr>
            </w:pPr>
            <w:r>
              <w:rPr>
                <w:rFonts w:hint="default" w:ascii="仿宋" w:hAnsi="仿宋" w:cs="Times New Roman" w:eastAsiaTheme="minorEastAsia"/>
                <w:b/>
                <w:bCs/>
                <w:i w:val="0"/>
                <w:iCs w:val="0"/>
                <w:caps w:val="0"/>
                <w:color w:val="auto"/>
                <w:sz w:val="24"/>
                <w:szCs w:val="24"/>
                <w:highlight w:val="none"/>
                <w:u w:val="none"/>
                <w:lang w:val="en-US" w:eastAsia="zh-CN"/>
              </w:rPr>
              <w:t>19</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left"/>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节假日和重大活动期间未落实相关管控措施要求的。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-9</w:t>
            </w:r>
          </w:p>
        </w:tc>
        <w:tc>
          <w:tcPr>
            <w:tcW w:w="3352" w:type="dxa"/>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涉及的责任人-9分，</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其他责任人不扣分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i w:val="0"/>
                <w:iCs w:val="0"/>
                <w:caps w:val="0"/>
                <w:color w:val="auto"/>
                <w:kern w:val="0"/>
                <w:sz w:val="24"/>
                <w:szCs w:val="24"/>
                <w:highlight w:val="none"/>
                <w:u w:val="none"/>
                <w:lang w:val="en-US" w:eastAsia="zh-CN" w:bidi="ar"/>
              </w:rPr>
            </w:pPr>
            <w:r>
              <w:rPr>
                <w:rFonts w:hint="default" w:ascii="仿宋" w:hAnsi="仿宋" w:cs="Times New Roman" w:eastAsiaTheme="minorEastAsia"/>
                <w:b/>
                <w:bCs/>
                <w:i w:val="0"/>
                <w:iCs w:val="0"/>
                <w:caps w:val="0"/>
                <w:color w:val="auto"/>
                <w:sz w:val="24"/>
                <w:szCs w:val="24"/>
                <w:highlight w:val="none"/>
                <w:u w:val="none"/>
                <w:lang w:val="en-US" w:eastAsia="zh-CN"/>
              </w:rPr>
              <w:t>20</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left"/>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未按规定建设应用人员定位、特殊作业信息化系统和双重预防机制等数字化系统的。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-9</w:t>
            </w:r>
          </w:p>
        </w:tc>
        <w:tc>
          <w:tcPr>
            <w:tcW w:w="3352" w:type="dxa"/>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涉及的责任人-9分，</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其他责任人不扣分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2"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i w:val="0"/>
                <w:iCs w:val="0"/>
                <w:caps w:val="0"/>
                <w:color w:val="auto"/>
                <w:kern w:val="0"/>
                <w:sz w:val="24"/>
                <w:szCs w:val="24"/>
                <w:highlight w:val="none"/>
                <w:u w:val="none"/>
                <w:lang w:val="en-US" w:eastAsia="zh-CN" w:bidi="ar"/>
              </w:rPr>
            </w:pPr>
            <w:r>
              <w:rPr>
                <w:rFonts w:hint="default" w:ascii="仿宋" w:hAnsi="仿宋" w:cs="Times New Roman" w:eastAsiaTheme="minorEastAsia"/>
                <w:b/>
                <w:bCs/>
                <w:i w:val="0"/>
                <w:iCs w:val="0"/>
                <w:caps w:val="0"/>
                <w:color w:val="auto"/>
                <w:sz w:val="24"/>
                <w:szCs w:val="24"/>
                <w:highlight w:val="none"/>
                <w:u w:val="none"/>
                <w:lang w:val="en-US" w:eastAsia="zh-CN"/>
              </w:rPr>
              <w:t>21</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left"/>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未按规定设置安全生产管理机构或者专职安全生产管理人员的。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-9</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-9</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i w:val="0"/>
                <w:iCs w:val="0"/>
                <w:caps w:val="0"/>
                <w:color w:val="auto"/>
                <w:kern w:val="0"/>
                <w:sz w:val="24"/>
                <w:szCs w:val="24"/>
                <w:highlight w:val="none"/>
                <w:u w:val="none"/>
                <w:lang w:val="en-US" w:eastAsia="zh-CN" w:bidi="ar"/>
              </w:rPr>
            </w:pPr>
            <w:r>
              <w:rPr>
                <w:rFonts w:hint="default" w:ascii="仿宋" w:hAnsi="仿宋" w:cs="Times New Roman" w:eastAsiaTheme="minorEastAsia"/>
                <w:b/>
                <w:bCs/>
                <w:i w:val="0"/>
                <w:iCs w:val="0"/>
                <w:caps w:val="0"/>
                <w:color w:val="auto"/>
                <w:sz w:val="24"/>
                <w:szCs w:val="24"/>
                <w:highlight w:val="none"/>
                <w:u w:val="none"/>
                <w:lang w:val="en-US" w:eastAsia="zh-CN"/>
              </w:rPr>
              <w:t>22</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left"/>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未制定开停车方案，生产装置开停车未进行风险辨识的。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-9</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-9</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-9</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-9</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94"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i w:val="0"/>
                <w:iCs w:val="0"/>
                <w:caps w:val="0"/>
                <w:color w:val="auto"/>
                <w:kern w:val="0"/>
                <w:sz w:val="24"/>
                <w:szCs w:val="24"/>
                <w:highlight w:val="none"/>
                <w:u w:val="none"/>
                <w:lang w:val="en-US" w:eastAsia="zh-CN" w:bidi="ar"/>
              </w:rPr>
            </w:pPr>
            <w:r>
              <w:rPr>
                <w:rFonts w:hint="default" w:ascii="仿宋" w:hAnsi="仿宋" w:cs="Times New Roman" w:eastAsiaTheme="minorEastAsia"/>
                <w:b/>
                <w:bCs/>
                <w:i w:val="0"/>
                <w:iCs w:val="0"/>
                <w:caps w:val="0"/>
                <w:color w:val="auto"/>
                <w:sz w:val="24"/>
                <w:szCs w:val="24"/>
                <w:highlight w:val="none"/>
                <w:u w:val="none"/>
                <w:lang w:val="en-US" w:eastAsia="zh-CN"/>
              </w:rPr>
              <w:t>23</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left"/>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违章指挥、强令或者放任从业人员冒险作业的。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-9</w:t>
            </w:r>
          </w:p>
        </w:tc>
        <w:tc>
          <w:tcPr>
            <w:tcW w:w="3352" w:type="dxa"/>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涉及的责任人-9分，</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其他责任人不扣分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i w:val="0"/>
                <w:iCs w:val="0"/>
                <w:caps w:val="0"/>
                <w:color w:val="auto"/>
                <w:kern w:val="0"/>
                <w:sz w:val="24"/>
                <w:szCs w:val="24"/>
                <w:highlight w:val="none"/>
                <w:u w:val="none"/>
                <w:lang w:val="en-US" w:eastAsia="zh-CN" w:bidi="ar"/>
              </w:rPr>
            </w:pPr>
            <w:r>
              <w:rPr>
                <w:rFonts w:hint="eastAsia" w:ascii="仿宋" w:hAnsi="仿宋" w:cs="Times New Roman" w:eastAsiaTheme="minorEastAsia"/>
                <w:b/>
                <w:bCs/>
                <w:i w:val="0"/>
                <w:iCs w:val="0"/>
                <w:caps w:val="0"/>
                <w:color w:val="auto"/>
                <w:sz w:val="24"/>
                <w:szCs w:val="24"/>
                <w:highlight w:val="none"/>
                <w:u w:val="none"/>
                <w:lang w:val="en-US" w:eastAsia="zh-CN"/>
              </w:rPr>
              <w:t>24</w:t>
            </w:r>
          </w:p>
        </w:tc>
        <w:tc>
          <w:tcPr>
            <w:tcW w:w="804" w:type="dxa"/>
            <w:vMerge w:val="restart"/>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eastAsia="zh-CN"/>
              </w:rPr>
            </w:pPr>
            <w:r>
              <w:rPr>
                <w:rFonts w:hint="eastAsia" w:ascii="仿宋" w:hAnsi="仿宋" w:cs="Times New Roman" w:eastAsiaTheme="minorEastAsia"/>
                <w:b/>
                <w:bCs/>
                <w:i w:val="0"/>
                <w:iCs w:val="0"/>
                <w:caps w:val="0"/>
                <w:color w:val="auto"/>
                <w:sz w:val="24"/>
                <w:szCs w:val="24"/>
                <w:highlight w:val="none"/>
                <w:u w:val="none"/>
                <w:lang w:val="en-US" w:eastAsia="zh-CN"/>
              </w:rPr>
              <w:t>重点违法违规事项类</w:t>
            </w: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选用资质不符合要求的承包商，或未与承包商签订安全管理协议的。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-6</w:t>
            </w:r>
          </w:p>
        </w:tc>
        <w:tc>
          <w:tcPr>
            <w:tcW w:w="3352" w:type="dxa"/>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涉及的责任人-6分，</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其他责任人不扣分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i w:val="0"/>
                <w:iCs w:val="0"/>
                <w:caps w:val="0"/>
                <w:color w:val="auto"/>
                <w:kern w:val="0"/>
                <w:sz w:val="24"/>
                <w:szCs w:val="24"/>
                <w:highlight w:val="none"/>
                <w:u w:val="none"/>
                <w:lang w:val="en-US" w:eastAsia="zh-CN" w:bidi="ar"/>
              </w:rPr>
            </w:pPr>
            <w:r>
              <w:rPr>
                <w:rFonts w:hint="eastAsia" w:ascii="仿宋" w:hAnsi="仿宋" w:cs="Times New Roman" w:eastAsiaTheme="minorEastAsia"/>
                <w:b/>
                <w:bCs/>
                <w:i w:val="0"/>
                <w:iCs w:val="0"/>
                <w:caps w:val="0"/>
                <w:color w:val="auto"/>
                <w:sz w:val="24"/>
                <w:szCs w:val="24"/>
                <w:highlight w:val="none"/>
                <w:u w:val="none"/>
                <w:lang w:val="en-US" w:eastAsia="zh-CN"/>
              </w:rPr>
              <w:t>25</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left"/>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装置区内的人员密集场所没有搬迁改造的。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-6</w:t>
            </w:r>
          </w:p>
        </w:tc>
        <w:tc>
          <w:tcPr>
            <w:tcW w:w="3352" w:type="dxa"/>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涉及的责任人-6分，</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其他责任人不扣分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i w:val="0"/>
                <w:iCs w:val="0"/>
                <w:caps w:val="0"/>
                <w:color w:val="auto"/>
                <w:kern w:val="0"/>
                <w:sz w:val="24"/>
                <w:szCs w:val="24"/>
                <w:highlight w:val="none"/>
                <w:u w:val="none"/>
                <w:lang w:val="en-US" w:eastAsia="zh-CN" w:bidi="ar"/>
              </w:rPr>
            </w:pPr>
            <w:r>
              <w:rPr>
                <w:rFonts w:hint="eastAsia" w:ascii="仿宋" w:hAnsi="仿宋" w:cs="Times New Roman" w:eastAsiaTheme="minorEastAsia"/>
                <w:b/>
                <w:bCs/>
                <w:i w:val="0"/>
                <w:iCs w:val="0"/>
                <w:caps w:val="0"/>
                <w:color w:val="auto"/>
                <w:sz w:val="24"/>
                <w:szCs w:val="24"/>
                <w:highlight w:val="none"/>
                <w:u w:val="none"/>
                <w:lang w:val="en-US" w:eastAsia="zh-CN"/>
              </w:rPr>
              <w:t>26</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left"/>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涉及易燃易爆、剧毒物料的装置、设备、管线存在带病运行现象且未及时采取彻底整改措施的。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-6</w:t>
            </w:r>
          </w:p>
        </w:tc>
        <w:tc>
          <w:tcPr>
            <w:tcW w:w="3352" w:type="dxa"/>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涉及的责任人-6分，</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其他责任人不扣分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i w:val="0"/>
                <w:iCs w:val="0"/>
                <w:caps w:val="0"/>
                <w:color w:val="auto"/>
                <w:kern w:val="0"/>
                <w:sz w:val="24"/>
                <w:szCs w:val="24"/>
                <w:highlight w:val="none"/>
                <w:u w:val="none"/>
                <w:lang w:val="en-US" w:eastAsia="zh-CN" w:bidi="ar"/>
              </w:rPr>
            </w:pPr>
            <w:r>
              <w:rPr>
                <w:rFonts w:hint="eastAsia" w:ascii="仿宋" w:hAnsi="仿宋" w:cs="Times New Roman" w:eastAsiaTheme="minorEastAsia"/>
                <w:b/>
                <w:bCs/>
                <w:i w:val="0"/>
                <w:iCs w:val="0"/>
                <w:caps w:val="0"/>
                <w:color w:val="auto"/>
                <w:sz w:val="24"/>
                <w:szCs w:val="24"/>
                <w:highlight w:val="none"/>
                <w:u w:val="none"/>
                <w:lang w:val="en-US" w:eastAsia="zh-CN"/>
              </w:rPr>
              <w:t>27</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“五职责任人”不具备化学、化工、安全等相关专业大专及以上学历或化工类中级及以上职称的。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-6</w:t>
            </w:r>
          </w:p>
        </w:tc>
        <w:tc>
          <w:tcPr>
            <w:tcW w:w="3352" w:type="dxa"/>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涉及的责任人-6分，</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其他责任人不扣分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i w:val="0"/>
                <w:iCs w:val="0"/>
                <w:caps w:val="0"/>
                <w:color w:val="auto"/>
                <w:kern w:val="0"/>
                <w:sz w:val="24"/>
                <w:szCs w:val="24"/>
                <w:highlight w:val="none"/>
                <w:u w:val="none"/>
                <w:lang w:val="en-US" w:eastAsia="zh-CN" w:bidi="ar"/>
              </w:rPr>
            </w:pPr>
            <w:r>
              <w:rPr>
                <w:rFonts w:hint="eastAsia" w:ascii="仿宋" w:hAnsi="仿宋" w:cs="Times New Roman" w:eastAsiaTheme="minorEastAsia"/>
                <w:b/>
                <w:bCs/>
                <w:i w:val="0"/>
                <w:iCs w:val="0"/>
                <w:caps w:val="0"/>
                <w:color w:val="auto"/>
                <w:sz w:val="24"/>
                <w:szCs w:val="24"/>
                <w:highlight w:val="none"/>
                <w:u w:val="none"/>
                <w:lang w:val="en-US" w:eastAsia="zh-CN"/>
              </w:rPr>
              <w:t>28</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left"/>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未对化学品进行辨识，危险化学品未按要求进行管理的。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-3</w:t>
            </w:r>
          </w:p>
        </w:tc>
        <w:tc>
          <w:tcPr>
            <w:tcW w:w="3352" w:type="dxa"/>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涉及的责任人-3分，</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其他责任人不扣分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i w:val="0"/>
                <w:iCs w:val="0"/>
                <w:caps w:val="0"/>
                <w:color w:val="auto"/>
                <w:kern w:val="0"/>
                <w:sz w:val="24"/>
                <w:szCs w:val="24"/>
                <w:highlight w:val="none"/>
                <w:u w:val="none"/>
                <w:lang w:val="en-US" w:eastAsia="zh-CN" w:bidi="ar"/>
              </w:rPr>
            </w:pPr>
            <w:r>
              <w:rPr>
                <w:rFonts w:hint="eastAsia" w:ascii="仿宋" w:hAnsi="仿宋" w:cs="Times New Roman" w:eastAsiaTheme="minorEastAsia"/>
                <w:b/>
                <w:bCs/>
                <w:i w:val="0"/>
                <w:iCs w:val="0"/>
                <w:caps w:val="0"/>
                <w:color w:val="auto"/>
                <w:sz w:val="24"/>
                <w:szCs w:val="24"/>
                <w:highlight w:val="none"/>
                <w:u w:val="none"/>
                <w:lang w:val="en-US" w:eastAsia="zh-CN"/>
              </w:rPr>
              <w:t>29</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left"/>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未将工艺、设备、生产组织方式等方面发生的变化纳入变更管理或在变更时未进行安全风险分析的。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-3</w:t>
            </w:r>
          </w:p>
        </w:tc>
        <w:tc>
          <w:tcPr>
            <w:tcW w:w="3352" w:type="dxa"/>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涉及的责任人-3分，</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其他责任人不扣分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i w:val="0"/>
                <w:iCs w:val="0"/>
                <w:caps w:val="0"/>
                <w:color w:val="auto"/>
                <w:kern w:val="0"/>
                <w:sz w:val="24"/>
                <w:szCs w:val="24"/>
                <w:highlight w:val="none"/>
                <w:u w:val="none"/>
                <w:lang w:val="en-US" w:eastAsia="zh-CN" w:bidi="ar"/>
              </w:rPr>
            </w:pPr>
            <w:r>
              <w:rPr>
                <w:rFonts w:hint="eastAsia" w:ascii="仿宋" w:hAnsi="仿宋" w:cs="Times New Roman" w:eastAsiaTheme="minorEastAsia"/>
                <w:b/>
                <w:bCs/>
                <w:i w:val="0"/>
                <w:iCs w:val="0"/>
                <w:caps w:val="0"/>
                <w:color w:val="auto"/>
                <w:sz w:val="24"/>
                <w:szCs w:val="24"/>
                <w:highlight w:val="none"/>
                <w:u w:val="none"/>
                <w:lang w:val="en-US" w:eastAsia="zh-CN"/>
              </w:rPr>
              <w:t>30</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left"/>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未有效执行《化工企业生产过程异常工况安全处置准则（试行）》，存在违规行为的。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-3</w:t>
            </w:r>
          </w:p>
        </w:tc>
        <w:tc>
          <w:tcPr>
            <w:tcW w:w="3352" w:type="dxa"/>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涉及的责任人-3分，</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其他责任人不扣分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i w:val="0"/>
                <w:iCs w:val="0"/>
                <w:caps w:val="0"/>
                <w:color w:val="auto"/>
                <w:kern w:val="0"/>
                <w:sz w:val="24"/>
                <w:szCs w:val="24"/>
                <w:highlight w:val="none"/>
                <w:u w:val="none"/>
                <w:lang w:val="en-US" w:eastAsia="zh-CN" w:bidi="ar"/>
              </w:rPr>
            </w:pPr>
            <w:r>
              <w:rPr>
                <w:rFonts w:hint="eastAsia" w:ascii="仿宋" w:hAnsi="仿宋" w:cs="Times New Roman" w:eastAsiaTheme="minorEastAsia"/>
                <w:b/>
                <w:bCs/>
                <w:i w:val="0"/>
                <w:iCs w:val="0"/>
                <w:caps w:val="0"/>
                <w:color w:val="auto"/>
                <w:sz w:val="24"/>
                <w:szCs w:val="24"/>
                <w:highlight w:val="none"/>
                <w:u w:val="none"/>
                <w:lang w:val="en-US" w:eastAsia="zh-CN"/>
              </w:rPr>
              <w:t>31</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left"/>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未按规定时限完成硝化、氟化、氯化、过氧化、重氮化工艺全流程自动化改造的。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-3</w:t>
            </w:r>
          </w:p>
        </w:tc>
        <w:tc>
          <w:tcPr>
            <w:tcW w:w="3352" w:type="dxa"/>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涉及的责任人-3分，</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其他责任人不扣分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i w:val="0"/>
                <w:iCs w:val="0"/>
                <w:caps w:val="0"/>
                <w:color w:val="auto"/>
                <w:kern w:val="0"/>
                <w:sz w:val="24"/>
                <w:szCs w:val="24"/>
                <w:highlight w:val="none"/>
                <w:u w:val="none"/>
                <w:lang w:val="en-US" w:eastAsia="zh-CN" w:bidi="ar"/>
              </w:rPr>
            </w:pPr>
            <w:r>
              <w:rPr>
                <w:rFonts w:hint="eastAsia" w:ascii="仿宋" w:hAnsi="仿宋" w:cs="Times New Roman" w:eastAsiaTheme="minorEastAsia"/>
                <w:b/>
                <w:bCs/>
                <w:i w:val="0"/>
                <w:iCs w:val="0"/>
                <w:caps w:val="0"/>
                <w:color w:val="auto"/>
                <w:sz w:val="24"/>
                <w:szCs w:val="24"/>
                <w:highlight w:val="none"/>
                <w:u w:val="none"/>
                <w:lang w:val="en-US" w:eastAsia="zh-CN"/>
              </w:rPr>
              <w:t>32</w:t>
            </w:r>
          </w:p>
        </w:tc>
        <w:tc>
          <w:tcPr>
            <w:tcW w:w="804" w:type="dxa"/>
            <w:vMerge w:val="continue"/>
            <w:shd w:val="clear" w:color="auto" w:fill="FFFFFF" w:themeFill="background1"/>
            <w:vAlign w:val="center"/>
          </w:tcPr>
          <w:p>
            <w:pPr>
              <w:keepNext w:val="0"/>
              <w:keepLines w:val="0"/>
              <w:pageBreakBefore w:val="0"/>
              <w:widowControl w:val="0"/>
              <w:tabs>
                <w:tab w:val="left" w:pos="471"/>
              </w:tabs>
              <w:kinsoku/>
              <w:wordWrap/>
              <w:overflowPunct/>
              <w:topLinePunct w:val="0"/>
              <w:autoSpaceDE/>
              <w:autoSpaceDN/>
              <w:bidi w:val="0"/>
              <w:adjustRightInd/>
              <w:snapToGrid/>
              <w:spacing w:line="300" w:lineRule="exact"/>
              <w:jc w:val="left"/>
              <w:rPr>
                <w:rFonts w:hint="default" w:ascii="仿宋" w:hAnsi="仿宋" w:cs="Times New Roman" w:eastAsiaTheme="minorEastAsia"/>
                <w:b/>
                <w:bCs/>
                <w:i w:val="0"/>
                <w:iCs w:val="0"/>
                <w:caps w:val="0"/>
                <w:color w:val="auto"/>
                <w:sz w:val="24"/>
                <w:szCs w:val="24"/>
                <w:highlight w:val="none"/>
                <w:u w:val="none"/>
                <w:lang w:eastAsia="zh-CN"/>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重大危险源、重点监管化工工艺的生产装置、储存设施操作人员不具备高中及以上学历或化工类中等及以上职业教育水平，涉及爆炸危险性化学品的生产装置和储存设施的操作人员无化工类大专及以上学历的。</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-3</w:t>
            </w:r>
          </w:p>
        </w:tc>
        <w:tc>
          <w:tcPr>
            <w:tcW w:w="3352" w:type="dxa"/>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涉及的责任人-3分，</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其他责任人不扣分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9"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val="en-US" w:eastAsia="zh-CN"/>
              </w:rPr>
            </w:pPr>
            <w:r>
              <w:rPr>
                <w:rFonts w:hint="default" w:ascii="仿宋" w:hAnsi="仿宋" w:cs="Times New Roman" w:eastAsiaTheme="minorEastAsia"/>
                <w:b/>
                <w:bCs/>
                <w:i w:val="0"/>
                <w:iCs w:val="0"/>
                <w:caps w:val="0"/>
                <w:color w:val="auto"/>
                <w:sz w:val="24"/>
                <w:szCs w:val="24"/>
                <w:highlight w:val="none"/>
                <w:u w:val="none"/>
                <w:lang w:val="en-US" w:eastAsia="zh-CN"/>
              </w:rPr>
              <w:t>3</w:t>
            </w:r>
            <w:r>
              <w:rPr>
                <w:rFonts w:hint="eastAsia" w:ascii="仿宋" w:hAnsi="仿宋" w:cs="Times New Roman" w:eastAsiaTheme="minorEastAsia"/>
                <w:b/>
                <w:bCs/>
                <w:i w:val="0"/>
                <w:iCs w:val="0"/>
                <w:caps w:val="0"/>
                <w:color w:val="auto"/>
                <w:sz w:val="24"/>
                <w:szCs w:val="24"/>
                <w:highlight w:val="none"/>
                <w:u w:val="none"/>
                <w:lang w:val="en-US" w:eastAsia="zh-CN"/>
              </w:rPr>
              <w:t>3</w:t>
            </w:r>
          </w:p>
        </w:tc>
        <w:tc>
          <w:tcPr>
            <w:tcW w:w="804" w:type="dxa"/>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val="en-US" w:eastAsia="zh-CN"/>
              </w:rPr>
            </w:pPr>
            <w:r>
              <w:rPr>
                <w:rFonts w:hint="default" w:ascii="仿宋" w:hAnsi="仿宋" w:cs="Times New Roman" w:eastAsiaTheme="minorEastAsia"/>
                <w:b/>
                <w:bCs/>
                <w:i w:val="0"/>
                <w:iCs w:val="0"/>
                <w:caps w:val="0"/>
                <w:color w:val="auto"/>
                <w:sz w:val="24"/>
                <w:szCs w:val="24"/>
                <w:highlight w:val="none"/>
                <w:u w:val="none"/>
                <w:lang w:val="en-US" w:eastAsia="zh-CN"/>
              </w:rPr>
              <w:t>加分项</w:t>
            </w: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3年内未受到应急管理部门行政处罚的，加1分。</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9"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val="en-US" w:eastAsia="zh-CN"/>
              </w:rPr>
            </w:pPr>
            <w:r>
              <w:rPr>
                <w:rFonts w:hint="default" w:ascii="仿宋" w:hAnsi="仿宋" w:cs="Times New Roman" w:eastAsiaTheme="minorEastAsia"/>
                <w:b/>
                <w:bCs/>
                <w:i w:val="0"/>
                <w:iCs w:val="0"/>
                <w:caps w:val="0"/>
                <w:color w:val="auto"/>
                <w:sz w:val="24"/>
                <w:szCs w:val="24"/>
                <w:highlight w:val="none"/>
                <w:u w:val="none"/>
                <w:lang w:val="en-US" w:eastAsia="zh-CN"/>
              </w:rPr>
              <w:t>3</w:t>
            </w:r>
            <w:r>
              <w:rPr>
                <w:rFonts w:hint="eastAsia" w:ascii="仿宋" w:hAnsi="仿宋" w:cs="Times New Roman" w:eastAsiaTheme="minorEastAsia"/>
                <w:b/>
                <w:bCs/>
                <w:i w:val="0"/>
                <w:iCs w:val="0"/>
                <w:caps w:val="0"/>
                <w:color w:val="auto"/>
                <w:sz w:val="24"/>
                <w:szCs w:val="24"/>
                <w:highlight w:val="none"/>
                <w:u w:val="none"/>
                <w:lang w:val="en-US" w:eastAsia="zh-CN"/>
              </w:rPr>
              <w:t>4</w:t>
            </w:r>
          </w:p>
        </w:tc>
        <w:tc>
          <w:tcPr>
            <w:tcW w:w="804"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3年内未发生生产安全责任事故的，加1分。</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val="en-US" w:eastAsia="zh-CN"/>
              </w:rPr>
            </w:pPr>
            <w:r>
              <w:rPr>
                <w:rFonts w:hint="default" w:ascii="仿宋" w:hAnsi="仿宋" w:cs="Times New Roman" w:eastAsiaTheme="minorEastAsia"/>
                <w:b/>
                <w:bCs/>
                <w:i w:val="0"/>
                <w:iCs w:val="0"/>
                <w:caps w:val="0"/>
                <w:color w:val="auto"/>
                <w:sz w:val="24"/>
                <w:szCs w:val="24"/>
                <w:highlight w:val="none"/>
                <w:u w:val="none"/>
                <w:lang w:val="en-US" w:eastAsia="zh-CN"/>
              </w:rPr>
              <w:t>3</w:t>
            </w:r>
            <w:r>
              <w:rPr>
                <w:rFonts w:hint="eastAsia" w:ascii="仿宋" w:hAnsi="仿宋" w:cs="Times New Roman" w:eastAsiaTheme="minorEastAsia"/>
                <w:b/>
                <w:bCs/>
                <w:i w:val="0"/>
                <w:iCs w:val="0"/>
                <w:caps w:val="0"/>
                <w:color w:val="auto"/>
                <w:sz w:val="24"/>
                <w:szCs w:val="24"/>
                <w:highlight w:val="none"/>
                <w:u w:val="none"/>
                <w:lang w:val="en-US" w:eastAsia="zh-CN"/>
              </w:rPr>
              <w:t>5</w:t>
            </w:r>
          </w:p>
        </w:tc>
        <w:tc>
          <w:tcPr>
            <w:tcW w:w="804"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安全生产工作做法获得国家级表扬推广的，加2分；获得省级表扬推广的，加1分。</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+2/+1</w:t>
            </w:r>
          </w:p>
        </w:tc>
        <w:tc>
          <w:tcPr>
            <w:tcW w:w="3352" w:type="dxa"/>
            <w:gridSpan w:val="4"/>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涉及的责任人+2/+1分，</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其他责任人不加分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22"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val="en-US" w:eastAsia="zh-CN"/>
              </w:rPr>
            </w:pPr>
            <w:r>
              <w:rPr>
                <w:rFonts w:hint="default" w:ascii="仿宋" w:hAnsi="仿宋" w:cs="Times New Roman" w:eastAsiaTheme="minorEastAsia"/>
                <w:b/>
                <w:bCs/>
                <w:i w:val="0"/>
                <w:iCs w:val="0"/>
                <w:caps w:val="0"/>
                <w:color w:val="auto"/>
                <w:sz w:val="24"/>
                <w:szCs w:val="24"/>
                <w:highlight w:val="none"/>
                <w:u w:val="none"/>
                <w:lang w:val="en-US" w:eastAsia="zh-CN"/>
              </w:rPr>
              <w:t>3</w:t>
            </w:r>
            <w:r>
              <w:rPr>
                <w:rFonts w:hint="eastAsia" w:ascii="仿宋" w:hAnsi="仿宋" w:cs="Times New Roman" w:eastAsiaTheme="minorEastAsia"/>
                <w:b/>
                <w:bCs/>
                <w:i w:val="0"/>
                <w:iCs w:val="0"/>
                <w:caps w:val="0"/>
                <w:color w:val="auto"/>
                <w:sz w:val="24"/>
                <w:szCs w:val="24"/>
                <w:highlight w:val="none"/>
                <w:u w:val="none"/>
                <w:lang w:val="en-US" w:eastAsia="zh-CN"/>
              </w:rPr>
              <w:t>6</w:t>
            </w:r>
          </w:p>
        </w:tc>
        <w:tc>
          <w:tcPr>
            <w:tcW w:w="804"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承接国家级现场观摩会、应急救援演练的，加2分；承接省级的，加1分。</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+2/+1</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+2/+1</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val="en-US" w:eastAsia="zh-CN"/>
              </w:rPr>
            </w:pPr>
            <w:r>
              <w:rPr>
                <w:rFonts w:hint="default" w:ascii="仿宋" w:hAnsi="仿宋" w:cs="Times New Roman" w:eastAsiaTheme="minorEastAsia"/>
                <w:b/>
                <w:bCs/>
                <w:i w:val="0"/>
                <w:iCs w:val="0"/>
                <w:caps w:val="0"/>
                <w:color w:val="auto"/>
                <w:sz w:val="24"/>
                <w:szCs w:val="24"/>
                <w:highlight w:val="none"/>
                <w:u w:val="none"/>
                <w:lang w:val="en-US" w:eastAsia="zh-CN"/>
              </w:rPr>
              <w:t>3</w:t>
            </w:r>
            <w:r>
              <w:rPr>
                <w:rFonts w:hint="eastAsia" w:ascii="仿宋" w:hAnsi="仿宋" w:cs="Times New Roman" w:eastAsiaTheme="minorEastAsia"/>
                <w:b/>
                <w:bCs/>
                <w:i w:val="0"/>
                <w:iCs w:val="0"/>
                <w:caps w:val="0"/>
                <w:color w:val="auto"/>
                <w:sz w:val="24"/>
                <w:szCs w:val="24"/>
                <w:highlight w:val="none"/>
                <w:u w:val="none"/>
                <w:lang w:val="en-US" w:eastAsia="zh-CN"/>
              </w:rPr>
              <w:t>7</w:t>
            </w:r>
          </w:p>
        </w:tc>
        <w:tc>
          <w:tcPr>
            <w:tcW w:w="804" w:type="dxa"/>
            <w:vMerge w:val="restart"/>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rPr>
            </w:pPr>
            <w:r>
              <w:rPr>
                <w:rFonts w:hint="default" w:ascii="仿宋" w:hAnsi="仿宋" w:cs="Times New Roman" w:eastAsiaTheme="minorEastAsia"/>
                <w:b/>
                <w:bCs/>
                <w:i w:val="0"/>
                <w:iCs w:val="0"/>
                <w:caps w:val="0"/>
                <w:color w:val="auto"/>
                <w:sz w:val="24"/>
                <w:szCs w:val="24"/>
                <w:highlight w:val="none"/>
                <w:u w:val="none"/>
                <w:lang w:val="en-US" w:eastAsia="zh-CN"/>
              </w:rPr>
              <w:t>加分项</w:t>
            </w: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取得安全生产一级标准化证书并在有效期内的，加2分；取得二级标准化证书并在有效期内的，加1分。</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+2/+1</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+2/+1</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+2/+1</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+2/+1</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val="en-US" w:eastAsia="zh-CN"/>
              </w:rPr>
            </w:pPr>
            <w:r>
              <w:rPr>
                <w:rFonts w:hint="default" w:ascii="仿宋" w:hAnsi="仿宋" w:cs="Times New Roman" w:eastAsiaTheme="minorEastAsia"/>
                <w:b/>
                <w:bCs/>
                <w:i w:val="0"/>
                <w:iCs w:val="0"/>
                <w:caps w:val="0"/>
                <w:color w:val="auto"/>
                <w:sz w:val="24"/>
                <w:szCs w:val="24"/>
                <w:highlight w:val="none"/>
                <w:u w:val="none"/>
                <w:lang w:val="en-US" w:eastAsia="zh-CN"/>
              </w:rPr>
              <w:t>3</w:t>
            </w:r>
            <w:r>
              <w:rPr>
                <w:rFonts w:hint="eastAsia" w:ascii="仿宋" w:hAnsi="仿宋" w:cs="Times New Roman" w:eastAsiaTheme="minorEastAsia"/>
                <w:b/>
                <w:bCs/>
                <w:i w:val="0"/>
                <w:iCs w:val="0"/>
                <w:caps w:val="0"/>
                <w:color w:val="auto"/>
                <w:sz w:val="24"/>
                <w:szCs w:val="24"/>
                <w:highlight w:val="none"/>
                <w:u w:val="none"/>
                <w:lang w:val="en-US" w:eastAsia="zh-CN"/>
              </w:rPr>
              <w:t>8</w:t>
            </w:r>
          </w:p>
        </w:tc>
        <w:tc>
          <w:tcPr>
            <w:tcW w:w="804"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“三化”建设、双重预防机制建设、信息化建设评选为国家级或省级典型示范企业的，加1分。</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val="en-US" w:eastAsia="zh-CN"/>
              </w:rPr>
            </w:pPr>
            <w:r>
              <w:rPr>
                <w:rFonts w:hint="eastAsia" w:ascii="仿宋" w:hAnsi="仿宋" w:cs="Times New Roman" w:eastAsiaTheme="minorEastAsia"/>
                <w:b/>
                <w:bCs/>
                <w:i w:val="0"/>
                <w:iCs w:val="0"/>
                <w:caps w:val="0"/>
                <w:color w:val="auto"/>
                <w:sz w:val="24"/>
                <w:szCs w:val="24"/>
                <w:highlight w:val="none"/>
                <w:u w:val="none"/>
                <w:lang w:val="en-US" w:eastAsia="zh-CN"/>
              </w:rPr>
              <w:t>39</w:t>
            </w:r>
          </w:p>
        </w:tc>
        <w:tc>
          <w:tcPr>
            <w:tcW w:w="804"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积极应用精细化工连续流微反应器、自动灌装和紧急切断系统、大型设备远程诊断监测系统等先进安全新技术装备的，加1分。</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4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val="en-US" w:eastAsia="zh-CN"/>
              </w:rPr>
            </w:pPr>
            <w:r>
              <w:rPr>
                <w:rFonts w:hint="eastAsia" w:ascii="仿宋" w:hAnsi="仿宋" w:cs="Times New Roman" w:eastAsiaTheme="minorEastAsia"/>
                <w:b/>
                <w:bCs/>
                <w:i w:val="0"/>
                <w:iCs w:val="0"/>
                <w:caps w:val="0"/>
                <w:color w:val="auto"/>
                <w:sz w:val="24"/>
                <w:szCs w:val="24"/>
                <w:highlight w:val="none"/>
                <w:u w:val="none"/>
                <w:lang w:val="en-US" w:eastAsia="zh-CN"/>
              </w:rPr>
              <w:t>40</w:t>
            </w:r>
          </w:p>
        </w:tc>
        <w:tc>
          <w:tcPr>
            <w:tcW w:w="804" w:type="dxa"/>
            <w:vMerge w:val="continue"/>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rPr>
            </w:pPr>
          </w:p>
        </w:tc>
        <w:tc>
          <w:tcPr>
            <w:tcW w:w="7223"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承接市级现场观摩会、应急救援演练等活动的，获得市级安全生产荣誉称号的，加0.5分。</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+0.5</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+0.5</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+0.5</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+0.5</w:t>
            </w:r>
          </w:p>
        </w:tc>
        <w:tc>
          <w:tcPr>
            <w:tcW w:w="838"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aps w:val="0"/>
                <w:color w:val="auto"/>
                <w:sz w:val="24"/>
                <w:szCs w:val="24"/>
                <w:highlight w:val="none"/>
                <w:lang w:val="en-US" w:eastAsia="zh-CN"/>
              </w:rPr>
            </w:pPr>
            <w:r>
              <w:rPr>
                <w:rFonts w:hint="eastAsia" w:ascii="仿宋_GB2312" w:hAnsi="仿宋_GB2312" w:eastAsia="仿宋_GB2312" w:cs="仿宋_GB2312"/>
                <w:caps w:val="0"/>
                <w:color w:val="auto"/>
                <w:sz w:val="24"/>
                <w:szCs w:val="24"/>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450" w:type="dxa"/>
            <w:gridSpan w:val="2"/>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仿宋" w:hAnsi="仿宋" w:cs="Times New Roman" w:eastAsiaTheme="minorEastAsia"/>
                <w:b/>
                <w:bCs/>
                <w:i w:val="0"/>
                <w:iCs w:val="0"/>
                <w:caps w:val="0"/>
                <w:color w:val="auto"/>
                <w:sz w:val="24"/>
                <w:szCs w:val="24"/>
                <w:highlight w:val="none"/>
                <w:u w:val="none"/>
                <w:lang w:val="en-US" w:eastAsia="zh-CN"/>
              </w:rPr>
            </w:pPr>
            <w:r>
              <w:rPr>
                <w:rFonts w:hint="default" w:ascii="仿宋" w:hAnsi="仿宋" w:cs="Times New Roman" w:eastAsiaTheme="minorEastAsia"/>
                <w:b/>
                <w:bCs/>
                <w:i w:val="0"/>
                <w:iCs w:val="0"/>
                <w:caps w:val="0"/>
                <w:color w:val="auto"/>
                <w:sz w:val="24"/>
                <w:szCs w:val="24"/>
                <w:highlight w:val="none"/>
                <w:u w:val="none"/>
                <w:lang w:val="en-US" w:eastAsia="zh-CN"/>
              </w:rPr>
              <w:t>备注</w:t>
            </w:r>
          </w:p>
        </w:tc>
        <w:tc>
          <w:tcPr>
            <w:tcW w:w="11413" w:type="dxa"/>
            <w:gridSpan w:val="6"/>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bCs/>
                <w:i w:val="0"/>
                <w:iCs w:val="0"/>
                <w:caps w:val="0"/>
                <w:color w:val="auto"/>
                <w:sz w:val="24"/>
                <w:szCs w:val="24"/>
                <w:highlight w:val="none"/>
                <w:u w:val="none"/>
                <w:lang w:val="en-US" w:eastAsia="zh-CN"/>
              </w:rPr>
            </w:pPr>
            <w:r>
              <w:rPr>
                <w:rFonts w:hint="eastAsia" w:ascii="仿宋_GB2312" w:hAnsi="仿宋_GB2312" w:eastAsia="仿宋_GB2312" w:cs="仿宋_GB2312"/>
                <w:caps w:val="0"/>
                <w:color w:val="auto"/>
                <w:sz w:val="24"/>
                <w:szCs w:val="24"/>
                <w:highlight w:val="none"/>
                <w:lang w:val="en-US" w:eastAsia="zh-CN"/>
              </w:rPr>
              <w:t>违法行为涉及多个扣分事项的，按照最高扣分事项记分；多次违法行为分别记分；同一加分项不重复记分。本表格中的“以上”包含本数，“以下”不包含本数。</w:t>
            </w:r>
          </w:p>
        </w:tc>
      </w:tr>
    </w:tbl>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2" w:beforeLines="50" w:beforeAutospacing="0" w:after="0" w:afterAutospacing="0" w:line="560" w:lineRule="exact"/>
        <w:ind w:right="0" w:firstLine="640" w:firstLineChars="200"/>
        <w:jc w:val="both"/>
        <w:textAlignment w:val="auto"/>
        <w:rPr>
          <w:rFonts w:hint="eastAsia" w:ascii="Times New Roman" w:hAnsi="Times New Roman" w:eastAsia="仿宋_GB2312" w:cs="Times New Roman"/>
          <w:sz w:val="32"/>
          <w:szCs w:val="32"/>
          <w:lang w:val="en-US" w:eastAsia="zh-CN"/>
        </w:rPr>
      </w:pPr>
      <w:bookmarkStart w:id="0" w:name="_GoBack"/>
      <w:bookmarkEnd w:id="0"/>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2" w:beforeLines="5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lang w:val="en-US" w:eastAsia="zh-CN"/>
        </w:rPr>
      </w:pPr>
    </w:p>
    <w:sectPr>
      <w:footerReference r:id="rId3" w:type="default"/>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
                              <w:lang w:eastAsia="zh-CN"/>
                            </w:rPr>
                          </w:pPr>
                          <w:r>
                            <w:rPr>
                              <w:rFonts w:hint="eastAsia" w:asciiTheme="majorEastAsia" w:hAnsiTheme="majorEastAsia" w:eastAsiaTheme="majorEastAsia" w:cstheme="majorEastAsia"/>
                              <w:sz w:val="32"/>
                              <w:szCs w:val="32"/>
                              <w:lang w:eastAsia="zh-CN"/>
                            </w:rPr>
                            <w:t xml:space="preserve">— </w:t>
                          </w:r>
                          <w:r>
                            <w:rPr>
                              <w:rFonts w:hint="eastAsia" w:asciiTheme="majorEastAsia" w:hAnsiTheme="majorEastAsia" w:eastAsiaTheme="majorEastAsia" w:cstheme="majorEastAsia"/>
                              <w:sz w:val="32"/>
                              <w:szCs w:val="32"/>
                              <w:lang w:eastAsia="zh-CN"/>
                            </w:rPr>
                            <w:fldChar w:fldCharType="begin"/>
                          </w:r>
                          <w:r>
                            <w:rPr>
                              <w:rFonts w:hint="eastAsia" w:asciiTheme="majorEastAsia" w:hAnsiTheme="majorEastAsia" w:eastAsiaTheme="majorEastAsia" w:cstheme="majorEastAsia"/>
                              <w:sz w:val="32"/>
                              <w:szCs w:val="32"/>
                              <w:lang w:eastAsia="zh-CN"/>
                            </w:rPr>
                            <w:instrText xml:space="preserve"> PAGE  \* MERGEFORMAT </w:instrText>
                          </w:r>
                          <w:r>
                            <w:rPr>
                              <w:rFonts w:hint="eastAsia" w:asciiTheme="majorEastAsia" w:hAnsiTheme="majorEastAsia" w:eastAsiaTheme="majorEastAsia" w:cstheme="majorEastAsia"/>
                              <w:sz w:val="32"/>
                              <w:szCs w:val="32"/>
                              <w:lang w:eastAsia="zh-CN"/>
                            </w:rPr>
                            <w:fldChar w:fldCharType="separate"/>
                          </w:r>
                          <w:r>
                            <w:rPr>
                              <w:rFonts w:hint="eastAsia" w:asciiTheme="majorEastAsia" w:hAnsiTheme="majorEastAsia" w:eastAsiaTheme="majorEastAsia" w:cstheme="majorEastAsia"/>
                              <w:sz w:val="32"/>
                              <w:szCs w:val="32"/>
                              <w:lang w:eastAsia="zh-CN"/>
                            </w:rPr>
                            <w:t>1</w:t>
                          </w:r>
                          <w:r>
                            <w:rPr>
                              <w:rFonts w:hint="eastAsia" w:asciiTheme="majorEastAsia" w:hAnsiTheme="majorEastAsia" w:eastAsiaTheme="majorEastAsia" w:cstheme="majorEastAsia"/>
                              <w:sz w:val="32"/>
                              <w:szCs w:val="32"/>
                              <w:lang w:eastAsia="zh-CN"/>
                            </w:rPr>
                            <w:fldChar w:fldCharType="end"/>
                          </w:r>
                          <w:r>
                            <w:rPr>
                              <w:rFonts w:hint="eastAsia" w:asciiTheme="majorEastAsia" w:hAnsiTheme="majorEastAsia" w:eastAsiaTheme="majorEastAsia" w:cstheme="majorEastAsia"/>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仿宋"/>
                        <w:lang w:eastAsia="zh-CN"/>
                      </w:rPr>
                    </w:pPr>
                    <w:r>
                      <w:rPr>
                        <w:rFonts w:hint="eastAsia" w:asciiTheme="majorEastAsia" w:hAnsiTheme="majorEastAsia" w:eastAsiaTheme="majorEastAsia" w:cstheme="majorEastAsia"/>
                        <w:sz w:val="32"/>
                        <w:szCs w:val="32"/>
                        <w:lang w:eastAsia="zh-CN"/>
                      </w:rPr>
                      <w:t xml:space="preserve">— </w:t>
                    </w:r>
                    <w:r>
                      <w:rPr>
                        <w:rFonts w:hint="eastAsia" w:asciiTheme="majorEastAsia" w:hAnsiTheme="majorEastAsia" w:eastAsiaTheme="majorEastAsia" w:cstheme="majorEastAsia"/>
                        <w:sz w:val="32"/>
                        <w:szCs w:val="32"/>
                        <w:lang w:eastAsia="zh-CN"/>
                      </w:rPr>
                      <w:fldChar w:fldCharType="begin"/>
                    </w:r>
                    <w:r>
                      <w:rPr>
                        <w:rFonts w:hint="eastAsia" w:asciiTheme="majorEastAsia" w:hAnsiTheme="majorEastAsia" w:eastAsiaTheme="majorEastAsia" w:cstheme="majorEastAsia"/>
                        <w:sz w:val="32"/>
                        <w:szCs w:val="32"/>
                        <w:lang w:eastAsia="zh-CN"/>
                      </w:rPr>
                      <w:instrText xml:space="preserve"> PAGE  \* MERGEFORMAT </w:instrText>
                    </w:r>
                    <w:r>
                      <w:rPr>
                        <w:rFonts w:hint="eastAsia" w:asciiTheme="majorEastAsia" w:hAnsiTheme="majorEastAsia" w:eastAsiaTheme="majorEastAsia" w:cstheme="majorEastAsia"/>
                        <w:sz w:val="32"/>
                        <w:szCs w:val="32"/>
                        <w:lang w:eastAsia="zh-CN"/>
                      </w:rPr>
                      <w:fldChar w:fldCharType="separate"/>
                    </w:r>
                    <w:r>
                      <w:rPr>
                        <w:rFonts w:hint="eastAsia" w:asciiTheme="majorEastAsia" w:hAnsiTheme="majorEastAsia" w:eastAsiaTheme="majorEastAsia" w:cstheme="majorEastAsia"/>
                        <w:sz w:val="32"/>
                        <w:szCs w:val="32"/>
                        <w:lang w:eastAsia="zh-CN"/>
                      </w:rPr>
                      <w:t>1</w:t>
                    </w:r>
                    <w:r>
                      <w:rPr>
                        <w:rFonts w:hint="eastAsia" w:asciiTheme="majorEastAsia" w:hAnsiTheme="majorEastAsia" w:eastAsiaTheme="majorEastAsia" w:cstheme="majorEastAsia"/>
                        <w:sz w:val="32"/>
                        <w:szCs w:val="32"/>
                        <w:lang w:eastAsia="zh-CN"/>
                      </w:rPr>
                      <w:fldChar w:fldCharType="end"/>
                    </w:r>
                    <w:r>
                      <w:rPr>
                        <w:rFonts w:hint="eastAsia" w:asciiTheme="majorEastAsia" w:hAnsiTheme="majorEastAsia" w:eastAsiaTheme="majorEastAsia" w:cstheme="majorEastAsia"/>
                        <w:sz w:val="32"/>
                        <w:szCs w:val="32"/>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MTg5ZGVlYmNjMjYwZjY3NWJhZTUwNDFkOTM4M2EifQ=="/>
    <w:docVar w:name="KSO_WPS_MARK_KEY" w:val="230c7f43-8ee6-4d0e-95c0-ad7a4d9a2782"/>
  </w:docVars>
  <w:rsids>
    <w:rsidRoot w:val="00000000"/>
    <w:rsid w:val="05AF0797"/>
    <w:rsid w:val="0A002D63"/>
    <w:rsid w:val="0C4502B0"/>
    <w:rsid w:val="173C1F81"/>
    <w:rsid w:val="186E15D2"/>
    <w:rsid w:val="2CC23100"/>
    <w:rsid w:val="38E32973"/>
    <w:rsid w:val="392316EB"/>
    <w:rsid w:val="409F1AF2"/>
    <w:rsid w:val="51CC7918"/>
    <w:rsid w:val="569A0815"/>
    <w:rsid w:val="56D12262"/>
    <w:rsid w:val="593D6E49"/>
    <w:rsid w:val="6AA459D2"/>
    <w:rsid w:val="76AD1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0"/>
      <w:ind w:left="420" w:leftChars="200" w:firstLine="420" w:firstLineChars="200"/>
      <w:jc w:val="both"/>
    </w:pPr>
    <w:rPr>
      <w:rFonts w:ascii="Calibri" w:hAnsi="Calibri" w:eastAsia="宋体" w:cs="宋体"/>
      <w:kern w:val="2"/>
      <w:sz w:val="21"/>
      <w:szCs w:val="24"/>
      <w:lang w:val="en-US" w:eastAsia="zh-CN" w:bidi="ar-SA"/>
    </w:rPr>
  </w:style>
  <w:style w:type="paragraph" w:styleId="3">
    <w:name w:val="Body Text Indent"/>
    <w:basedOn w:val="1"/>
    <w:next w:val="2"/>
    <w:qFormat/>
    <w:uiPriority w:val="0"/>
    <w:pPr>
      <w:widowControl w:val="0"/>
      <w:spacing w:after="120"/>
      <w:ind w:left="420" w:leftChars="200"/>
      <w:jc w:val="both"/>
    </w:pPr>
    <w:rPr>
      <w:rFonts w:ascii="Calibri" w:hAnsi="Calibri" w:eastAsia="宋体" w:cs="宋体"/>
      <w:kern w:val="2"/>
      <w:sz w:val="21"/>
      <w:szCs w:val="24"/>
      <w:lang w:val="en-US" w:eastAsia="zh-CN" w:bidi="ar-SA"/>
    </w:rPr>
  </w:style>
  <w:style w:type="paragraph" w:styleId="4">
    <w:name w:val="annotation text"/>
    <w:basedOn w:val="1"/>
    <w:qFormat/>
    <w:uiPriority w:val="0"/>
    <w:pPr>
      <w:jc w:val="left"/>
    </w:pPr>
  </w:style>
  <w:style w:type="paragraph" w:styleId="5">
    <w:name w:val="Block Text"/>
    <w:basedOn w:val="1"/>
    <w:qFormat/>
    <w:uiPriority w:val="0"/>
    <w:pPr>
      <w:ind w:left="-560" w:right="24" w:rightChars="10" w:firstLine="1120" w:firstLineChars="400"/>
    </w:pPr>
    <w:rPr>
      <w:rFonts w:eastAsia="宋体"/>
      <w:kern w:val="0"/>
      <w:sz w:val="28"/>
      <w:szCs w:val="20"/>
    </w:rPr>
  </w:style>
  <w:style w:type="paragraph" w:styleId="6">
    <w:name w:val="index 4"/>
    <w:basedOn w:val="1"/>
    <w:next w:val="1"/>
    <w:unhideWhenUsed/>
    <w:qFormat/>
    <w:uiPriority w:val="0"/>
    <w:pPr>
      <w:adjustRightInd w:val="0"/>
      <w:snapToGrid w:val="0"/>
      <w:spacing w:line="560" w:lineRule="exact"/>
      <w:ind w:left="600" w:leftChars="600" w:firstLine="200" w:firstLineChars="200"/>
    </w:pPr>
    <w:rPr>
      <w:rFonts w:ascii="Times New Roman" w:hAnsi="Times New Roman" w:eastAsia="仿宋"/>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2030</Words>
  <Characters>2277</Characters>
  <Lines>0</Lines>
  <Paragraphs>0</Paragraphs>
  <TotalTime>6</TotalTime>
  <ScaleCrop>false</ScaleCrop>
  <LinksUpToDate>false</LinksUpToDate>
  <CharactersWithSpaces>2277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2024-07-21T08:54:00Z</dcterms:created>
  <dc:creator>86138</dc:creator>
  <cp:lastModifiedBy>王洪锟</cp:lastModifiedBy>
  <dcterms:modified xsi:type="dcterms:W3CDTF">2024-08-09T03:35:42Z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292FF952432F436AB451471116899267_12</vt:lpwstr>
  </property>
</Properties>
</file>