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宋体"/>
          <w:spacing w:val="0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0"/>
          <w:kern w:val="0"/>
          <w:sz w:val="36"/>
          <w:szCs w:val="36"/>
          <w:u w:val="single"/>
          <w:lang w:val="en-US" w:eastAsia="zh-CN" w:bidi="ar"/>
        </w:rPr>
        <w:t xml:space="preserve">              </w:t>
      </w:r>
      <w:r>
        <w:rPr>
          <w:rFonts w:hint="eastAsia" w:ascii="黑体" w:hAnsi="宋体" w:eastAsia="黑体" w:cs="宋体"/>
          <w:spacing w:val="0"/>
          <w:kern w:val="0"/>
          <w:sz w:val="36"/>
          <w:szCs w:val="36"/>
          <w:lang w:val="en-US" w:eastAsia="zh-CN" w:bidi="ar"/>
        </w:rPr>
        <w:t>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宋体"/>
          <w:spacing w:val="0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0"/>
          <w:kern w:val="0"/>
          <w:sz w:val="36"/>
          <w:szCs w:val="36"/>
          <w:lang w:val="en-US" w:eastAsia="zh-CN" w:bidi="ar"/>
        </w:rPr>
        <w:t>企业名称争议裁决申请不予受理决定书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right"/>
        <w:rPr>
          <w:rFonts w:hint="eastAsia" w:ascii="黑体" w:hAnsi="宋体" w:eastAsia="黑体" w:cs="宋体"/>
          <w:spacing w:val="0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0"/>
          <w:kern w:val="0"/>
          <w:sz w:val="28"/>
          <w:szCs w:val="28"/>
          <w:lang w:val="en-US" w:eastAsia="zh-CN" w:bidi="ar"/>
        </w:rPr>
        <w:t>（）市监名裁受字〔XXXX〕第XX号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  <w:lang w:val="en-US" w:eastAsia="zh-CN" w:bidi="ar"/>
        </w:rPr>
        <w:t xml:space="preserve">   年   月   日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，本局收到你方递交的关于（发生争议的企业名称）的《企业名称争议裁决申请书》。经审查，不符合受理条件，本局决定不予受理。理由如下：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如对本处理决定不服，可在收到本决定书之日起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日内依法向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人民政府申请行政复议（可以通过登录网址https://xzfy.moj.gov.cn/访问行政复议服务平台，或者通过搜索“掌上复议”微信小程序在线提交行政复议申请），也可在收到本决定书之日起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个月内依法向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人民法院提起行政诉讼。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本局联系人：            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120" w:firstLineChars="16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>（单位公章）</w:t>
      </w:r>
    </w:p>
    <w:p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XXXX年XX月XX日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175822AC"/>
    <w:rsid w:val="175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customStyle="1" w:styleId="3">
    <w:name w:val="正文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styleId="4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2024-03-01T08:37:00Z</dcterms:created>
  <dc:creator>L</dc:creator>
  <cp:lastModifiedBy>L</cp:lastModifiedBy>
  <dcterms:modified xsi:type="dcterms:W3CDTF">2024-03-01T08:38:06Z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C57EF69ED472448CB0A3B7D34FE74CB1_11</vt:lpwstr>
  </property>
</Properties>
</file>