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line="240" w:lineRule="auto"/>
        <w:ind w:left="0" w:leftChars="0" w:right="0" w:rightChars="0" w:firstLine="0" w:firstLineChars="0"/>
        <w:jc w:val="both"/>
        <w:textAlignment w:val="auto"/>
        <w:outlineLvl w:val="9"/>
        <w:rPr>
          <w:rFonts w:hint="eastAsia" w:ascii="黑体" w:hAnsi="黑体" w:eastAsia="黑体" w:cs="黑体"/>
          <w:sz w:val="32"/>
          <w:szCs w:val="32"/>
          <w:shd w:val="clear" w:color="auto" w:fill="FFFFFF"/>
        </w:rPr>
      </w:pPr>
      <mc:AlternateContent>
        <mc:Choice Requires="wpsCustomData">
          <wpsCustomData:docfieldStart id="0" docfieldname="紧急程度" hidden="0" print="1" readonly="0"/>
        </mc:Choice>
      </mc:AlternateContent>
      <mc:AlternateContent>
        <mc:Choice Requires="wpsCustomData">
          <wpsCustomData:docfieldEnd id="0"/>
        </mc:Choice>
      </mc:AlternateContent>
    </w:p>
    <w:p>
      <w:pPr>
        <w:keepNext w:val="0"/>
        <w:keepLines w:val="0"/>
        <w:pageBreakBefore w:val="0"/>
        <w:widowControl w:val="0"/>
        <w:kinsoku/>
        <w:wordWrap/>
        <w:overflowPunct/>
        <w:topLinePunct w:val="0"/>
        <w:autoSpaceDE/>
        <w:autoSpaceDN/>
        <w:bidi w:val="0"/>
        <w:adjustRightInd/>
        <w:snapToGrid/>
        <w:spacing w:before="160" w:beforeLines="50" w:line="600" w:lineRule="exact"/>
        <w:jc w:val="center"/>
        <w:textAlignment w:val="auto"/>
        <w:outlineLvl w:val="9"/>
        <w:rPr>
          <w:rFonts w:hint="eastAsia" w:ascii="方正小标宋简体" w:hAnsi="方正小标宋简体" w:eastAsia="方正小标宋简体" w:cs="方正小标宋简体"/>
          <w:spacing w:val="0"/>
          <w:sz w:val="44"/>
          <w:szCs w:val="44"/>
          <w:lang w:bidi="ar"/>
        </w:rPr>
      </w:pPr>
      <w:r>
        <w:rPr>
          <w:rFonts w:hint="eastAsia" w:ascii="方正小标宋简体" w:hAnsi="方正小标宋简体" w:eastAsia="方正小标宋简体" w:cs="方正小标宋简体"/>
          <w:spacing w:val="0"/>
          <w:sz w:val="44"/>
          <w:szCs w:val="44"/>
          <w:lang w:bidi="ar"/>
        </w:rPr>
        <w:t>北京市绿色制造单位培育管理暂行办法</w:t>
      </w:r>
    </w:p>
    <w:p>
      <w:pPr>
        <w:keepNext w:val="0"/>
        <w:keepLines w:val="0"/>
        <w:pageBreakBefore w:val="0"/>
        <w:widowControl w:val="0"/>
        <w:kinsoku/>
        <w:wordWrap/>
        <w:overflowPunct/>
        <w:topLinePunct w:val="0"/>
        <w:autoSpaceDE/>
        <w:autoSpaceDN/>
        <w:bidi w:val="0"/>
        <w:adjustRightInd/>
        <w:snapToGrid/>
        <w:spacing w:before="160" w:beforeLines="50" w:after="297" w:afterLines="50" w:line="560" w:lineRule="exact"/>
        <w:jc w:val="center"/>
        <w:textAlignment w:val="auto"/>
        <w:outlineLvl w:val="9"/>
        <w:rPr>
          <w:rFonts w:hint="eastAsia" w:ascii="黑体" w:hAnsi="宋体" w:eastAsia="黑体" w:cs="黑体"/>
          <w:spacing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160" w:beforeLines="50" w:after="297" w:afterLines="50" w:line="560" w:lineRule="exact"/>
        <w:jc w:val="center"/>
        <w:textAlignment w:val="auto"/>
        <w:outlineLvl w:val="9"/>
        <w:rPr>
          <w:rFonts w:hint="eastAsia" w:ascii="黑体" w:hAnsi="宋体" w:eastAsia="黑体" w:cs="黑体"/>
          <w:spacing w:val="0"/>
          <w:sz w:val="32"/>
          <w:szCs w:val="32"/>
          <w:lang w:val="en-US" w:eastAsia="zh-CN" w:bidi="ar"/>
        </w:rPr>
      </w:pPr>
      <w:r>
        <w:rPr>
          <w:rFonts w:hint="eastAsia" w:ascii="黑体" w:hAnsi="宋体" w:eastAsia="黑体" w:cs="黑体"/>
          <w:spacing w:val="0"/>
          <w:sz w:val="32"/>
          <w:szCs w:val="32"/>
          <w:lang w:val="en-US" w:eastAsia="zh-CN" w:bidi="ar"/>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第一条</w:t>
      </w:r>
      <w:r>
        <w:rPr>
          <w:rFonts w:hint="eastAsia" w:ascii="仿宋_GB2312" w:hAnsi="仿宋_GB2312" w:eastAsia="仿宋_GB2312" w:cs="仿宋_GB2312"/>
          <w:kern w:val="0"/>
          <w:sz w:val="32"/>
          <w:szCs w:val="32"/>
          <w:lang w:val="en-US" w:eastAsia="zh-CN"/>
        </w:rPr>
        <w:t xml:space="preserve"> 为深入贯彻绿色发展理念、推行绿色生产方式，加快建设现代化产业体系，推进新型工业化，推动制造业高端化绿色化发展，落实国家和本市绿色制造有关要求，结合国家绿色工厂梯度培育及管理暂行办法及试点推行绿色工厂企业绿码有关工作，进一步完善本市绿色制造体系建设，引导和支持本市工业企业绿色低碳发展，培育绿色制造先进示范，并持续加强动态跟踪管理，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第二条</w:t>
      </w:r>
      <w:r>
        <w:rPr>
          <w:rFonts w:hint="eastAsia" w:ascii="仿宋_GB2312" w:hAnsi="仿宋_GB2312" w:eastAsia="仿宋_GB2312" w:cs="仿宋_GB2312"/>
          <w:kern w:val="0"/>
          <w:sz w:val="32"/>
          <w:szCs w:val="32"/>
          <w:lang w:val="en-US" w:eastAsia="zh-CN"/>
        </w:rPr>
        <w:t xml:space="preserve"> 本办法所称绿色制造单位是指入围本市及国家绿色工厂、绿色供应链管理企业、绿色工业园区等绿色制造名单的有关单位。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第三条 </w:t>
      </w:r>
      <w:r>
        <w:rPr>
          <w:rFonts w:hint="eastAsia" w:ascii="仿宋_GB2312" w:hAnsi="仿宋_GB2312" w:eastAsia="仿宋_GB2312" w:cs="仿宋_GB2312"/>
          <w:kern w:val="0"/>
          <w:sz w:val="32"/>
          <w:szCs w:val="32"/>
          <w:lang w:val="en-US" w:eastAsia="zh-CN"/>
        </w:rPr>
        <w:t>北京市经济和信息化局（以下简称“市经济和信息化局”）负责本市绿色制造单位的管理服务工作。各区工业主管部门负责本区域绿色制造单位的管理服务工作。第三方评价机构协助政府部门做好管理工作，切实履行跟踪评价职能。</w:t>
      </w:r>
    </w:p>
    <w:p>
      <w:pPr>
        <w:keepNext w:val="0"/>
        <w:keepLines w:val="0"/>
        <w:pageBreakBefore w:val="0"/>
        <w:widowControl w:val="0"/>
        <w:kinsoku/>
        <w:wordWrap/>
        <w:overflowPunct/>
        <w:topLinePunct w:val="0"/>
        <w:autoSpaceDE/>
        <w:autoSpaceDN/>
        <w:bidi w:val="0"/>
        <w:adjustRightInd/>
        <w:snapToGrid/>
        <w:spacing w:before="160" w:beforeLines="50" w:after="297" w:afterLines="50" w:line="560" w:lineRule="exact"/>
        <w:jc w:val="center"/>
        <w:textAlignment w:val="auto"/>
        <w:outlineLvl w:val="9"/>
        <w:rPr>
          <w:rFonts w:hint="eastAsia" w:ascii="黑体" w:hAnsi="宋体" w:eastAsia="黑体" w:cs="黑体"/>
          <w:spacing w:val="0"/>
          <w:sz w:val="32"/>
          <w:szCs w:val="32"/>
          <w:lang w:val="en-US" w:eastAsia="zh-CN" w:bidi="ar"/>
        </w:rPr>
      </w:pPr>
      <w:r>
        <w:rPr>
          <w:rFonts w:hint="eastAsia" w:ascii="黑体" w:hAnsi="宋体" w:eastAsia="黑体" w:cs="黑体"/>
          <w:spacing w:val="0"/>
          <w:sz w:val="32"/>
          <w:szCs w:val="32"/>
          <w:lang w:val="en-US" w:eastAsia="zh-CN" w:bidi="ar"/>
        </w:rPr>
        <w:t>第二章  分级评价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第四条</w:t>
      </w:r>
      <w:r>
        <w:rPr>
          <w:rFonts w:hint="eastAsia" w:ascii="仿宋_GB2312" w:hAnsi="仿宋_GB2312" w:eastAsia="仿宋_GB2312" w:cs="仿宋_GB2312"/>
          <w:kern w:val="0"/>
          <w:sz w:val="32"/>
          <w:szCs w:val="32"/>
          <w:lang w:val="en-US" w:eastAsia="zh-CN"/>
        </w:rPr>
        <w:t xml:space="preserve"> 建立工厂绿色分级评价机制。</w:t>
      </w:r>
      <w:r>
        <w:rPr>
          <w:rFonts w:hint="default" w:ascii="仿宋_GB2312" w:hAnsi="仿宋_GB2312" w:eastAsia="仿宋_GB2312" w:cs="仿宋_GB2312"/>
          <w:kern w:val="0"/>
          <w:sz w:val="32"/>
          <w:szCs w:val="32"/>
          <w:lang w:val="en-US" w:eastAsia="zh-CN"/>
        </w:rPr>
        <w:t>制定本市工厂绿色</w:t>
      </w:r>
      <w:r>
        <w:rPr>
          <w:rFonts w:hint="eastAsia" w:ascii="仿宋_GB2312" w:hAnsi="仿宋_GB2312" w:eastAsia="仿宋_GB2312" w:cs="仿宋_GB2312"/>
          <w:kern w:val="0"/>
          <w:sz w:val="32"/>
          <w:szCs w:val="32"/>
          <w:lang w:val="en-US" w:eastAsia="zh-CN"/>
        </w:rPr>
        <w:t>分级评价指标</w:t>
      </w:r>
      <w:r>
        <w:rPr>
          <w:rFonts w:hint="default" w:ascii="仿宋_GB2312" w:hAnsi="仿宋_GB2312" w:eastAsia="仿宋_GB2312" w:cs="仿宋_GB2312"/>
          <w:kern w:val="0"/>
          <w:sz w:val="32"/>
          <w:szCs w:val="32"/>
          <w:lang w:val="en-US" w:eastAsia="zh-CN"/>
        </w:rPr>
        <w:t>体系</w:t>
      </w:r>
      <w:r>
        <w:rPr>
          <w:rFonts w:hint="eastAsia" w:ascii="仿宋_GB2312" w:hAnsi="仿宋_GB2312" w:eastAsia="仿宋_GB2312" w:cs="仿宋_GB2312"/>
          <w:kern w:val="0"/>
          <w:sz w:val="32"/>
          <w:szCs w:val="32"/>
          <w:lang w:val="en-US" w:eastAsia="zh-CN"/>
        </w:rPr>
        <w:t>及评分标准，</w:t>
      </w:r>
      <w:r>
        <w:rPr>
          <w:rFonts w:hint="default" w:ascii="仿宋_GB2312" w:hAnsi="仿宋_GB2312" w:eastAsia="仿宋_GB2312" w:cs="仿宋_GB2312"/>
          <w:kern w:val="0"/>
          <w:sz w:val="32"/>
          <w:szCs w:val="32"/>
          <w:lang w:val="en-US" w:eastAsia="zh-CN"/>
        </w:rPr>
        <w:t>对工厂绿色发展水平</w:t>
      </w:r>
      <w:r>
        <w:rPr>
          <w:rFonts w:hint="eastAsia" w:ascii="仿宋_GB2312" w:hAnsi="仿宋_GB2312" w:eastAsia="仿宋_GB2312" w:cs="仿宋_GB2312"/>
          <w:kern w:val="0"/>
          <w:sz w:val="32"/>
          <w:szCs w:val="32"/>
          <w:lang w:val="en-US" w:eastAsia="zh-CN"/>
        </w:rPr>
        <w:t>由低至高依次</w:t>
      </w:r>
      <w:r>
        <w:rPr>
          <w:rFonts w:hint="default" w:ascii="仿宋_GB2312" w:hAnsi="仿宋_GB2312" w:eastAsia="仿宋_GB2312" w:cs="仿宋_GB2312"/>
          <w:kern w:val="0"/>
          <w:sz w:val="32"/>
          <w:szCs w:val="32"/>
          <w:lang w:val="en-US" w:eastAsia="zh-CN"/>
        </w:rPr>
        <w:t>评</w:t>
      </w:r>
      <w:r>
        <w:rPr>
          <w:rFonts w:hint="eastAsia" w:ascii="仿宋_GB2312" w:hAnsi="仿宋_GB2312" w:eastAsia="仿宋_GB2312" w:cs="仿宋_GB2312"/>
          <w:kern w:val="0"/>
          <w:sz w:val="32"/>
          <w:szCs w:val="32"/>
          <w:lang w:val="en-US" w:eastAsia="zh-CN"/>
        </w:rPr>
        <w:t>为一级至四级。</w:t>
      </w:r>
      <w:r>
        <w:rPr>
          <w:rFonts w:hint="default" w:ascii="仿宋_GB2312" w:hAnsi="仿宋_GB2312" w:eastAsia="仿宋_GB2312" w:cs="仿宋_GB2312"/>
          <w:kern w:val="0"/>
          <w:sz w:val="32"/>
          <w:szCs w:val="32"/>
          <w:lang w:val="en-US" w:eastAsia="zh-CN"/>
        </w:rPr>
        <w:t>在京从事实际生产的科研类单位以及在京总部企业在津冀地区的工厂，可参考本市工厂绿色分级评价指标体系及评分标准进行分级评价。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w:t>
      </w:r>
      <w:r>
        <w:rPr>
          <w:rFonts w:hint="default" w:ascii="仿宋_GB2312" w:hAnsi="仿宋_GB2312" w:eastAsia="仿宋_GB2312" w:cs="仿宋_GB2312"/>
          <w:kern w:val="0"/>
          <w:sz w:val="32"/>
          <w:szCs w:val="32"/>
          <w:lang w:val="en-US" w:eastAsia="zh-CN"/>
        </w:rPr>
        <w:t>绿色发展</w:t>
      </w:r>
      <w:r>
        <w:rPr>
          <w:rFonts w:hint="eastAsia" w:ascii="仿宋_GB2312" w:hAnsi="仿宋_GB2312" w:eastAsia="仿宋_GB2312" w:cs="仿宋_GB2312"/>
          <w:kern w:val="0"/>
          <w:sz w:val="32"/>
          <w:szCs w:val="32"/>
          <w:lang w:val="en-US" w:eastAsia="zh-CN"/>
        </w:rPr>
        <w:t>一级工厂。</w:t>
      </w:r>
      <w:r>
        <w:rPr>
          <w:rFonts w:hint="default" w:ascii="仿宋_GB2312" w:hAnsi="仿宋_GB2312" w:eastAsia="仿宋_GB2312" w:cs="仿宋_GB2312"/>
          <w:kern w:val="0"/>
          <w:sz w:val="32"/>
          <w:szCs w:val="32"/>
          <w:lang w:val="en-US" w:eastAsia="zh-CN"/>
        </w:rPr>
        <w:t>工厂有一定的绿色发展基础</w:t>
      </w:r>
      <w:r>
        <w:rPr>
          <w:rFonts w:hint="eastAsia" w:ascii="仿宋_GB2312" w:hAnsi="仿宋_GB2312" w:eastAsia="仿宋_GB2312" w:cs="仿宋_GB2312"/>
          <w:kern w:val="0"/>
          <w:sz w:val="32"/>
          <w:szCs w:val="32"/>
          <w:lang w:val="en-US" w:eastAsia="zh-CN"/>
        </w:rPr>
        <w:t>。企业应</w:t>
      </w:r>
      <w:r>
        <w:rPr>
          <w:rFonts w:hint="default" w:ascii="仿宋_GB2312" w:hAnsi="仿宋_GB2312" w:eastAsia="仿宋_GB2312" w:cs="仿宋_GB2312"/>
          <w:kern w:val="0"/>
          <w:sz w:val="32"/>
          <w:szCs w:val="32"/>
          <w:lang w:val="en-US" w:eastAsia="zh-CN"/>
        </w:rPr>
        <w:t>强化绿色发展理念，</w:t>
      </w:r>
      <w:r>
        <w:rPr>
          <w:rFonts w:hint="eastAsia" w:ascii="仿宋_GB2312" w:hAnsi="仿宋_GB2312" w:eastAsia="仿宋_GB2312" w:cs="仿宋_GB2312"/>
          <w:kern w:val="0"/>
          <w:sz w:val="32"/>
          <w:szCs w:val="32"/>
          <w:lang w:val="en-US" w:eastAsia="zh-CN"/>
        </w:rPr>
        <w:t>重视并</w:t>
      </w:r>
      <w:r>
        <w:rPr>
          <w:rFonts w:hint="default" w:ascii="仿宋_GB2312" w:hAnsi="仿宋_GB2312" w:eastAsia="仿宋_GB2312" w:cs="仿宋_GB2312"/>
          <w:kern w:val="0"/>
          <w:sz w:val="32"/>
          <w:szCs w:val="32"/>
          <w:lang w:val="en-US" w:eastAsia="zh-CN"/>
        </w:rPr>
        <w:t>积极关注</w:t>
      </w:r>
      <w:r>
        <w:rPr>
          <w:rFonts w:hint="eastAsia" w:ascii="仿宋_GB2312" w:hAnsi="仿宋_GB2312" w:eastAsia="仿宋_GB2312" w:cs="仿宋_GB2312"/>
          <w:kern w:val="0"/>
          <w:sz w:val="32"/>
          <w:szCs w:val="32"/>
          <w:lang w:val="en-US" w:eastAsia="zh-CN"/>
        </w:rPr>
        <w:t>绿色发展指标，全面实施绿色化改造。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w:t>
      </w:r>
      <w:r>
        <w:rPr>
          <w:rFonts w:hint="default" w:ascii="仿宋_GB2312" w:hAnsi="仿宋_GB2312" w:eastAsia="仿宋_GB2312" w:cs="仿宋_GB2312"/>
          <w:kern w:val="0"/>
          <w:sz w:val="32"/>
          <w:szCs w:val="32"/>
          <w:lang w:val="en-US" w:eastAsia="zh-CN"/>
        </w:rPr>
        <w:t>绿色发展</w:t>
      </w:r>
      <w:r>
        <w:rPr>
          <w:rFonts w:hint="eastAsia" w:ascii="仿宋_GB2312" w:hAnsi="仿宋_GB2312" w:eastAsia="仿宋_GB2312" w:cs="仿宋_GB2312"/>
          <w:kern w:val="0"/>
          <w:sz w:val="32"/>
          <w:szCs w:val="32"/>
          <w:lang w:val="en-US" w:eastAsia="zh-CN"/>
        </w:rPr>
        <w:t>二级工厂。绿色制造水平</w:t>
      </w:r>
      <w:r>
        <w:rPr>
          <w:rFonts w:hint="default" w:ascii="仿宋_GB2312" w:hAnsi="仿宋_GB2312" w:eastAsia="仿宋_GB2312" w:cs="仿宋_GB2312"/>
          <w:kern w:val="0"/>
          <w:sz w:val="32"/>
          <w:szCs w:val="32"/>
          <w:lang w:val="en-US" w:eastAsia="zh-CN"/>
        </w:rPr>
        <w:t>基本达到行业平均水平</w:t>
      </w:r>
      <w:r>
        <w:rPr>
          <w:rFonts w:hint="eastAsia" w:ascii="仿宋_GB2312" w:hAnsi="仿宋_GB2312" w:eastAsia="仿宋_GB2312" w:cs="仿宋_GB2312"/>
          <w:kern w:val="0"/>
          <w:sz w:val="32"/>
          <w:szCs w:val="32"/>
          <w:lang w:val="en-US" w:eastAsia="zh-CN"/>
        </w:rPr>
        <w:t>。企业应将绿色发展纳入整体战略，对标绿色工厂评价要求，针对性开展绿色提升。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w:t>
      </w:r>
      <w:r>
        <w:rPr>
          <w:rFonts w:hint="default" w:ascii="仿宋_GB2312" w:hAnsi="仿宋_GB2312" w:eastAsia="仿宋_GB2312" w:cs="仿宋_GB2312"/>
          <w:kern w:val="0"/>
          <w:sz w:val="32"/>
          <w:szCs w:val="32"/>
          <w:lang w:val="en-US" w:eastAsia="zh-CN"/>
        </w:rPr>
        <w:t>绿色发展</w:t>
      </w:r>
      <w:r>
        <w:rPr>
          <w:rFonts w:hint="eastAsia" w:ascii="仿宋_GB2312" w:hAnsi="仿宋_GB2312" w:eastAsia="仿宋_GB2312" w:cs="仿宋_GB2312"/>
          <w:kern w:val="0"/>
          <w:sz w:val="32"/>
          <w:szCs w:val="32"/>
          <w:lang w:val="en-US" w:eastAsia="zh-CN"/>
        </w:rPr>
        <w:t>三级工厂。绿色制造水平达到本市绿色工厂评价</w:t>
      </w:r>
      <w:r>
        <w:rPr>
          <w:rFonts w:hint="default" w:ascii="仿宋_GB2312" w:hAnsi="仿宋_GB2312" w:eastAsia="仿宋_GB2312" w:cs="仿宋_GB2312"/>
          <w:kern w:val="0"/>
          <w:sz w:val="32"/>
          <w:szCs w:val="32"/>
          <w:lang w:val="en-US" w:eastAsia="zh-CN"/>
        </w:rPr>
        <w:t>指标</w:t>
      </w:r>
      <w:r>
        <w:rPr>
          <w:rFonts w:hint="eastAsia" w:ascii="仿宋_GB2312" w:hAnsi="仿宋_GB2312" w:eastAsia="仿宋_GB2312" w:cs="仿宋_GB2312"/>
          <w:kern w:val="0"/>
          <w:sz w:val="32"/>
          <w:szCs w:val="32"/>
          <w:lang w:val="en-US" w:eastAsia="zh-CN"/>
        </w:rPr>
        <w:t>基本要求。企业应持续关注</w:t>
      </w:r>
      <w:r>
        <w:rPr>
          <w:rFonts w:hint="default" w:ascii="仿宋_GB2312" w:hAnsi="仿宋_GB2312" w:eastAsia="仿宋_GB2312" w:cs="仿宋_GB2312"/>
          <w:kern w:val="0"/>
          <w:sz w:val="32"/>
          <w:szCs w:val="32"/>
          <w:lang w:val="en-US" w:eastAsia="zh-CN"/>
        </w:rPr>
        <w:t>自身</w:t>
      </w:r>
      <w:r>
        <w:rPr>
          <w:rFonts w:hint="eastAsia" w:ascii="仿宋_GB2312" w:hAnsi="仿宋_GB2312" w:eastAsia="仿宋_GB2312" w:cs="仿宋_GB2312"/>
          <w:kern w:val="0"/>
          <w:sz w:val="32"/>
          <w:szCs w:val="32"/>
          <w:lang w:val="en-US" w:eastAsia="zh-CN"/>
        </w:rPr>
        <w:t>绿色</w:t>
      </w:r>
      <w:r>
        <w:rPr>
          <w:rFonts w:hint="default" w:ascii="仿宋_GB2312" w:hAnsi="仿宋_GB2312" w:eastAsia="仿宋_GB2312" w:cs="仿宋_GB2312"/>
          <w:kern w:val="0"/>
          <w:sz w:val="32"/>
          <w:szCs w:val="32"/>
          <w:lang w:val="en-US" w:eastAsia="zh-CN"/>
        </w:rPr>
        <w:t>发展</w:t>
      </w:r>
      <w:r>
        <w:rPr>
          <w:rFonts w:hint="eastAsia" w:ascii="仿宋_GB2312" w:hAnsi="仿宋_GB2312" w:eastAsia="仿宋_GB2312" w:cs="仿宋_GB2312"/>
          <w:kern w:val="0"/>
          <w:sz w:val="32"/>
          <w:szCs w:val="32"/>
          <w:lang w:val="en-US" w:eastAsia="zh-CN"/>
        </w:rPr>
        <w:t>指标，</w:t>
      </w:r>
      <w:r>
        <w:rPr>
          <w:rFonts w:hint="default" w:ascii="仿宋_GB2312" w:hAnsi="仿宋_GB2312" w:eastAsia="仿宋_GB2312" w:cs="仿宋_GB2312"/>
          <w:kern w:val="0"/>
          <w:sz w:val="32"/>
          <w:szCs w:val="32"/>
          <w:lang w:val="en-US" w:eastAsia="zh-CN"/>
        </w:rPr>
        <w:t>不断</w:t>
      </w:r>
      <w:r>
        <w:rPr>
          <w:rFonts w:hint="eastAsia" w:ascii="仿宋_GB2312" w:hAnsi="仿宋_GB2312" w:eastAsia="仿宋_GB2312" w:cs="仿宋_GB2312"/>
          <w:kern w:val="0"/>
          <w:sz w:val="32"/>
          <w:szCs w:val="32"/>
          <w:lang w:val="en-US" w:eastAsia="zh-CN"/>
        </w:rPr>
        <w:t>提升绿色化水平。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w:t>
      </w:r>
      <w:r>
        <w:rPr>
          <w:rFonts w:hint="default" w:ascii="仿宋_GB2312" w:hAnsi="仿宋_GB2312" w:eastAsia="仿宋_GB2312" w:cs="仿宋_GB2312"/>
          <w:kern w:val="0"/>
          <w:sz w:val="32"/>
          <w:szCs w:val="32"/>
          <w:lang w:val="en-US" w:eastAsia="zh-CN"/>
        </w:rPr>
        <w:t>绿色发展</w:t>
      </w:r>
      <w:r>
        <w:rPr>
          <w:rFonts w:hint="eastAsia" w:ascii="仿宋_GB2312" w:hAnsi="仿宋_GB2312" w:eastAsia="仿宋_GB2312" w:cs="仿宋_GB2312"/>
          <w:kern w:val="0"/>
          <w:sz w:val="32"/>
          <w:szCs w:val="32"/>
          <w:lang w:val="en-US" w:eastAsia="zh-CN"/>
        </w:rPr>
        <w:t>四级工厂。绿色制造水平</w:t>
      </w:r>
      <w:r>
        <w:rPr>
          <w:rFonts w:hint="default" w:ascii="仿宋_GB2312" w:hAnsi="仿宋_GB2312" w:eastAsia="仿宋_GB2312" w:cs="仿宋_GB2312"/>
          <w:kern w:val="0"/>
          <w:sz w:val="32"/>
          <w:szCs w:val="32"/>
          <w:lang w:val="en-US" w:eastAsia="zh-CN"/>
        </w:rPr>
        <w:t>处于行业先进</w:t>
      </w:r>
      <w:r>
        <w:rPr>
          <w:rFonts w:hint="eastAsia" w:ascii="仿宋_GB2312" w:hAnsi="仿宋_GB2312" w:eastAsia="仿宋_GB2312" w:cs="仿宋_GB2312"/>
          <w:kern w:val="0"/>
          <w:sz w:val="32"/>
          <w:szCs w:val="32"/>
          <w:lang w:val="en-US" w:eastAsia="zh-CN"/>
        </w:rPr>
        <w:t>，基本达到</w:t>
      </w:r>
      <w:r>
        <w:rPr>
          <w:rFonts w:hint="default" w:ascii="仿宋_GB2312" w:hAnsi="仿宋_GB2312" w:eastAsia="仿宋_GB2312" w:cs="仿宋_GB2312"/>
          <w:kern w:val="0"/>
          <w:sz w:val="32"/>
          <w:szCs w:val="32"/>
          <w:lang w:val="en-US" w:eastAsia="zh-CN"/>
        </w:rPr>
        <w:t>本市关于</w:t>
      </w:r>
      <w:r>
        <w:rPr>
          <w:rFonts w:hint="eastAsia" w:ascii="仿宋_GB2312" w:hAnsi="仿宋_GB2312" w:eastAsia="仿宋_GB2312" w:cs="仿宋_GB2312"/>
          <w:kern w:val="0"/>
          <w:sz w:val="32"/>
          <w:szCs w:val="32"/>
          <w:lang w:val="en-US" w:eastAsia="zh-CN"/>
        </w:rPr>
        <w:t>国家</w:t>
      </w:r>
      <w:r>
        <w:rPr>
          <w:rFonts w:hint="default"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lang w:val="en-US" w:eastAsia="zh-CN"/>
        </w:rPr>
        <w:t>绿色工厂推荐</w:t>
      </w:r>
      <w:r>
        <w:rPr>
          <w:rFonts w:hint="default" w:ascii="仿宋_GB2312" w:hAnsi="仿宋_GB2312" w:eastAsia="仿宋_GB2312" w:cs="仿宋_GB2312"/>
          <w:kern w:val="0"/>
          <w:sz w:val="32"/>
          <w:szCs w:val="32"/>
          <w:lang w:val="en-US" w:eastAsia="zh-CN"/>
        </w:rPr>
        <w:t>要求</w:t>
      </w:r>
      <w:r>
        <w:rPr>
          <w:rFonts w:hint="eastAsia" w:ascii="仿宋_GB2312" w:hAnsi="仿宋_GB2312" w:eastAsia="仿宋_GB2312" w:cs="仿宋_GB2312"/>
          <w:kern w:val="0"/>
          <w:sz w:val="32"/>
          <w:szCs w:val="32"/>
          <w:lang w:val="en-US" w:eastAsia="zh-CN"/>
        </w:rPr>
        <w:t>。企业应积极跟踪国内外绿色低碳发展</w:t>
      </w:r>
      <w:r>
        <w:rPr>
          <w:rFonts w:hint="default" w:ascii="仿宋_GB2312" w:hAnsi="仿宋_GB2312" w:eastAsia="仿宋_GB2312" w:cs="仿宋_GB2312"/>
          <w:kern w:val="0"/>
          <w:sz w:val="32"/>
          <w:szCs w:val="32"/>
          <w:lang w:val="en-US" w:eastAsia="zh-CN"/>
        </w:rPr>
        <w:t>前沿</w:t>
      </w:r>
      <w:r>
        <w:rPr>
          <w:rFonts w:hint="eastAsia" w:ascii="仿宋_GB2312" w:hAnsi="仿宋_GB2312" w:eastAsia="仿宋_GB2312" w:cs="仿宋_GB2312"/>
          <w:kern w:val="0"/>
          <w:sz w:val="32"/>
          <w:szCs w:val="32"/>
          <w:lang w:val="en-US" w:eastAsia="zh-CN"/>
        </w:rPr>
        <w:t>技术，应用先进适用绿色低碳</w:t>
      </w:r>
      <w:r>
        <w:rPr>
          <w:rFonts w:hint="default"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lang w:val="en-US" w:eastAsia="zh-CN"/>
        </w:rPr>
        <w:t>数字化、智能化技术，</w:t>
      </w:r>
      <w:r>
        <w:rPr>
          <w:rFonts w:hint="default" w:ascii="仿宋_GB2312" w:hAnsi="仿宋_GB2312" w:eastAsia="仿宋_GB2312" w:cs="仿宋_GB2312"/>
          <w:kern w:val="0"/>
          <w:sz w:val="32"/>
          <w:szCs w:val="32"/>
          <w:lang w:val="en-US" w:eastAsia="zh-CN"/>
        </w:rPr>
        <w:t>持续</w:t>
      </w:r>
      <w:r>
        <w:rPr>
          <w:rFonts w:hint="eastAsia" w:ascii="仿宋_GB2312" w:hAnsi="仿宋_GB2312" w:eastAsia="仿宋_GB2312" w:cs="仿宋_GB2312"/>
          <w:kern w:val="0"/>
          <w:sz w:val="32"/>
          <w:szCs w:val="32"/>
          <w:lang w:val="en-US" w:eastAsia="zh-CN"/>
        </w:rPr>
        <w:t>提升绿色发展水平。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第五条</w:t>
      </w: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lang w:val="en-US" w:eastAsia="zh-CN"/>
        </w:rPr>
        <w:t>市经济和信息化局根据本市制造业绿色发展实际情况</w:t>
      </w:r>
      <w:r>
        <w:rPr>
          <w:rFonts w:hint="eastAsia" w:ascii="仿宋_GB2312" w:hAnsi="仿宋_GB2312" w:eastAsia="仿宋_GB2312" w:cs="仿宋_GB2312"/>
          <w:kern w:val="0"/>
          <w:sz w:val="32"/>
          <w:szCs w:val="32"/>
          <w:lang w:val="en-US" w:eastAsia="zh-CN"/>
        </w:rPr>
        <w:t>适时</w:t>
      </w:r>
      <w:r>
        <w:rPr>
          <w:rFonts w:hint="default" w:ascii="仿宋_GB2312" w:hAnsi="仿宋_GB2312" w:eastAsia="仿宋_GB2312" w:cs="仿宋_GB2312"/>
          <w:kern w:val="0"/>
          <w:sz w:val="32"/>
          <w:szCs w:val="32"/>
          <w:lang w:val="en-US" w:eastAsia="zh-CN"/>
        </w:rPr>
        <w:t>对</w:t>
      </w:r>
      <w:r>
        <w:rPr>
          <w:rFonts w:hint="eastAsia" w:ascii="仿宋_GB2312" w:hAnsi="仿宋_GB2312" w:eastAsia="仿宋_GB2312" w:cs="仿宋_GB2312"/>
          <w:kern w:val="0"/>
          <w:sz w:val="32"/>
          <w:szCs w:val="32"/>
          <w:lang w:val="en-US" w:eastAsia="zh-CN"/>
        </w:rPr>
        <w:t>分级评价</w:t>
      </w:r>
      <w:r>
        <w:rPr>
          <w:rFonts w:hint="default" w:ascii="仿宋_GB2312" w:hAnsi="仿宋_GB2312" w:eastAsia="仿宋_GB2312" w:cs="仿宋_GB2312"/>
          <w:kern w:val="0"/>
          <w:sz w:val="32"/>
          <w:szCs w:val="32"/>
          <w:lang w:val="en-US" w:eastAsia="zh-CN"/>
        </w:rPr>
        <w:t>指标体系进行评估修订。</w:t>
      </w:r>
    </w:p>
    <w:p>
      <w:pPr>
        <w:keepNext w:val="0"/>
        <w:keepLines w:val="0"/>
        <w:pageBreakBefore w:val="0"/>
        <w:widowControl w:val="0"/>
        <w:kinsoku/>
        <w:wordWrap/>
        <w:overflowPunct/>
        <w:topLinePunct w:val="0"/>
        <w:autoSpaceDE/>
        <w:autoSpaceDN/>
        <w:bidi w:val="0"/>
        <w:adjustRightInd/>
        <w:snapToGrid/>
        <w:spacing w:before="160" w:beforeLines="50" w:after="297" w:afterLines="50" w:line="560" w:lineRule="exact"/>
        <w:jc w:val="center"/>
        <w:textAlignment w:val="auto"/>
        <w:outlineLvl w:val="9"/>
        <w:rPr>
          <w:rFonts w:hint="eastAsia" w:ascii="黑体" w:hAnsi="宋体" w:eastAsia="黑体" w:cs="黑体"/>
          <w:spacing w:val="0"/>
          <w:sz w:val="32"/>
          <w:szCs w:val="32"/>
          <w:lang w:val="en-US" w:eastAsia="zh-CN" w:bidi="ar"/>
        </w:rPr>
      </w:pPr>
      <w:r>
        <w:rPr>
          <w:rFonts w:hint="eastAsia" w:ascii="黑体" w:hAnsi="宋体" w:eastAsia="黑体" w:cs="黑体"/>
          <w:spacing w:val="0"/>
          <w:sz w:val="32"/>
          <w:szCs w:val="32"/>
          <w:lang w:val="en-US" w:eastAsia="zh-CN" w:bidi="ar"/>
        </w:rPr>
        <w:t>第三章  培育创建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第六条</w:t>
      </w:r>
      <w:r>
        <w:rPr>
          <w:rFonts w:hint="eastAsia" w:ascii="仿宋_GB2312" w:hAnsi="仿宋_GB2312" w:eastAsia="仿宋_GB2312" w:cs="仿宋_GB2312"/>
          <w:kern w:val="0"/>
          <w:sz w:val="32"/>
          <w:szCs w:val="32"/>
          <w:lang w:val="en-US" w:eastAsia="zh-CN"/>
        </w:rPr>
        <w:t xml:space="preserve"> 建立绿色制造名单培育</w:t>
      </w:r>
      <w:r>
        <w:rPr>
          <w:rFonts w:hint="default" w:ascii="仿宋_GB2312" w:hAnsi="仿宋_GB2312" w:eastAsia="仿宋_GB2312" w:cs="仿宋_GB2312"/>
          <w:kern w:val="0"/>
          <w:sz w:val="32"/>
          <w:szCs w:val="32"/>
          <w:lang w:val="en-US" w:eastAsia="zh-CN"/>
        </w:rPr>
        <w:t>机制</w:t>
      </w:r>
      <w:r>
        <w:rPr>
          <w:rFonts w:hint="eastAsia" w:ascii="仿宋_GB2312" w:hAnsi="仿宋_GB2312" w:eastAsia="仿宋_GB2312" w:cs="仿宋_GB2312"/>
          <w:kern w:val="0"/>
          <w:sz w:val="32"/>
          <w:szCs w:val="32"/>
          <w:lang w:val="en-US" w:eastAsia="zh-CN"/>
        </w:rPr>
        <w:t>。通过绿色诊断、企业自荐等</w:t>
      </w:r>
      <w:r>
        <w:rPr>
          <w:rFonts w:hint="default" w:ascii="仿宋_GB2312" w:hAnsi="仿宋_GB2312" w:eastAsia="仿宋_GB2312" w:cs="仿宋_GB2312"/>
          <w:kern w:val="0"/>
          <w:sz w:val="32"/>
          <w:szCs w:val="32"/>
          <w:lang w:val="en-US" w:eastAsia="zh-CN"/>
        </w:rPr>
        <w:t>方式</w:t>
      </w:r>
      <w:r>
        <w:rPr>
          <w:rFonts w:hint="eastAsia" w:ascii="仿宋_GB2312" w:hAnsi="仿宋_GB2312" w:eastAsia="仿宋_GB2312" w:cs="仿宋_GB2312"/>
          <w:kern w:val="0"/>
          <w:sz w:val="32"/>
          <w:szCs w:val="32"/>
          <w:lang w:val="en-US" w:eastAsia="zh-CN"/>
        </w:rPr>
        <w:t>挖掘绿色工厂、绿色供应链管理企业、绿色工业园区潜力单位，作为各区绿色制造创建储备对象。鼓励各区建立区级培育机制，引导和支持培育对象对照绿色工厂、绿色供应链管理企业和绿色工业园区相关标准，实施绿色化改造升级，持续</w:t>
      </w:r>
      <w:r>
        <w:rPr>
          <w:rFonts w:hint="default" w:ascii="仿宋_GB2312" w:hAnsi="仿宋_GB2312" w:eastAsia="仿宋_GB2312" w:cs="仿宋_GB2312"/>
          <w:kern w:val="0"/>
          <w:sz w:val="32"/>
          <w:szCs w:val="32"/>
          <w:lang w:val="en-US" w:eastAsia="zh-CN"/>
        </w:rPr>
        <w:t>推进</w:t>
      </w:r>
      <w:r>
        <w:rPr>
          <w:rFonts w:hint="eastAsia" w:ascii="仿宋_GB2312" w:hAnsi="仿宋_GB2312" w:eastAsia="仿宋_GB2312" w:cs="仿宋_GB2312"/>
          <w:kern w:val="0"/>
          <w:sz w:val="32"/>
          <w:szCs w:val="32"/>
          <w:lang w:val="en-US" w:eastAsia="zh-CN"/>
        </w:rPr>
        <w:t>绿色制造相关工作。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第七条</w:t>
      </w:r>
      <w:r>
        <w:rPr>
          <w:rFonts w:hint="eastAsia" w:ascii="仿宋_GB2312" w:hAnsi="仿宋_GB2312" w:eastAsia="仿宋_GB2312" w:cs="仿宋_GB2312"/>
          <w:kern w:val="0"/>
          <w:sz w:val="32"/>
          <w:szCs w:val="32"/>
          <w:lang w:val="en-US" w:eastAsia="zh-CN"/>
        </w:rPr>
        <w:t xml:space="preserve"> 绿色工厂培育对象应是依法设立并具有独立法人资格或者视同法人的独立核算单位，且</w:t>
      </w:r>
      <w:r>
        <w:rPr>
          <w:rFonts w:hint="default" w:ascii="仿宋_GB2312" w:hAnsi="仿宋_GB2312" w:eastAsia="仿宋_GB2312" w:cs="仿宋_GB2312"/>
          <w:kern w:val="0"/>
          <w:sz w:val="32"/>
          <w:szCs w:val="32"/>
          <w:lang w:val="en-US" w:eastAsia="zh-CN"/>
        </w:rPr>
        <w:t>应是</w:t>
      </w:r>
      <w:r>
        <w:rPr>
          <w:rFonts w:hint="eastAsia" w:ascii="仿宋_GB2312" w:hAnsi="仿宋_GB2312" w:eastAsia="仿宋_GB2312" w:cs="仿宋_GB2312"/>
          <w:kern w:val="0"/>
          <w:sz w:val="32"/>
          <w:szCs w:val="32"/>
          <w:lang w:val="en-US" w:eastAsia="zh-CN"/>
        </w:rPr>
        <w:t>从事实际生产的制造型企业或科研类单位；绿色工业园区培育对象应是具有法定边界和范围、具备统一管理机构的工业园区，以产品制造和能源供给为主要功能，且工业增加值占比超过50%，并发布园区绿色工厂培育计划，组织园区内企业开展绿色工厂创建；绿色供应链管理企业培育对象应是依法设立并具有独立法人资格或者视同法人的独立核算单位，属于行业影响力大、经营实力雄厚、产业链完整、绿色供应链管理基础好、在产业链发挥主导作用的链主企业，积极创建绿色工厂，且制定供应商绿色工厂培育计划，推动供应商开展绿色工厂创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第八条</w:t>
      </w:r>
      <w:r>
        <w:rPr>
          <w:rFonts w:hint="eastAsia" w:ascii="仿宋_GB2312" w:hAnsi="仿宋_GB2312" w:eastAsia="仿宋_GB2312" w:cs="仿宋_GB2312"/>
          <w:kern w:val="0"/>
          <w:sz w:val="32"/>
          <w:szCs w:val="32"/>
          <w:lang w:val="en-US" w:eastAsia="zh-CN"/>
        </w:rPr>
        <w:t xml:space="preserve"> 开展市级绿色制造单位创建。</w:t>
      </w:r>
      <w:r>
        <w:rPr>
          <w:rFonts w:hint="default" w:ascii="仿宋_GB2312" w:hAnsi="仿宋_GB2312" w:eastAsia="仿宋_GB2312" w:cs="仿宋_GB2312"/>
          <w:kern w:val="0"/>
          <w:sz w:val="32"/>
          <w:szCs w:val="32"/>
          <w:lang w:val="en-US" w:eastAsia="zh-CN"/>
        </w:rPr>
        <w:t>市经济和信息化局</w:t>
      </w:r>
      <w:r>
        <w:rPr>
          <w:rFonts w:hint="eastAsia" w:ascii="仿宋_GB2312" w:hAnsi="仿宋_GB2312" w:eastAsia="仿宋_GB2312" w:cs="仿宋_GB2312"/>
          <w:kern w:val="0"/>
          <w:sz w:val="32"/>
          <w:szCs w:val="32"/>
          <w:lang w:val="en-US" w:eastAsia="zh-CN"/>
        </w:rPr>
        <w:t>定期发布本市绿色制造单位征集通知</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申报单位</w:t>
      </w:r>
      <w:r>
        <w:rPr>
          <w:rFonts w:hint="default" w:ascii="仿宋_GB2312" w:hAnsi="仿宋_GB2312" w:eastAsia="仿宋_GB2312" w:cs="仿宋_GB2312"/>
          <w:kern w:val="0"/>
          <w:sz w:val="32"/>
          <w:szCs w:val="32"/>
          <w:lang w:val="en-US" w:eastAsia="zh-CN"/>
        </w:rPr>
        <w:t>原则上</w:t>
      </w:r>
      <w:r>
        <w:rPr>
          <w:rFonts w:hint="eastAsia" w:ascii="仿宋_GB2312" w:hAnsi="仿宋_GB2312" w:eastAsia="仿宋_GB2312" w:cs="仿宋_GB2312"/>
          <w:kern w:val="0"/>
          <w:sz w:val="32"/>
          <w:szCs w:val="32"/>
          <w:lang w:val="en-US" w:eastAsia="zh-CN"/>
        </w:rPr>
        <w:t>应纳入区级培育名单</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经</w:t>
      </w:r>
      <w:r>
        <w:rPr>
          <w:rFonts w:hint="default"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lang w:val="en-US" w:eastAsia="zh-CN"/>
        </w:rPr>
        <w:t>区</w:t>
      </w:r>
      <w:r>
        <w:rPr>
          <w:rFonts w:hint="default" w:ascii="仿宋_GB2312" w:hAnsi="仿宋_GB2312" w:eastAsia="仿宋_GB2312" w:cs="仿宋_GB2312"/>
          <w:kern w:val="0"/>
          <w:sz w:val="32"/>
          <w:szCs w:val="32"/>
          <w:lang w:val="en-US" w:eastAsia="zh-CN"/>
        </w:rPr>
        <w:t>经济和信息化</w:t>
      </w:r>
      <w:r>
        <w:rPr>
          <w:rFonts w:hint="eastAsia" w:ascii="仿宋_GB2312" w:hAnsi="仿宋_GB2312" w:eastAsia="仿宋_GB2312" w:cs="仿宋_GB2312"/>
          <w:kern w:val="0"/>
          <w:sz w:val="32"/>
          <w:szCs w:val="32"/>
          <w:lang w:val="en-US" w:eastAsia="zh-CN"/>
        </w:rPr>
        <w:t>主管部门推荐后</w:t>
      </w:r>
      <w:r>
        <w:rPr>
          <w:rFonts w:hint="default" w:ascii="仿宋_GB2312" w:hAnsi="仿宋_GB2312" w:eastAsia="仿宋_GB2312" w:cs="仿宋_GB2312"/>
          <w:kern w:val="0"/>
          <w:sz w:val="32"/>
          <w:szCs w:val="32"/>
          <w:lang w:val="en-US" w:eastAsia="zh-CN"/>
        </w:rPr>
        <w:t>，按要求向市经济和信息化局</w:t>
      </w:r>
      <w:r>
        <w:rPr>
          <w:rFonts w:hint="eastAsia" w:ascii="仿宋_GB2312" w:hAnsi="仿宋_GB2312" w:eastAsia="仿宋_GB2312" w:cs="仿宋_GB2312"/>
          <w:kern w:val="0"/>
          <w:sz w:val="32"/>
          <w:szCs w:val="32"/>
          <w:lang w:val="en-US" w:eastAsia="zh-CN"/>
        </w:rPr>
        <w:t>提交申报材料。符合条件的</w:t>
      </w:r>
      <w:r>
        <w:rPr>
          <w:rFonts w:hint="default"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lang w:val="en-US" w:eastAsia="zh-CN"/>
        </w:rPr>
        <w:t>经公示无异议后，入围市</w:t>
      </w:r>
      <w:r>
        <w:rPr>
          <w:rFonts w:hint="default"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lang w:val="en-US" w:eastAsia="zh-CN"/>
        </w:rPr>
        <w:t>绿色制造单位名单。</w:t>
      </w:r>
      <w:r>
        <w:rPr>
          <w:rFonts w:hint="default" w:ascii="仿宋_GB2312" w:hAnsi="仿宋_GB2312" w:eastAsia="仿宋_GB2312" w:cs="仿宋_GB2312"/>
          <w:kern w:val="0"/>
          <w:sz w:val="32"/>
          <w:szCs w:val="32"/>
          <w:lang w:val="en-US" w:eastAsia="zh-CN"/>
        </w:rPr>
        <w:t>入围</w:t>
      </w:r>
      <w:r>
        <w:rPr>
          <w:rFonts w:hint="eastAsia" w:ascii="仿宋_GB2312" w:hAnsi="仿宋_GB2312" w:eastAsia="仿宋_GB2312" w:cs="仿宋_GB2312"/>
          <w:kern w:val="0"/>
          <w:sz w:val="32"/>
          <w:szCs w:val="32"/>
          <w:lang w:val="en-US" w:eastAsia="zh-CN"/>
        </w:rPr>
        <w:t>市级绿色工厂</w:t>
      </w:r>
      <w:r>
        <w:rPr>
          <w:rFonts w:hint="default" w:ascii="仿宋_GB2312" w:hAnsi="仿宋_GB2312" w:eastAsia="仿宋_GB2312" w:cs="仿宋_GB2312"/>
          <w:kern w:val="0"/>
          <w:sz w:val="32"/>
          <w:szCs w:val="32"/>
          <w:lang w:val="en-US" w:eastAsia="zh-CN"/>
        </w:rPr>
        <w:t>名单</w:t>
      </w:r>
      <w:r>
        <w:rPr>
          <w:rFonts w:hint="eastAsia" w:ascii="仿宋_GB2312" w:hAnsi="仿宋_GB2312" w:eastAsia="仿宋_GB2312" w:cs="仿宋_GB2312"/>
          <w:kern w:val="0"/>
          <w:sz w:val="32"/>
          <w:szCs w:val="32"/>
          <w:lang w:val="en-US" w:eastAsia="zh-CN"/>
        </w:rPr>
        <w:t>的</w:t>
      </w:r>
      <w:r>
        <w:rPr>
          <w:rFonts w:hint="default"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lang w:val="en-US" w:eastAsia="zh-CN"/>
        </w:rPr>
        <w:t>，原则上工厂绿色分级应达到三级及以上水平。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第九条</w:t>
      </w:r>
      <w:r>
        <w:rPr>
          <w:rFonts w:hint="eastAsia" w:ascii="仿宋_GB2312" w:hAnsi="仿宋_GB2312" w:eastAsia="仿宋_GB2312" w:cs="仿宋_GB2312"/>
          <w:kern w:val="0"/>
          <w:sz w:val="32"/>
          <w:szCs w:val="32"/>
          <w:lang w:val="en-US" w:eastAsia="zh-CN"/>
        </w:rPr>
        <w:t xml:space="preserve"> 开展国家</w:t>
      </w:r>
      <w:r>
        <w:rPr>
          <w:rFonts w:hint="default"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lang w:val="en-US" w:eastAsia="zh-CN"/>
        </w:rPr>
        <w:t>绿色制造单位申报推荐。按照</w:t>
      </w:r>
      <w:r>
        <w:rPr>
          <w:rFonts w:hint="default" w:ascii="仿宋_GB2312" w:hAnsi="仿宋_GB2312" w:eastAsia="仿宋_GB2312" w:cs="仿宋_GB2312"/>
          <w:kern w:val="0"/>
          <w:sz w:val="32"/>
          <w:szCs w:val="32"/>
          <w:lang w:val="en-US" w:eastAsia="zh-CN"/>
        </w:rPr>
        <w:t>工业和信息化部相关工作</w:t>
      </w:r>
      <w:r>
        <w:rPr>
          <w:rFonts w:hint="eastAsia" w:ascii="仿宋_GB2312" w:hAnsi="仿宋_GB2312" w:eastAsia="仿宋_GB2312" w:cs="仿宋_GB2312"/>
          <w:kern w:val="0"/>
          <w:sz w:val="32"/>
          <w:szCs w:val="32"/>
          <w:lang w:val="en-US" w:eastAsia="zh-CN"/>
        </w:rPr>
        <w:t>要求，组织开展本市</w:t>
      </w:r>
      <w:r>
        <w:rPr>
          <w:rFonts w:hint="default" w:ascii="仿宋_GB2312" w:hAnsi="仿宋_GB2312" w:eastAsia="仿宋_GB2312" w:cs="仿宋_GB2312"/>
          <w:kern w:val="0"/>
          <w:sz w:val="32"/>
          <w:szCs w:val="32"/>
          <w:lang w:val="en-US" w:eastAsia="zh-CN"/>
        </w:rPr>
        <w:t>绿色制造</w:t>
      </w:r>
      <w:r>
        <w:rPr>
          <w:rFonts w:hint="eastAsia" w:ascii="仿宋_GB2312" w:hAnsi="仿宋_GB2312" w:eastAsia="仿宋_GB2312" w:cs="仿宋_GB2312"/>
          <w:kern w:val="0"/>
          <w:sz w:val="32"/>
          <w:szCs w:val="32"/>
          <w:lang w:val="en-US" w:eastAsia="zh-CN"/>
        </w:rPr>
        <w:t>单位申报推荐工作。原则上</w:t>
      </w:r>
      <w:r>
        <w:rPr>
          <w:rFonts w:hint="default" w:ascii="仿宋_GB2312" w:hAnsi="仿宋_GB2312" w:eastAsia="仿宋_GB2312" w:cs="仿宋_GB2312"/>
          <w:kern w:val="0"/>
          <w:sz w:val="32"/>
          <w:szCs w:val="32"/>
          <w:lang w:val="en-US" w:eastAsia="zh-CN"/>
        </w:rPr>
        <w:t>推荐</w:t>
      </w:r>
      <w:r>
        <w:rPr>
          <w:rFonts w:hint="eastAsia" w:ascii="仿宋_GB2312" w:hAnsi="仿宋_GB2312" w:eastAsia="仿宋_GB2312" w:cs="仿宋_GB2312"/>
          <w:kern w:val="0"/>
          <w:sz w:val="32"/>
          <w:szCs w:val="32"/>
          <w:lang w:val="en-US" w:eastAsia="zh-CN"/>
        </w:rPr>
        <w:t>名单应从市级绿色制造名单中择优</w:t>
      </w:r>
      <w:r>
        <w:rPr>
          <w:rFonts w:hint="default" w:ascii="仿宋_GB2312" w:hAnsi="仿宋_GB2312" w:eastAsia="仿宋_GB2312" w:cs="仿宋_GB2312"/>
          <w:kern w:val="0"/>
          <w:sz w:val="32"/>
          <w:szCs w:val="32"/>
          <w:lang w:val="en-US" w:eastAsia="zh-CN"/>
        </w:rPr>
        <w:t>产生</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其中</w:t>
      </w:r>
      <w:r>
        <w:rPr>
          <w:rFonts w:hint="eastAsia" w:ascii="仿宋_GB2312" w:hAnsi="仿宋_GB2312" w:eastAsia="仿宋_GB2312" w:cs="仿宋_GB2312"/>
          <w:kern w:val="0"/>
          <w:sz w:val="32"/>
          <w:szCs w:val="32"/>
          <w:lang w:val="en-US" w:eastAsia="zh-CN"/>
        </w:rPr>
        <w:t>推荐申报国家级绿色工厂称号的，原则上工厂绿色分级应达到四级水平。落实京津冀协同发展战略，支持总部在京企业在津冀地区的工厂</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在</w:t>
      </w:r>
      <w:r>
        <w:rPr>
          <w:rFonts w:hint="default" w:ascii="仿宋_GB2312" w:hAnsi="仿宋_GB2312" w:eastAsia="仿宋_GB2312" w:cs="仿宋_GB2312"/>
          <w:kern w:val="0"/>
          <w:sz w:val="32"/>
          <w:szCs w:val="32"/>
          <w:lang w:val="en-US" w:eastAsia="zh-CN"/>
        </w:rPr>
        <w:t>通过</w:t>
      </w:r>
      <w:r>
        <w:rPr>
          <w:rFonts w:hint="eastAsia" w:ascii="仿宋_GB2312" w:hAnsi="仿宋_GB2312" w:eastAsia="仿宋_GB2312" w:cs="仿宋_GB2312"/>
          <w:kern w:val="0"/>
          <w:sz w:val="32"/>
          <w:szCs w:val="32"/>
          <w:lang w:val="en-US" w:eastAsia="zh-CN"/>
        </w:rPr>
        <w:t>当地省级绿色工厂相关认定的基础上，参照本市推荐要求，以总部名义申报国家级绿色工厂。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第十条 </w:t>
      </w:r>
      <w:r>
        <w:rPr>
          <w:rFonts w:hint="default" w:ascii="仿宋_GB2312" w:hAnsi="仿宋_GB2312" w:eastAsia="仿宋_GB2312" w:cs="仿宋_GB2312"/>
          <w:kern w:val="0"/>
          <w:sz w:val="32"/>
          <w:szCs w:val="32"/>
          <w:lang w:val="en-US" w:eastAsia="zh-CN"/>
        </w:rPr>
        <w:t>本办法发布前已入围国家级绿色</w:t>
      </w:r>
      <w:r>
        <w:rPr>
          <w:rFonts w:hint="eastAsia" w:ascii="仿宋_GB2312" w:hAnsi="仿宋_GB2312" w:eastAsia="仿宋_GB2312" w:cs="仿宋_GB2312"/>
          <w:kern w:val="0"/>
          <w:sz w:val="32"/>
          <w:szCs w:val="32"/>
          <w:lang w:val="en-US" w:eastAsia="zh-CN"/>
        </w:rPr>
        <w:t>工厂</w:t>
      </w:r>
      <w:r>
        <w:rPr>
          <w:rFonts w:hint="default" w:ascii="仿宋_GB2312" w:hAnsi="仿宋_GB2312" w:eastAsia="仿宋_GB2312" w:cs="仿宋_GB2312"/>
          <w:kern w:val="0"/>
          <w:sz w:val="32"/>
          <w:szCs w:val="32"/>
          <w:lang w:val="en-US" w:eastAsia="zh-CN"/>
        </w:rPr>
        <w:t>名单</w:t>
      </w:r>
      <w:r>
        <w:rPr>
          <w:rFonts w:hint="eastAsia" w:ascii="仿宋_GB2312" w:hAnsi="仿宋_GB2312" w:eastAsia="仿宋_GB2312" w:cs="仿宋_GB2312"/>
          <w:kern w:val="0"/>
          <w:sz w:val="32"/>
          <w:szCs w:val="32"/>
          <w:lang w:val="en-US" w:eastAsia="zh-CN"/>
        </w:rPr>
        <w:t>且工厂实体在本市</w:t>
      </w:r>
      <w:r>
        <w:rPr>
          <w:rFonts w:hint="default" w:ascii="仿宋_GB2312" w:hAnsi="仿宋_GB2312" w:eastAsia="仿宋_GB2312" w:cs="仿宋_GB2312"/>
          <w:kern w:val="0"/>
          <w:sz w:val="32"/>
          <w:szCs w:val="32"/>
          <w:lang w:val="en-US" w:eastAsia="zh-CN"/>
        </w:rPr>
        <w:t>的，自动入围市级绿色</w:t>
      </w:r>
      <w:r>
        <w:rPr>
          <w:rFonts w:hint="eastAsia" w:ascii="仿宋_GB2312" w:hAnsi="仿宋_GB2312" w:eastAsia="仿宋_GB2312" w:cs="仿宋_GB2312"/>
          <w:kern w:val="0"/>
          <w:sz w:val="32"/>
          <w:szCs w:val="32"/>
          <w:lang w:val="en-US" w:eastAsia="zh-CN"/>
        </w:rPr>
        <w:t>工厂名单；已入围国家级绿色供应链管理企业、绿色工业园区的，自动入围市级绿色供应链管理企业、绿色工业园区名单</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对达到本市工厂绿色分级四级、获得国家绿色工厂Ａ+级绿码，并在绿色化智能化方面领先的绿色工厂企业，择优创建绿色低碳领军企业。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第十一条</w:t>
      </w:r>
      <w:r>
        <w:rPr>
          <w:rFonts w:hint="eastAsia" w:ascii="仿宋_GB2312" w:hAnsi="仿宋_GB2312" w:eastAsia="仿宋_GB2312" w:cs="仿宋_GB2312"/>
          <w:kern w:val="0"/>
          <w:sz w:val="32"/>
          <w:szCs w:val="32"/>
          <w:lang w:val="en-US" w:eastAsia="zh-CN"/>
        </w:rPr>
        <w:t xml:space="preserve"> 近三年有下列情况</w:t>
      </w:r>
      <w:r>
        <w:rPr>
          <w:rFonts w:hint="default" w:ascii="仿宋_GB2312" w:hAnsi="仿宋_GB2312" w:eastAsia="仿宋_GB2312" w:cs="仿宋_GB2312"/>
          <w:kern w:val="0"/>
          <w:sz w:val="32"/>
          <w:szCs w:val="32"/>
          <w:lang w:val="en-US" w:eastAsia="zh-CN"/>
        </w:rPr>
        <w:t>之一</w:t>
      </w:r>
      <w:r>
        <w:rPr>
          <w:rFonts w:hint="eastAsia" w:ascii="仿宋_GB2312" w:hAnsi="仿宋_GB2312" w:eastAsia="仿宋_GB2312" w:cs="仿宋_GB2312"/>
          <w:kern w:val="0"/>
          <w:sz w:val="32"/>
          <w:szCs w:val="32"/>
          <w:lang w:val="en-US" w:eastAsia="zh-CN"/>
        </w:rPr>
        <w:t>的</w:t>
      </w:r>
      <w:r>
        <w:rPr>
          <w:rFonts w:hint="default"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lang w:val="en-US" w:eastAsia="zh-CN"/>
        </w:rPr>
        <w:t>,不得</w:t>
      </w:r>
      <w:r>
        <w:rPr>
          <w:rFonts w:hint="default" w:ascii="仿宋_GB2312" w:hAnsi="仿宋_GB2312" w:eastAsia="仿宋_GB2312" w:cs="仿宋_GB2312"/>
          <w:kern w:val="0"/>
          <w:sz w:val="32"/>
          <w:szCs w:val="32"/>
          <w:lang w:val="en-US" w:eastAsia="zh-CN"/>
        </w:rPr>
        <w:t>入围</w:t>
      </w:r>
      <w:r>
        <w:rPr>
          <w:rFonts w:hint="eastAsia" w:ascii="仿宋_GB2312" w:hAnsi="仿宋_GB2312" w:eastAsia="仿宋_GB2312" w:cs="仿宋_GB2312"/>
          <w:kern w:val="0"/>
          <w:sz w:val="32"/>
          <w:szCs w:val="32"/>
          <w:lang w:val="en-US" w:eastAsia="zh-CN"/>
        </w:rPr>
        <w:t>绿色制造名单: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（一）未正常经营生产的（工商注销、连续停产12个月以上、被市场监督管理部门列入经营异常名单且未被移出等）;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（二）发生安全（含</w:t>
      </w:r>
      <w:r>
        <w:rPr>
          <w:rFonts w:hint="default" w:ascii="仿宋_GB2312" w:hAnsi="仿宋_GB2312" w:eastAsia="仿宋_GB2312" w:cs="仿宋_GB2312"/>
          <w:kern w:val="0"/>
          <w:sz w:val="32"/>
          <w:szCs w:val="32"/>
          <w:lang w:val="en-US" w:eastAsia="zh-CN"/>
        </w:rPr>
        <w:t>安全生产、</w:t>
      </w:r>
      <w:r>
        <w:rPr>
          <w:rFonts w:hint="eastAsia" w:ascii="仿宋_GB2312" w:hAnsi="仿宋_GB2312" w:eastAsia="仿宋_GB2312" w:cs="仿宋_GB2312"/>
          <w:kern w:val="0"/>
          <w:sz w:val="32"/>
          <w:szCs w:val="32"/>
          <w:lang w:val="en-US" w:eastAsia="zh-CN"/>
        </w:rPr>
        <w:t>网络安全、数据安全</w:t>
      </w:r>
      <w:r>
        <w:rPr>
          <w:rFonts w:hint="default"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lang w:val="en-US" w:eastAsia="zh-CN"/>
        </w:rPr>
        <w:t>）、质量、环境污染等事故以及偷漏税等违法违规行为的;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（三）被动态调整出名单的;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（四）在国务院及有关部委相关督查工作中被发现存在严重问题的;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（五）被列入工业节能监察整改名单且未按要求完成整改的;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（六）失信被执行人；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（七）国家认定不符合的其他情况。</w:t>
      </w:r>
    </w:p>
    <w:p>
      <w:pPr>
        <w:keepNext w:val="0"/>
        <w:keepLines w:val="0"/>
        <w:pageBreakBefore w:val="0"/>
        <w:widowControl w:val="0"/>
        <w:kinsoku/>
        <w:wordWrap/>
        <w:overflowPunct/>
        <w:topLinePunct w:val="0"/>
        <w:autoSpaceDE/>
        <w:autoSpaceDN/>
        <w:bidi w:val="0"/>
        <w:adjustRightInd/>
        <w:snapToGrid/>
        <w:spacing w:before="160" w:beforeLines="50" w:after="297" w:afterLines="50" w:line="560" w:lineRule="exact"/>
        <w:jc w:val="center"/>
        <w:textAlignment w:val="auto"/>
        <w:outlineLvl w:val="9"/>
        <w:rPr>
          <w:rFonts w:hint="eastAsia" w:ascii="黑体" w:hAnsi="宋体" w:eastAsia="黑体" w:cs="黑体"/>
          <w:spacing w:val="0"/>
          <w:sz w:val="32"/>
          <w:szCs w:val="32"/>
          <w:lang w:val="en-US" w:eastAsia="zh-CN" w:bidi="ar"/>
        </w:rPr>
      </w:pPr>
      <w:r>
        <w:rPr>
          <w:rFonts w:hint="eastAsia" w:ascii="黑体" w:hAnsi="宋体" w:eastAsia="黑体" w:cs="黑体"/>
          <w:spacing w:val="0"/>
          <w:sz w:val="32"/>
          <w:szCs w:val="32"/>
          <w:lang w:val="en-US" w:eastAsia="zh-CN" w:bidi="ar"/>
        </w:rPr>
        <w:t>第四章  动态管理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第十二条</w:t>
      </w:r>
      <w:r>
        <w:rPr>
          <w:rFonts w:hint="eastAsia" w:ascii="仿宋_GB2312" w:hAnsi="仿宋_GB2312" w:eastAsia="仿宋_GB2312" w:cs="仿宋_GB2312"/>
          <w:kern w:val="0"/>
          <w:sz w:val="32"/>
          <w:szCs w:val="32"/>
          <w:lang w:val="en-US" w:eastAsia="zh-CN"/>
        </w:rPr>
        <w:t xml:space="preserve"> 按照国家及本市相关要求</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对已有绿色制造单位开展绿色发展情况动态管理工作。各区、各绿色制造单位应积极参与并配合动态管理工作。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第十三条 </w:t>
      </w:r>
      <w:r>
        <w:rPr>
          <w:rFonts w:hint="eastAsia" w:ascii="仿宋_GB2312" w:hAnsi="仿宋_GB2312" w:eastAsia="仿宋_GB2312" w:cs="仿宋_GB2312"/>
          <w:kern w:val="0"/>
          <w:sz w:val="32"/>
          <w:szCs w:val="32"/>
          <w:lang w:val="en-US" w:eastAsia="zh-CN"/>
        </w:rPr>
        <w:t>按照国家及本市相关要求开展绿色制造单位复核。有下列情况之一的，市经济和信息化局将撤销其市级绿色</w:t>
      </w:r>
      <w:r>
        <w:rPr>
          <w:rFonts w:hint="default" w:ascii="仿宋_GB2312" w:hAnsi="仿宋_GB2312" w:eastAsia="仿宋_GB2312" w:cs="仿宋_GB2312"/>
          <w:kern w:val="0"/>
          <w:sz w:val="32"/>
          <w:szCs w:val="32"/>
          <w:lang w:val="en-US" w:eastAsia="zh-CN"/>
        </w:rPr>
        <w:t>制造单位资格</w:t>
      </w:r>
      <w:r>
        <w:rPr>
          <w:rFonts w:hint="eastAsia" w:ascii="仿宋_GB2312" w:hAnsi="仿宋_GB2312" w:eastAsia="仿宋_GB2312" w:cs="仿宋_GB2312"/>
          <w:kern w:val="0"/>
          <w:sz w:val="32"/>
          <w:szCs w:val="32"/>
          <w:lang w:val="en-US" w:eastAsia="zh-CN"/>
        </w:rPr>
        <w:t>，并报请</w:t>
      </w:r>
      <w:r>
        <w:rPr>
          <w:rFonts w:hint="default" w:ascii="仿宋_GB2312" w:hAnsi="仿宋_GB2312" w:eastAsia="仿宋_GB2312" w:cs="仿宋_GB2312"/>
          <w:kern w:val="0"/>
          <w:sz w:val="32"/>
          <w:szCs w:val="32"/>
          <w:lang w:val="en-US" w:eastAsia="zh-CN"/>
        </w:rPr>
        <w:t>工业和信息化部</w:t>
      </w:r>
      <w:r>
        <w:rPr>
          <w:rFonts w:hint="eastAsia" w:ascii="仿宋_GB2312" w:hAnsi="仿宋_GB2312" w:eastAsia="仿宋_GB2312" w:cs="仿宋_GB2312"/>
          <w:kern w:val="0"/>
          <w:sz w:val="32"/>
          <w:szCs w:val="32"/>
          <w:lang w:val="en-US" w:eastAsia="zh-CN"/>
        </w:rPr>
        <w:t>撤销其国家</w:t>
      </w:r>
      <w:r>
        <w:rPr>
          <w:rFonts w:hint="default"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lang w:val="en-US" w:eastAsia="zh-CN"/>
        </w:rPr>
        <w:t>绿色制造单位资格：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（一）存在第</w:t>
      </w:r>
      <w:r>
        <w:rPr>
          <w:rFonts w:hint="default" w:ascii="仿宋_GB2312" w:hAnsi="仿宋_GB2312" w:eastAsia="仿宋_GB2312" w:cs="仿宋_GB2312"/>
          <w:kern w:val="0"/>
          <w:sz w:val="32"/>
          <w:szCs w:val="32"/>
          <w:lang w:val="en-US" w:eastAsia="zh-CN"/>
        </w:rPr>
        <w:t>十一</w:t>
      </w:r>
      <w:r>
        <w:rPr>
          <w:rFonts w:hint="eastAsia" w:ascii="仿宋_GB2312" w:hAnsi="仿宋_GB2312" w:eastAsia="仿宋_GB2312" w:cs="仿宋_GB2312"/>
          <w:kern w:val="0"/>
          <w:sz w:val="32"/>
          <w:szCs w:val="32"/>
          <w:lang w:val="en-US" w:eastAsia="zh-CN"/>
        </w:rPr>
        <w:t>条中所提到</w:t>
      </w:r>
      <w:r>
        <w:rPr>
          <w:rFonts w:hint="default" w:ascii="仿宋_GB2312" w:hAnsi="仿宋_GB2312" w:eastAsia="仿宋_GB2312" w:cs="仿宋_GB2312"/>
          <w:kern w:val="0"/>
          <w:sz w:val="32"/>
          <w:szCs w:val="32"/>
          <w:lang w:val="en-US" w:eastAsia="zh-CN"/>
        </w:rPr>
        <w:t>的相关</w:t>
      </w:r>
      <w:r>
        <w:rPr>
          <w:rFonts w:hint="eastAsia" w:ascii="仿宋_GB2312" w:hAnsi="仿宋_GB2312" w:eastAsia="仿宋_GB2312" w:cs="仿宋_GB2312"/>
          <w:kern w:val="0"/>
          <w:sz w:val="32"/>
          <w:szCs w:val="32"/>
          <w:lang w:val="en-US" w:eastAsia="zh-CN"/>
        </w:rPr>
        <w:t>情况的；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（二）未按规定参加复核，或复核评价结果</w:t>
      </w:r>
      <w:r>
        <w:rPr>
          <w:rFonts w:hint="default" w:ascii="仿宋_GB2312" w:hAnsi="仿宋_GB2312" w:eastAsia="仿宋_GB2312" w:cs="仿宋_GB2312"/>
          <w:kern w:val="0"/>
          <w:sz w:val="32"/>
          <w:szCs w:val="32"/>
          <w:lang w:val="en-US" w:eastAsia="zh-CN"/>
        </w:rPr>
        <w:t>为</w:t>
      </w:r>
      <w:r>
        <w:rPr>
          <w:rFonts w:hint="eastAsia" w:ascii="仿宋_GB2312" w:hAnsi="仿宋_GB2312" w:eastAsia="仿宋_GB2312" w:cs="仿宋_GB2312"/>
          <w:kern w:val="0"/>
          <w:sz w:val="32"/>
          <w:szCs w:val="32"/>
          <w:lang w:val="en-US" w:eastAsia="zh-CN"/>
        </w:rPr>
        <w:t>不合格的；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（三）未按要求开展动态管理的；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（四）所在单位被依法终止的；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（五）所提交材料或数据存在造假等问题的；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（六）所在单位自行要求撤销其绿色制造单位</w:t>
      </w:r>
      <w:r>
        <w:rPr>
          <w:rFonts w:hint="default" w:ascii="仿宋_GB2312" w:hAnsi="仿宋_GB2312" w:eastAsia="仿宋_GB2312" w:cs="仿宋_GB2312"/>
          <w:kern w:val="0"/>
          <w:sz w:val="32"/>
          <w:szCs w:val="32"/>
          <w:lang w:val="en-US" w:eastAsia="zh-CN"/>
        </w:rPr>
        <w:t>资格</w:t>
      </w:r>
      <w:r>
        <w:rPr>
          <w:rFonts w:hint="eastAsia" w:ascii="仿宋_GB2312" w:hAnsi="仿宋_GB2312" w:eastAsia="仿宋_GB2312" w:cs="仿宋_GB2312"/>
          <w:kern w:val="0"/>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（七）所在单位被列入失信黑名单的；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（八）其他体现绿色发展水平不符合绿色制造单位要求的情况。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第十四条 </w:t>
      </w:r>
      <w:r>
        <w:rPr>
          <w:rFonts w:hint="eastAsia" w:ascii="仿宋_GB2312" w:hAnsi="仿宋_GB2312" w:eastAsia="仿宋_GB2312" w:cs="仿宋_GB2312"/>
          <w:kern w:val="0"/>
          <w:sz w:val="32"/>
          <w:szCs w:val="32"/>
          <w:lang w:val="en-US" w:eastAsia="zh-CN"/>
        </w:rPr>
        <w:t>绿色制造单位发生更名情况，应在办理相关手续后30日内通过相关区</w:t>
      </w:r>
      <w:r>
        <w:rPr>
          <w:rFonts w:hint="default" w:ascii="仿宋_GB2312" w:hAnsi="仿宋_GB2312" w:eastAsia="仿宋_GB2312" w:cs="仿宋_GB2312"/>
          <w:kern w:val="0"/>
          <w:sz w:val="32"/>
          <w:szCs w:val="32"/>
          <w:lang w:val="en-US" w:eastAsia="zh-CN"/>
        </w:rPr>
        <w:t>经济和信息化</w:t>
      </w:r>
      <w:r>
        <w:rPr>
          <w:rFonts w:hint="eastAsia" w:ascii="仿宋_GB2312" w:hAnsi="仿宋_GB2312" w:eastAsia="仿宋_GB2312" w:cs="仿宋_GB2312"/>
          <w:kern w:val="0"/>
          <w:sz w:val="32"/>
          <w:szCs w:val="32"/>
          <w:lang w:val="en-US" w:eastAsia="zh-CN"/>
        </w:rPr>
        <w:t>主管部门向市经济和信息化局申请名称变更。若发生重组、主营业务变更、厂区迁址等重大调整的，应在办理相关手续后30日内通过相关区</w:t>
      </w:r>
      <w:r>
        <w:rPr>
          <w:rFonts w:hint="default" w:ascii="仿宋_GB2312" w:hAnsi="仿宋_GB2312" w:eastAsia="仿宋_GB2312" w:cs="仿宋_GB2312"/>
          <w:kern w:val="0"/>
          <w:sz w:val="32"/>
          <w:szCs w:val="32"/>
          <w:lang w:val="en-US" w:eastAsia="zh-CN"/>
        </w:rPr>
        <w:t>经济和信息化</w:t>
      </w:r>
      <w:r>
        <w:rPr>
          <w:rFonts w:hint="eastAsia" w:ascii="仿宋_GB2312" w:hAnsi="仿宋_GB2312" w:eastAsia="仿宋_GB2312" w:cs="仿宋_GB2312"/>
          <w:kern w:val="0"/>
          <w:sz w:val="32"/>
          <w:szCs w:val="32"/>
          <w:lang w:val="en-US" w:eastAsia="zh-CN"/>
        </w:rPr>
        <w:t>主管部门向市经济和信息化局申请复核。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第十五条 </w:t>
      </w:r>
      <w:r>
        <w:rPr>
          <w:rFonts w:hint="eastAsia" w:ascii="仿宋_GB2312" w:hAnsi="仿宋_GB2312" w:eastAsia="仿宋_GB2312" w:cs="仿宋_GB2312"/>
          <w:kern w:val="0"/>
          <w:sz w:val="32"/>
          <w:szCs w:val="32"/>
          <w:lang w:val="en-US" w:eastAsia="zh-CN"/>
        </w:rPr>
        <w:t>因复核不通过被撤销绿色制造单位称号的，</w:t>
      </w:r>
      <w:r>
        <w:rPr>
          <w:rFonts w:hint="default" w:ascii="仿宋_GB2312" w:hAnsi="仿宋_GB2312" w:eastAsia="仿宋_GB2312" w:cs="仿宋_GB2312"/>
          <w:kern w:val="0"/>
          <w:sz w:val="32"/>
          <w:szCs w:val="32"/>
          <w:lang w:val="en-US" w:eastAsia="zh-CN"/>
        </w:rPr>
        <w:t>两</w:t>
      </w:r>
      <w:r>
        <w:rPr>
          <w:rFonts w:hint="eastAsia" w:ascii="仿宋_GB2312" w:hAnsi="仿宋_GB2312" w:eastAsia="仿宋_GB2312" w:cs="仿宋_GB2312"/>
          <w:kern w:val="0"/>
          <w:sz w:val="32"/>
          <w:szCs w:val="32"/>
          <w:lang w:val="en-US" w:eastAsia="zh-CN"/>
        </w:rPr>
        <w:t>年内不得重新申报绿色制造单位。因发生重组、主营业务变更、厂区迁址等重大调整被撤销绿色制造单位称号的，可重新申报绿色制造单位。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第十六条 </w:t>
      </w:r>
      <w:r>
        <w:rPr>
          <w:rFonts w:hint="eastAsia" w:ascii="仿宋_GB2312" w:hAnsi="仿宋_GB2312" w:eastAsia="仿宋_GB2312" w:cs="仿宋_GB2312"/>
          <w:kern w:val="0"/>
          <w:sz w:val="32"/>
          <w:szCs w:val="32"/>
          <w:lang w:val="en-US" w:eastAsia="zh-CN"/>
        </w:rPr>
        <w:t>已获得绿色工厂称号的</w:t>
      </w:r>
      <w:r>
        <w:rPr>
          <w:rFonts w:hint="default"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lang w:val="en-US" w:eastAsia="zh-CN"/>
        </w:rPr>
        <w:t>，在动态管理及分级评价当年未达到三级的，</w:t>
      </w:r>
      <w:r>
        <w:rPr>
          <w:rFonts w:hint="default"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lang w:val="en-US" w:eastAsia="zh-CN"/>
        </w:rPr>
        <w:t>应在一年内进行绿色诊断，</w:t>
      </w:r>
      <w:r>
        <w:rPr>
          <w:rFonts w:hint="default" w:ascii="仿宋_GB2312" w:hAnsi="仿宋_GB2312" w:eastAsia="仿宋_GB2312" w:cs="仿宋_GB2312"/>
          <w:kern w:val="0"/>
          <w:sz w:val="32"/>
          <w:szCs w:val="32"/>
          <w:lang w:val="en-US" w:eastAsia="zh-CN"/>
        </w:rPr>
        <w:t>两年内完成</w:t>
      </w:r>
      <w:r>
        <w:rPr>
          <w:rFonts w:hint="eastAsia" w:ascii="仿宋_GB2312" w:hAnsi="仿宋_GB2312" w:eastAsia="仿宋_GB2312" w:cs="仿宋_GB2312"/>
          <w:kern w:val="0"/>
          <w:sz w:val="32"/>
          <w:szCs w:val="32"/>
          <w:lang w:val="en-US" w:eastAsia="zh-CN"/>
        </w:rPr>
        <w:t>绿色化改造提升。三年内</w:t>
      </w:r>
      <w:r>
        <w:rPr>
          <w:rFonts w:hint="default" w:ascii="仿宋_GB2312" w:hAnsi="仿宋_GB2312" w:eastAsia="仿宋_GB2312" w:cs="仿宋_GB2312"/>
          <w:kern w:val="0"/>
          <w:sz w:val="32"/>
          <w:szCs w:val="32"/>
          <w:lang w:val="en-US" w:eastAsia="zh-CN"/>
        </w:rPr>
        <w:t>复评</w:t>
      </w:r>
      <w:r>
        <w:rPr>
          <w:rFonts w:hint="eastAsia" w:ascii="仿宋_GB2312" w:hAnsi="仿宋_GB2312" w:eastAsia="仿宋_GB2312" w:cs="仿宋_GB2312"/>
          <w:kern w:val="0"/>
          <w:sz w:val="32"/>
          <w:szCs w:val="32"/>
          <w:lang w:val="en-US" w:eastAsia="zh-CN"/>
        </w:rPr>
        <w:t>仍达不到三级的，</w:t>
      </w:r>
      <w:r>
        <w:rPr>
          <w:rFonts w:hint="default" w:ascii="仿宋_GB2312" w:hAnsi="仿宋_GB2312" w:eastAsia="仿宋_GB2312" w:cs="仿宋_GB2312"/>
          <w:kern w:val="0"/>
          <w:sz w:val="32"/>
          <w:szCs w:val="32"/>
          <w:lang w:val="en-US" w:eastAsia="zh-CN"/>
        </w:rPr>
        <w:t>按照动态管理相关要求</w:t>
      </w:r>
      <w:r>
        <w:rPr>
          <w:rFonts w:hint="eastAsia" w:ascii="仿宋_GB2312" w:hAnsi="仿宋_GB2312" w:eastAsia="仿宋_GB2312" w:cs="仿宋_GB2312"/>
          <w:kern w:val="0"/>
          <w:sz w:val="32"/>
          <w:szCs w:val="32"/>
          <w:lang w:val="en-US" w:eastAsia="zh-CN"/>
        </w:rPr>
        <w:t>撤销</w:t>
      </w:r>
      <w:r>
        <w:rPr>
          <w:rFonts w:hint="default"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lang w:val="en-US" w:eastAsia="zh-CN"/>
        </w:rPr>
        <w:t>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第十七条 </w:t>
      </w:r>
      <w:r>
        <w:rPr>
          <w:rFonts w:hint="eastAsia" w:ascii="仿宋_GB2312" w:hAnsi="仿宋_GB2312" w:eastAsia="仿宋_GB2312" w:cs="仿宋_GB2312"/>
          <w:kern w:val="0"/>
          <w:sz w:val="32"/>
          <w:szCs w:val="32"/>
          <w:lang w:val="en-US" w:eastAsia="zh-CN"/>
        </w:rPr>
        <w:t>各区</w:t>
      </w:r>
      <w:r>
        <w:rPr>
          <w:rFonts w:hint="default" w:ascii="仿宋_GB2312" w:hAnsi="仿宋_GB2312" w:eastAsia="仿宋_GB2312" w:cs="仿宋_GB2312"/>
          <w:kern w:val="0"/>
          <w:sz w:val="32"/>
          <w:szCs w:val="32"/>
          <w:lang w:val="en-US" w:eastAsia="zh-CN"/>
        </w:rPr>
        <w:t>经济和信息化</w:t>
      </w:r>
      <w:r>
        <w:rPr>
          <w:rFonts w:hint="eastAsia" w:ascii="仿宋_GB2312" w:hAnsi="仿宋_GB2312" w:eastAsia="仿宋_GB2312" w:cs="仿宋_GB2312"/>
          <w:kern w:val="0"/>
          <w:sz w:val="32"/>
          <w:szCs w:val="32"/>
          <w:lang w:val="en-US" w:eastAsia="zh-CN"/>
        </w:rPr>
        <w:t>主管部门应及时关注辖区内绿色制造单位生产经营情况，组织企业积极参与绿色诊断，鼓励指导企业持续推进绿色发展，督促企业不断强化环保、安全、质量等方面工作。发现绿色制造单位出现经营异常、严重失信记录、名称变更、主营业务变动较大等情形，</w:t>
      </w:r>
      <w:r>
        <w:rPr>
          <w:rFonts w:hint="default" w:ascii="仿宋_GB2312" w:hAnsi="仿宋_GB2312" w:eastAsia="仿宋_GB2312" w:cs="仿宋_GB2312"/>
          <w:kern w:val="0"/>
          <w:sz w:val="32"/>
          <w:szCs w:val="32"/>
          <w:lang w:val="en-US" w:eastAsia="zh-CN"/>
        </w:rPr>
        <w:t>应</w:t>
      </w:r>
      <w:r>
        <w:rPr>
          <w:rFonts w:hint="eastAsia" w:ascii="仿宋_GB2312" w:hAnsi="仿宋_GB2312" w:eastAsia="仿宋_GB2312" w:cs="仿宋_GB2312"/>
          <w:kern w:val="0"/>
          <w:sz w:val="32"/>
          <w:szCs w:val="32"/>
          <w:lang w:val="en-US" w:eastAsia="zh-CN"/>
        </w:rPr>
        <w:t>及时向市经济和信息化局报告。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第十八条 </w:t>
      </w:r>
      <w:r>
        <w:rPr>
          <w:rFonts w:hint="eastAsia" w:ascii="仿宋_GB2312" w:hAnsi="仿宋_GB2312" w:eastAsia="仿宋_GB2312" w:cs="仿宋_GB2312"/>
          <w:kern w:val="0"/>
          <w:sz w:val="32"/>
          <w:szCs w:val="32"/>
          <w:lang w:val="en-US" w:eastAsia="zh-CN"/>
        </w:rPr>
        <w:t>第三方机构应按照国家</w:t>
      </w:r>
      <w:r>
        <w:rPr>
          <w:rFonts w:hint="default" w:ascii="仿宋_GB2312" w:hAnsi="仿宋_GB2312" w:eastAsia="仿宋_GB2312" w:cs="仿宋_GB2312"/>
          <w:kern w:val="0"/>
          <w:sz w:val="32"/>
          <w:szCs w:val="32"/>
          <w:lang w:val="en-US" w:eastAsia="zh-CN"/>
        </w:rPr>
        <w:t>和本市</w:t>
      </w:r>
      <w:r>
        <w:rPr>
          <w:rFonts w:hint="eastAsia" w:ascii="仿宋_GB2312" w:hAnsi="仿宋_GB2312" w:eastAsia="仿宋_GB2312" w:cs="仿宋_GB2312"/>
          <w:kern w:val="0"/>
          <w:sz w:val="32"/>
          <w:szCs w:val="32"/>
          <w:lang w:val="en-US" w:eastAsia="zh-CN"/>
        </w:rPr>
        <w:t>有关要求规范开展第三方评价工作。经查实在评价过程中存在弄虚作假或故意隐瞒评价对象问题，或已在国家工信部管理平台中列入黑名单的，三年内不予采信其所出具的评价结果。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第十九条 </w:t>
      </w:r>
      <w:r>
        <w:rPr>
          <w:rFonts w:hint="eastAsia" w:ascii="仿宋_GB2312" w:hAnsi="仿宋_GB2312" w:eastAsia="仿宋_GB2312" w:cs="仿宋_GB2312"/>
          <w:kern w:val="0"/>
          <w:sz w:val="32"/>
          <w:szCs w:val="32"/>
          <w:lang w:val="en-US" w:eastAsia="zh-CN"/>
        </w:rPr>
        <w:t>市经济和信息化局结合动态管理、分级评价及复核情况，定期更新发布绿色制造单位名单</w:t>
      </w:r>
      <w:r>
        <w:rPr>
          <w:rFonts w:hint="default" w:ascii="仿宋_GB2312" w:hAnsi="仿宋_GB2312" w:eastAsia="仿宋_GB2312" w:cs="仿宋_GB2312"/>
          <w:kern w:val="0"/>
          <w:sz w:val="32"/>
          <w:szCs w:val="32"/>
          <w:lang w:val="en-US" w:eastAsia="zh-CN"/>
        </w:rPr>
        <w:t>及分级情况</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60" w:beforeLines="50" w:after="297" w:afterLines="50" w:line="560" w:lineRule="exact"/>
        <w:jc w:val="center"/>
        <w:textAlignment w:val="auto"/>
        <w:outlineLvl w:val="9"/>
        <w:rPr>
          <w:rFonts w:hint="eastAsia" w:ascii="黑体" w:hAnsi="宋体" w:eastAsia="黑体" w:cs="黑体"/>
          <w:spacing w:val="0"/>
          <w:sz w:val="32"/>
          <w:szCs w:val="32"/>
          <w:lang w:val="en-US" w:eastAsia="zh-CN" w:bidi="ar"/>
        </w:rPr>
      </w:pPr>
      <w:r>
        <w:rPr>
          <w:rFonts w:hint="eastAsia" w:ascii="黑体" w:hAnsi="宋体" w:eastAsia="黑体" w:cs="黑体"/>
          <w:spacing w:val="0"/>
          <w:sz w:val="32"/>
          <w:szCs w:val="32"/>
          <w:lang w:val="en-US" w:eastAsia="zh-CN" w:bidi="ar"/>
        </w:rPr>
        <w:t>第五章 支持政策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第二十条 </w:t>
      </w:r>
      <w:r>
        <w:rPr>
          <w:rFonts w:hint="eastAsia" w:ascii="仿宋_GB2312" w:hAnsi="仿宋_GB2312" w:eastAsia="仿宋_GB2312" w:cs="仿宋_GB2312"/>
          <w:kern w:val="0"/>
          <w:sz w:val="32"/>
          <w:szCs w:val="32"/>
          <w:lang w:val="en-US" w:eastAsia="zh-CN"/>
        </w:rPr>
        <w:t>鼓励绿色制造单位持续推进绿色发展，开展绿色化、智能化、数字化改造提升。按照国家和本市有关规定，联合有关部门依法依规在规划布局、技术改造、专项资金申请、政府采购、试点示范、金融服务、品牌宣传等方面对绿色制造单位提供支持。各区根据自身实际对绿色制造单位给予政策支持。</w:t>
      </w:r>
    </w:p>
    <w:p>
      <w:pPr>
        <w:keepNext w:val="0"/>
        <w:keepLines w:val="0"/>
        <w:pageBreakBefore w:val="0"/>
        <w:widowControl w:val="0"/>
        <w:kinsoku/>
        <w:wordWrap/>
        <w:overflowPunct/>
        <w:topLinePunct w:val="0"/>
        <w:autoSpaceDE/>
        <w:autoSpaceDN/>
        <w:bidi w:val="0"/>
        <w:adjustRightInd/>
        <w:snapToGrid/>
        <w:spacing w:before="160" w:beforeLines="50" w:after="297" w:afterLines="50" w:line="560" w:lineRule="exact"/>
        <w:jc w:val="center"/>
        <w:textAlignment w:val="auto"/>
        <w:outlineLvl w:val="9"/>
        <w:rPr>
          <w:rFonts w:hint="eastAsia" w:ascii="黑体" w:hAnsi="宋体" w:eastAsia="黑体" w:cs="黑体"/>
          <w:spacing w:val="0"/>
          <w:sz w:val="32"/>
          <w:szCs w:val="32"/>
          <w:lang w:val="en-US" w:eastAsia="zh-CN" w:bidi="ar"/>
        </w:rPr>
      </w:pPr>
      <w:r>
        <w:rPr>
          <w:rFonts w:hint="eastAsia" w:ascii="黑体" w:hAnsi="宋体" w:eastAsia="黑体" w:cs="黑体"/>
          <w:spacing w:val="0"/>
          <w:sz w:val="32"/>
          <w:szCs w:val="32"/>
          <w:lang w:val="en-US" w:eastAsia="zh-CN" w:bidi="ar"/>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第二十一条 </w:t>
      </w:r>
      <w:r>
        <w:rPr>
          <w:rFonts w:hint="eastAsia" w:ascii="仿宋_GB2312" w:hAnsi="仿宋_GB2312" w:eastAsia="仿宋_GB2312" w:cs="仿宋_GB2312"/>
          <w:kern w:val="0"/>
          <w:sz w:val="32"/>
          <w:szCs w:val="32"/>
          <w:lang w:val="en-US" w:eastAsia="zh-CN"/>
        </w:rPr>
        <w:t>本办法自发布之日起施行，由市经济和信息化局负责解释。国家另有规定的，从其规定。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pStyle w:val="15"/>
        <w:rPr>
          <w:rFonts w:hint="eastAsia" w:ascii="黑体" w:hAnsi="黑体" w:eastAsia="黑体" w:cs="黑体"/>
          <w:spacing w:val="0"/>
          <w:szCs w:val="32"/>
          <w:lang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黑体" w:hAnsi="黑体" w:eastAsia="黑体" w:cs="黑体"/>
          <w:spacing w:val="0"/>
          <w:szCs w:val="32"/>
          <w:lang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pacing w:val="0"/>
          <w:sz w:val="32"/>
          <w:szCs w:val="32"/>
          <w:lang w:val="en-US" w:eastAsia="zh-CN" w:bidi="ar"/>
        </w:rPr>
      </w:pPr>
      <w:r>
        <w:rPr>
          <w:rFonts w:hint="eastAsia" w:ascii="黑体" w:hAnsi="黑体" w:eastAsia="黑体" w:cs="黑体"/>
          <w:spacing w:val="0"/>
          <w:sz w:val="32"/>
          <w:szCs w:val="32"/>
          <w:lang w:eastAsia="zh-CN" w:bidi="ar"/>
        </w:rPr>
        <w:t>附表</w:t>
      </w:r>
    </w:p>
    <w:p>
      <w:pPr>
        <w:keepNext w:val="0"/>
        <w:keepLines w:val="0"/>
        <w:pageBreakBefore w:val="0"/>
        <w:widowControl w:val="0"/>
        <w:kinsoku/>
        <w:wordWrap/>
        <w:overflowPunct/>
        <w:topLinePunct w:val="0"/>
        <w:autoSpaceDE/>
        <w:autoSpaceDN/>
        <w:bidi w:val="0"/>
        <w:adjustRightInd/>
        <w:snapToGrid/>
        <w:spacing w:after="160" w:afterLines="50" w:line="560" w:lineRule="exact"/>
        <w:jc w:val="center"/>
        <w:textAlignment w:val="auto"/>
        <w:outlineLvl w:val="9"/>
        <w:rPr>
          <w:rFonts w:hint="eastAsia" w:ascii="方正小标宋简体" w:hAnsi="方正小标宋简体" w:eastAsia="方正小标宋简体" w:cs="方正小标宋简体"/>
          <w:spacing w:val="0"/>
          <w:sz w:val="32"/>
          <w:szCs w:val="32"/>
          <w:lang w:val="en-US" w:eastAsia="zh-CN" w:bidi="ar"/>
        </w:rPr>
      </w:pPr>
      <w:r>
        <w:rPr>
          <w:rFonts w:hint="eastAsia" w:ascii="方正小标宋简体" w:hAnsi="方正小标宋简体" w:eastAsia="方正小标宋简体" w:cs="方正小标宋简体"/>
          <w:spacing w:val="0"/>
          <w:sz w:val="32"/>
          <w:szCs w:val="32"/>
          <w:lang w:val="en-US" w:eastAsia="zh-CN" w:bidi="ar"/>
        </w:rPr>
        <w:t>北京市工厂绿色分级评价指标体系</w:t>
      </w:r>
    </w:p>
    <w:tbl>
      <w:tblPr>
        <w:tblStyle w:val="13"/>
        <w:tblW w:w="9038" w:type="dxa"/>
        <w:tblInd w:w="-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75"/>
        <w:gridCol w:w="557"/>
        <w:gridCol w:w="1018"/>
        <w:gridCol w:w="6569"/>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pacing w:val="-6"/>
                <w:kern w:val="0"/>
                <w:sz w:val="24"/>
                <w:szCs w:val="24"/>
                <w:u w:val="none"/>
                <w:lang w:val="en-US" w:eastAsia="zh-CN" w:bidi="ar"/>
              </w:rPr>
              <w:t>序号</w:t>
            </w:r>
          </w:p>
        </w:tc>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pacing w:val="-6"/>
                <w:kern w:val="0"/>
                <w:sz w:val="24"/>
                <w:szCs w:val="24"/>
                <w:u w:val="none"/>
                <w:lang w:val="en-US" w:eastAsia="zh-CN" w:bidi="ar"/>
              </w:rPr>
              <w:t>领域</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pacing w:val="-6"/>
                <w:kern w:val="0"/>
                <w:sz w:val="24"/>
                <w:szCs w:val="24"/>
                <w:u w:val="none"/>
                <w:lang w:val="en-US" w:eastAsia="zh-CN" w:bidi="ar"/>
              </w:rPr>
              <w:t>评价指标</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pacing w:val="-6"/>
                <w:kern w:val="0"/>
                <w:sz w:val="24"/>
                <w:szCs w:val="24"/>
                <w:u w:val="none"/>
                <w:lang w:val="en-US" w:eastAsia="zh-CN" w:bidi="ar"/>
              </w:rPr>
              <w:t>指标说明及计算公式</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spacing w:val="-6"/>
                <w:kern w:val="0"/>
                <w:sz w:val="24"/>
                <w:szCs w:val="24"/>
                <w:u w:val="none"/>
                <w:lang w:val="en-US" w:eastAsia="zh-CN" w:bidi="ar"/>
              </w:rPr>
              <w:t>最高分值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w:t>
            </w:r>
          </w:p>
        </w:tc>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用地集约化</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工厂容积率</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spacing w:val="-6"/>
                <w:kern w:val="0"/>
                <w:sz w:val="24"/>
                <w:szCs w:val="24"/>
                <w:u w:val="none"/>
                <w:lang w:val="en-US" w:eastAsia="zh-CN" w:bidi="ar"/>
              </w:rPr>
              <w:t>按照GB/T 36132附录A计算工厂容积率，指标应不低于《工业项目建设用地控制指标》要求。按照企业所在行业要求及对应指标水平评分，达到要求值2倍及以上的得满分。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2</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工厂建筑密度</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按照GB/T 36132附录A计算工厂建筑密度。企业工厂建筑密度指标应不低于《工业项目建设用地控制指标》中规定的企业所在行业的工厂建筑密度要求。按照企业所在行业要求及对应指标水平评分，高于要求值30个百分点及以上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3</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单位用地面积产值</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计算单位用地面积产值。按照企业指标水平所处行业位置得分，达到行业领先水平的得满分。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4</w:t>
            </w:r>
          </w:p>
        </w:tc>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原料无害化</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绿色物料使用率</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按照GB/T 36132附录A识别、统计和计算工厂的绿色物料使用情况。按照企业指标水平评分，主要物料的绿色物料使用率达到80%以上得满分。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5</w:t>
            </w:r>
          </w:p>
        </w:tc>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生产洁净化</w:t>
            </w:r>
          </w:p>
        </w:tc>
        <w:tc>
          <w:tcPr>
            <w:tcW w:w="10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eastAsia="zh-CN" w:bidi="ar"/>
              </w:rPr>
              <w:t>主要</w:t>
            </w:r>
            <w:r>
              <w:rPr>
                <w:rFonts w:hint="eastAsia" w:ascii="仿宋_GB2312" w:hAnsi="仿宋_GB2312" w:eastAsia="仿宋_GB2312" w:cs="仿宋_GB2312"/>
                <w:i w:val="0"/>
                <w:color w:val="000000"/>
                <w:spacing w:val="-6"/>
                <w:kern w:val="0"/>
                <w:sz w:val="24"/>
                <w:szCs w:val="24"/>
                <w:u w:val="none"/>
                <w:lang w:val="en-US" w:eastAsia="zh-CN" w:bidi="ar"/>
              </w:rPr>
              <w:t>大气污染物排放</w:t>
            </w:r>
            <w:r>
              <w:rPr>
                <w:rFonts w:hint="eastAsia" w:ascii="仿宋_GB2312" w:hAnsi="仿宋_GB2312" w:eastAsia="仿宋_GB2312" w:cs="仿宋_GB2312"/>
                <w:i w:val="0"/>
                <w:color w:val="000000"/>
                <w:spacing w:val="-6"/>
                <w:kern w:val="0"/>
                <w:sz w:val="24"/>
                <w:szCs w:val="24"/>
                <w:u w:val="none"/>
                <w:lang w:eastAsia="zh-CN" w:bidi="ar"/>
              </w:rPr>
              <w:t>强度</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w:t>
            </w:r>
            <w:r>
              <w:rPr>
                <w:rFonts w:hint="eastAsia" w:ascii="仿宋_GB2312" w:hAnsi="仿宋_GB2312" w:eastAsia="仿宋_GB2312" w:cs="仿宋_GB2312"/>
                <w:i w:val="0"/>
                <w:color w:val="000000"/>
                <w:spacing w:val="-6"/>
                <w:kern w:val="0"/>
                <w:sz w:val="24"/>
                <w:szCs w:val="24"/>
                <w:u w:val="none"/>
                <w:lang w:eastAsia="zh-CN" w:bidi="ar"/>
              </w:rPr>
              <w:t>挥发性有机</w:t>
            </w:r>
            <w:r>
              <w:rPr>
                <w:rFonts w:hint="eastAsia" w:ascii="仿宋_GB2312" w:hAnsi="仿宋_GB2312" w:eastAsia="仿宋_GB2312" w:cs="仿宋_GB2312"/>
                <w:i w:val="0"/>
                <w:color w:val="000000"/>
                <w:spacing w:val="-6"/>
                <w:kern w:val="0"/>
                <w:sz w:val="24"/>
                <w:szCs w:val="24"/>
                <w:u w:val="none"/>
                <w:lang w:val="en-US" w:eastAsia="zh-CN" w:bidi="ar"/>
              </w:rPr>
              <w:t>物</w:t>
            </w:r>
            <w:r>
              <w:rPr>
                <w:rFonts w:hint="eastAsia" w:ascii="仿宋_GB2312" w:hAnsi="仿宋_GB2312" w:eastAsia="仿宋_GB2312" w:cs="仿宋_GB2312"/>
                <w:i w:val="0"/>
                <w:color w:val="000000"/>
                <w:spacing w:val="-6"/>
                <w:kern w:val="0"/>
                <w:sz w:val="24"/>
                <w:szCs w:val="24"/>
                <w:u w:val="none"/>
                <w:lang w:eastAsia="zh-CN" w:bidi="ar"/>
              </w:rPr>
              <w:t>排放强度（按单位产值计）</w:t>
            </w:r>
            <w:r>
              <w:rPr>
                <w:rFonts w:hint="eastAsia" w:ascii="仿宋_GB2312" w:hAnsi="仿宋_GB2312" w:eastAsia="仿宋_GB2312" w:cs="仿宋_GB2312"/>
                <w:i w:val="0"/>
                <w:color w:val="000000"/>
                <w:spacing w:val="-6"/>
                <w:kern w:val="0"/>
                <w:sz w:val="24"/>
                <w:szCs w:val="24"/>
                <w:u w:val="none"/>
                <w:lang w:val="en-US" w:eastAsia="zh-CN" w:bidi="ar"/>
              </w:rPr>
              <w:t>。按照企业指标水平所处行业位置得分，达到行业领先水平的得满分。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2"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10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计算氮氧化物</w:t>
            </w:r>
            <w:r>
              <w:rPr>
                <w:rFonts w:hint="eastAsia" w:ascii="仿宋_GB2312" w:hAnsi="仿宋_GB2312" w:eastAsia="仿宋_GB2312" w:cs="仿宋_GB2312"/>
                <w:i w:val="0"/>
                <w:color w:val="000000"/>
                <w:spacing w:val="-6"/>
                <w:kern w:val="0"/>
                <w:sz w:val="24"/>
                <w:szCs w:val="24"/>
                <w:u w:val="none"/>
                <w:lang w:eastAsia="zh-CN" w:bidi="ar"/>
              </w:rPr>
              <w:t>排放强度（按单位产值计）</w:t>
            </w:r>
            <w:r>
              <w:rPr>
                <w:rFonts w:hint="eastAsia" w:ascii="仿宋_GB2312" w:hAnsi="仿宋_GB2312" w:eastAsia="仿宋_GB2312" w:cs="仿宋_GB2312"/>
                <w:i w:val="0"/>
                <w:color w:val="000000"/>
                <w:spacing w:val="-6"/>
                <w:kern w:val="0"/>
                <w:sz w:val="24"/>
                <w:szCs w:val="24"/>
                <w:u w:val="none"/>
                <w:lang w:val="en-US" w:eastAsia="zh-CN" w:bidi="ar"/>
              </w:rPr>
              <w:t>。按照企业指标水平所处行业位置得分，达到行业领先水平的得满分。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7</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10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eastAsia="zh-CN" w:bidi="ar"/>
              </w:rPr>
              <w:t>主要</w:t>
            </w:r>
            <w:r>
              <w:rPr>
                <w:rFonts w:hint="eastAsia" w:ascii="仿宋_GB2312" w:hAnsi="仿宋_GB2312" w:eastAsia="仿宋_GB2312" w:cs="仿宋_GB2312"/>
                <w:i w:val="0"/>
                <w:color w:val="000000"/>
                <w:spacing w:val="-6"/>
                <w:kern w:val="0"/>
                <w:sz w:val="24"/>
                <w:szCs w:val="24"/>
                <w:u w:val="none"/>
                <w:lang w:val="en-US" w:eastAsia="zh-CN" w:bidi="ar"/>
              </w:rPr>
              <w:t>水体污染物排放</w:t>
            </w:r>
            <w:r>
              <w:rPr>
                <w:rFonts w:hint="eastAsia" w:ascii="仿宋_GB2312" w:hAnsi="仿宋_GB2312" w:eastAsia="仿宋_GB2312" w:cs="仿宋_GB2312"/>
                <w:i w:val="0"/>
                <w:color w:val="000000"/>
                <w:spacing w:val="-6"/>
                <w:kern w:val="0"/>
                <w:sz w:val="24"/>
                <w:szCs w:val="24"/>
                <w:u w:val="none"/>
                <w:lang w:eastAsia="zh-CN" w:bidi="ar"/>
              </w:rPr>
              <w:t>强度</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计算化学需氧量</w:t>
            </w:r>
            <w:r>
              <w:rPr>
                <w:rFonts w:hint="eastAsia" w:ascii="仿宋_GB2312" w:hAnsi="仿宋_GB2312" w:eastAsia="仿宋_GB2312" w:cs="仿宋_GB2312"/>
                <w:i w:val="0"/>
                <w:color w:val="000000"/>
                <w:spacing w:val="-6"/>
                <w:kern w:val="0"/>
                <w:sz w:val="24"/>
                <w:szCs w:val="24"/>
                <w:u w:val="none"/>
                <w:lang w:eastAsia="zh-CN" w:bidi="ar"/>
              </w:rPr>
              <w:t>排放强度（按单位产值计</w:t>
            </w:r>
            <w:r>
              <w:rPr>
                <w:rFonts w:hint="eastAsia" w:ascii="仿宋_GB2312" w:hAnsi="仿宋_GB2312" w:eastAsia="仿宋_GB2312" w:cs="仿宋_GB2312"/>
                <w:i w:val="0"/>
                <w:color w:val="000000"/>
                <w:spacing w:val="-6"/>
                <w:kern w:val="0"/>
                <w:sz w:val="24"/>
                <w:szCs w:val="24"/>
                <w:u w:val="none"/>
                <w:lang w:val="en-US" w:eastAsia="zh-CN" w:bidi="ar"/>
              </w:rPr>
              <w:t>）。按照企业指标水平所处行业位置得分，达到行业领先水平的得满分。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8</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10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计算氨氮</w:t>
            </w:r>
            <w:r>
              <w:rPr>
                <w:rFonts w:hint="eastAsia" w:ascii="仿宋_GB2312" w:hAnsi="仿宋_GB2312" w:eastAsia="仿宋_GB2312" w:cs="仿宋_GB2312"/>
                <w:i w:val="0"/>
                <w:color w:val="000000"/>
                <w:spacing w:val="-6"/>
                <w:kern w:val="0"/>
                <w:sz w:val="24"/>
                <w:szCs w:val="24"/>
                <w:u w:val="none"/>
                <w:lang w:eastAsia="zh-CN" w:bidi="ar"/>
              </w:rPr>
              <w:t>排放强度（按单位产值计</w:t>
            </w:r>
            <w:r>
              <w:rPr>
                <w:rFonts w:hint="eastAsia" w:ascii="仿宋_GB2312" w:hAnsi="仿宋_GB2312" w:eastAsia="仿宋_GB2312" w:cs="仿宋_GB2312"/>
                <w:i w:val="0"/>
                <w:color w:val="000000"/>
                <w:spacing w:val="-6"/>
                <w:kern w:val="0"/>
                <w:sz w:val="24"/>
                <w:szCs w:val="24"/>
                <w:u w:val="none"/>
                <w:lang w:val="en-US" w:eastAsia="zh-CN" w:bidi="ar"/>
              </w:rPr>
              <w:t>）。按照企业指标水平所处行业位置得分，达到行业领先水平的得满分。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9</w:t>
            </w:r>
          </w:p>
        </w:tc>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废物资源化</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工业固体废物综合利用率</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spacing w:val="-6"/>
                <w:kern w:val="0"/>
                <w:sz w:val="24"/>
                <w:szCs w:val="24"/>
                <w:u w:val="none"/>
                <w:lang w:val="en-US" w:eastAsia="zh-CN" w:bidi="ar"/>
              </w:rPr>
              <w:t>按照GB/T 36132附录A计算工业固体废物综合利用率。按照企业指标水平评分，达到90%及以上的得满分。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10</w:t>
            </w:r>
          </w:p>
        </w:tc>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能源低碳化</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单位综合能耗</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计算单位产值综合能耗。按照企业指标水平所处行业位置得分，达到行业领先水平的得满分。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11</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单位碳排放量</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计算单位产值碳排放量。按照企业指标水平所处行业位置得分，达到行业领先水平的得满分。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12</w:t>
            </w:r>
          </w:p>
        </w:tc>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资源能源投入</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单位用水量</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计算单位产值的取用水量。按照企业指标水平所处行业位置得分，达到行业领先水平的得满分。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13</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非常规用水占比</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非常规用水量（再生水、雨水、污水回用等）占全年取用水总量比重。按照企业指标水平评分，达到70%及以上的得满分。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8"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14</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能源投入</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pacing w:val="-6"/>
                <w:kern w:val="0"/>
                <w:sz w:val="24"/>
                <w:szCs w:val="24"/>
                <w:u w:val="none"/>
                <w:lang w:eastAsia="zh-CN" w:bidi="ar"/>
              </w:rPr>
            </w:pPr>
            <w:r>
              <w:rPr>
                <w:rFonts w:hint="eastAsia" w:ascii="仿宋_GB2312" w:hAnsi="仿宋_GB2312" w:eastAsia="仿宋_GB2312" w:cs="仿宋_GB2312"/>
                <w:i w:val="0"/>
                <w:color w:val="000000"/>
                <w:spacing w:val="-6"/>
                <w:kern w:val="0"/>
                <w:sz w:val="24"/>
                <w:szCs w:val="24"/>
                <w:u w:val="none"/>
                <w:lang w:val="en-US" w:eastAsia="zh-CN" w:bidi="ar"/>
              </w:rPr>
              <w:t>□建有能源管理中心</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□建有智能微电网</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w:t>
            </w:r>
            <w:r>
              <w:rPr>
                <w:rFonts w:hint="eastAsia" w:ascii="仿宋_GB2312" w:hAnsi="仿宋_GB2312" w:eastAsia="仿宋_GB2312" w:cs="仿宋_GB2312"/>
                <w:i w:val="0"/>
                <w:color w:val="000000"/>
                <w:spacing w:val="-6"/>
                <w:kern w:val="0"/>
                <w:sz w:val="24"/>
                <w:szCs w:val="24"/>
                <w:u w:val="none"/>
                <w:lang w:eastAsia="zh-CN" w:bidi="ar"/>
              </w:rPr>
              <w:t>上一年度</w:t>
            </w:r>
            <w:r>
              <w:rPr>
                <w:rFonts w:hint="eastAsia" w:ascii="仿宋_GB2312" w:hAnsi="仿宋_GB2312" w:eastAsia="仿宋_GB2312" w:cs="仿宋_GB2312"/>
                <w:i w:val="0"/>
                <w:color w:val="000000"/>
                <w:spacing w:val="-6"/>
                <w:kern w:val="0"/>
                <w:sz w:val="24"/>
                <w:szCs w:val="24"/>
                <w:u w:val="none"/>
                <w:lang w:val="en-US" w:eastAsia="zh-CN" w:bidi="ar"/>
              </w:rPr>
              <w:t>绿电、绿证采买</w:t>
            </w:r>
            <w:r>
              <w:rPr>
                <w:rFonts w:hint="eastAsia" w:ascii="仿宋_GB2312" w:hAnsi="仿宋_GB2312" w:eastAsia="仿宋_GB2312" w:cs="仿宋_GB2312"/>
                <w:i w:val="0"/>
                <w:color w:val="000000"/>
                <w:spacing w:val="-6"/>
                <w:kern w:val="0"/>
                <w:sz w:val="24"/>
                <w:szCs w:val="24"/>
                <w:u w:val="none"/>
                <w:lang w:eastAsia="zh-CN" w:bidi="ar"/>
              </w:rPr>
              <w:t>超过100兆瓦时，或采购量超过</w:t>
            </w:r>
            <w:r>
              <w:rPr>
                <w:rFonts w:hint="eastAsia" w:ascii="仿宋_GB2312" w:hAnsi="仿宋_GB2312" w:eastAsia="仿宋_GB2312" w:cs="仿宋_GB2312"/>
                <w:sz w:val="24"/>
                <w:szCs w:val="24"/>
              </w:rPr>
              <w:t>企业年</w:t>
            </w:r>
            <w:r>
              <w:rPr>
                <w:rFonts w:hint="eastAsia" w:ascii="仿宋_GB2312" w:hAnsi="仿宋_GB2312" w:eastAsia="仿宋_GB2312" w:cs="仿宋_GB2312"/>
                <w:i w:val="0"/>
                <w:color w:val="000000"/>
                <w:spacing w:val="-6"/>
                <w:kern w:val="0"/>
                <w:sz w:val="24"/>
                <w:szCs w:val="24"/>
                <w:u w:val="none"/>
                <w:lang w:eastAsia="zh-CN" w:bidi="ar"/>
              </w:rPr>
              <w:t>用电量的20％</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pacing w:val="-6"/>
                <w:kern w:val="0"/>
                <w:sz w:val="24"/>
                <w:szCs w:val="24"/>
                <w:u w:val="none"/>
                <w:lang w:val="en-US" w:eastAsia="zh-CN" w:bidi="ar"/>
              </w:rPr>
            </w:pPr>
            <w:r>
              <w:rPr>
                <w:rFonts w:hint="eastAsia" w:ascii="仿宋_GB2312" w:hAnsi="仿宋_GB2312" w:eastAsia="仿宋_GB2312" w:cs="仿宋_GB2312"/>
                <w:i w:val="0"/>
                <w:color w:val="000000"/>
                <w:spacing w:val="-6"/>
                <w:kern w:val="0"/>
                <w:sz w:val="24"/>
                <w:szCs w:val="24"/>
                <w:u w:val="none"/>
                <w:lang w:val="en-US" w:eastAsia="zh-CN" w:bidi="ar"/>
              </w:rPr>
              <w:t>□充分利用余热余压（利用率超过 80%）</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w:t>
            </w:r>
            <w:r>
              <w:rPr>
                <w:rFonts w:hint="eastAsia" w:ascii="仿宋_GB2312" w:hAnsi="仿宋_GB2312" w:eastAsia="仿宋_GB2312" w:cs="仿宋_GB2312"/>
                <w:i w:val="0"/>
                <w:color w:val="000000"/>
                <w:spacing w:val="-6"/>
                <w:kern w:val="0"/>
                <w:sz w:val="24"/>
                <w:szCs w:val="24"/>
                <w:highlight w:val="none"/>
                <w:u w:val="none"/>
                <w:lang w:val="en-US" w:eastAsia="zh-CN" w:bidi="ar"/>
              </w:rPr>
              <w:t>配备三级计量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eastAsia="zh-CN" w:bidi="ar"/>
              </w:rPr>
              <w:t>按照企业满足项评分，每项各</w:t>
            </w:r>
            <w:r>
              <w:rPr>
                <w:rFonts w:hint="eastAsia" w:ascii="仿宋_GB2312" w:hAnsi="仿宋_GB2312" w:eastAsia="仿宋_GB2312" w:cs="仿宋_GB2312"/>
                <w:i w:val="0"/>
                <w:color w:val="000000"/>
                <w:spacing w:val="-6"/>
                <w:kern w:val="0"/>
                <w:sz w:val="24"/>
                <w:szCs w:val="24"/>
                <w:u w:val="none"/>
                <w:lang w:val="en-US" w:eastAsia="zh-CN" w:bidi="ar"/>
              </w:rPr>
              <w:t>2分，总分不超过8分</w:t>
            </w:r>
            <w:r>
              <w:rPr>
                <w:rFonts w:hint="eastAsia" w:ascii="仿宋_GB2312" w:hAnsi="仿宋_GB2312" w:eastAsia="仿宋_GB2312" w:cs="仿宋_GB2312"/>
                <w:i w:val="0"/>
                <w:color w:val="000000"/>
                <w:spacing w:val="-6"/>
                <w:kern w:val="0"/>
                <w:sz w:val="24"/>
                <w:szCs w:val="24"/>
                <w:u w:val="none"/>
                <w:lang w:eastAsia="zh-CN" w:bidi="ar"/>
              </w:rPr>
              <w:t>。</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15</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可再生能源利用率</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企业直接利用的可再生能源占能源使用比例（包括太阳能、风能、生物质能、地热能等）。结合可再生能源利用量，按照企业指标水平分档评分，利用率达到15%及以上得满分。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16</w:t>
            </w:r>
          </w:p>
        </w:tc>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基础设施</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工厂建筑</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pacing w:val="-6"/>
                <w:kern w:val="0"/>
                <w:sz w:val="24"/>
                <w:szCs w:val="24"/>
                <w:u w:val="none"/>
                <w:lang w:val="en-US" w:eastAsia="zh-CN" w:bidi="ar"/>
              </w:rPr>
            </w:pPr>
            <w:r>
              <w:rPr>
                <w:rFonts w:hint="eastAsia" w:ascii="仿宋_GB2312" w:hAnsi="仿宋_GB2312" w:eastAsia="仿宋_GB2312" w:cs="仿宋_GB2312"/>
                <w:i w:val="0"/>
                <w:color w:val="000000"/>
                <w:spacing w:val="-6"/>
                <w:kern w:val="0"/>
                <w:sz w:val="24"/>
                <w:szCs w:val="24"/>
                <w:u w:val="none"/>
                <w:lang w:val="en-US" w:eastAsia="zh-CN" w:bidi="ar"/>
              </w:rPr>
              <w:t>□节能型照明设备占比不低于80%</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□采用节水器具，节水器具占比不低于80%</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□设计绿色星级建筑评价（二星及以上）</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□运营绿色星级建筑评价（二星及以上）</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按照企业满足项评分，前两项各1分，后两项各2分</w:t>
            </w:r>
            <w:r>
              <w:rPr>
                <w:rFonts w:hint="eastAsia" w:ascii="仿宋_GB2312" w:hAnsi="仿宋_GB2312" w:eastAsia="仿宋_GB2312" w:cs="仿宋_GB2312"/>
                <w:i w:val="0"/>
                <w:color w:val="000000"/>
                <w:spacing w:val="-6"/>
                <w:kern w:val="0"/>
                <w:sz w:val="24"/>
                <w:szCs w:val="24"/>
                <w:u w:val="none"/>
                <w:lang w:eastAsia="zh-CN" w:bidi="ar"/>
              </w:rPr>
              <w:t>。</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17</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通用用能设备能效水平</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企业应使用符合新修订《电动机能效限定值及能效等级》（GB18613-2020）中1级、2级能效标准的电机和节能变压器，计算一二级能效电机和节能变压器占比。按照企业指标水平评分，使用一二级能效电机和节能变压器占比超40%为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18</w:t>
            </w:r>
          </w:p>
        </w:tc>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管理体系</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体系认证&amp;信息披露</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pacing w:val="-6"/>
                <w:kern w:val="0"/>
                <w:sz w:val="24"/>
                <w:szCs w:val="24"/>
                <w:u w:val="none"/>
                <w:lang w:eastAsia="zh-CN" w:bidi="ar"/>
              </w:rPr>
            </w:pPr>
            <w:r>
              <w:rPr>
                <w:rFonts w:hint="eastAsia" w:ascii="仿宋_GB2312" w:hAnsi="仿宋_GB2312" w:eastAsia="仿宋_GB2312" w:cs="仿宋_GB2312"/>
                <w:i w:val="0"/>
                <w:color w:val="000000"/>
                <w:spacing w:val="-6"/>
                <w:kern w:val="0"/>
                <w:sz w:val="24"/>
                <w:szCs w:val="24"/>
                <w:u w:val="none"/>
                <w:lang w:val="en-US" w:eastAsia="zh-CN" w:bidi="ar"/>
              </w:rPr>
              <w:t>□通过职业健康安全管理体系第三方认证。</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□通过环境管理体系第三方认证。</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□通过能源管理体系第三方认证。</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□近三年发布ESG报告,报告公开可获得；或社会责任报告公开可获得。</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□制定并实施低碳发展规划或行动计划</w:t>
            </w:r>
            <w:r>
              <w:rPr>
                <w:rFonts w:hint="eastAsia" w:ascii="仿宋_GB2312" w:hAnsi="仿宋_GB2312" w:eastAsia="仿宋_GB2312" w:cs="仿宋_GB2312"/>
                <w:i w:val="0"/>
                <w:color w:val="000000"/>
                <w:spacing w:val="-6"/>
                <w:kern w:val="0"/>
                <w:sz w:val="24"/>
                <w:szCs w:val="24"/>
                <w:u w:val="none"/>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eastAsia="zh-CN" w:bidi="ar"/>
              </w:rPr>
              <w:t>按照企业满足项评分，每项各</w:t>
            </w:r>
            <w:r>
              <w:rPr>
                <w:rFonts w:hint="eastAsia" w:ascii="仿宋_GB2312" w:hAnsi="仿宋_GB2312" w:eastAsia="仿宋_GB2312" w:cs="仿宋_GB2312"/>
                <w:i w:val="0"/>
                <w:color w:val="000000"/>
                <w:spacing w:val="-6"/>
                <w:kern w:val="0"/>
                <w:sz w:val="24"/>
                <w:szCs w:val="24"/>
                <w:u w:val="none"/>
                <w:lang w:val="en-US" w:eastAsia="zh-CN" w:bidi="ar"/>
              </w:rPr>
              <w:t>1分</w:t>
            </w:r>
            <w:r>
              <w:rPr>
                <w:rFonts w:hint="eastAsia" w:ascii="仿宋_GB2312" w:hAnsi="仿宋_GB2312" w:eastAsia="仿宋_GB2312" w:cs="仿宋_GB2312"/>
                <w:i w:val="0"/>
                <w:color w:val="000000"/>
                <w:spacing w:val="-6"/>
                <w:kern w:val="0"/>
                <w:sz w:val="24"/>
                <w:szCs w:val="24"/>
                <w:u w:val="none"/>
                <w:lang w:eastAsia="zh-CN" w:bidi="ar"/>
              </w:rPr>
              <w:t>。</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19</w:t>
            </w:r>
          </w:p>
        </w:tc>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产品</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生态设计</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pacing w:val="-6"/>
                <w:kern w:val="0"/>
                <w:sz w:val="24"/>
                <w:szCs w:val="24"/>
                <w:u w:val="none"/>
                <w:lang w:val="en-US" w:eastAsia="zh-CN" w:bidi="ar"/>
              </w:rPr>
            </w:pPr>
            <w:r>
              <w:rPr>
                <w:rFonts w:hint="eastAsia" w:ascii="仿宋_GB2312" w:hAnsi="仿宋_GB2312" w:eastAsia="仿宋_GB2312" w:cs="仿宋_GB2312"/>
                <w:i w:val="0"/>
                <w:color w:val="000000"/>
                <w:spacing w:val="-6"/>
                <w:kern w:val="0"/>
                <w:sz w:val="24"/>
                <w:szCs w:val="24"/>
                <w:u w:val="none"/>
                <w:lang w:val="en-US" w:eastAsia="zh-CN" w:bidi="ar"/>
              </w:rPr>
              <w:t>□按照GB/T 24044 或适用的标准或规范对</w:t>
            </w:r>
            <w:r>
              <w:rPr>
                <w:rFonts w:hint="eastAsia" w:ascii="仿宋_GB2312" w:hAnsi="仿宋_GB2312" w:eastAsia="仿宋_GB2312" w:cs="仿宋_GB2312"/>
                <w:i w:val="0"/>
                <w:color w:val="000000"/>
                <w:spacing w:val="-6"/>
                <w:kern w:val="0"/>
                <w:sz w:val="24"/>
                <w:szCs w:val="24"/>
                <w:u w:val="none"/>
                <w:lang w:eastAsia="zh-CN" w:bidi="ar"/>
              </w:rPr>
              <w:t>主要</w:t>
            </w:r>
            <w:r>
              <w:rPr>
                <w:rFonts w:hint="eastAsia" w:ascii="仿宋_GB2312" w:hAnsi="仿宋_GB2312" w:eastAsia="仿宋_GB2312" w:cs="仿宋_GB2312"/>
                <w:i w:val="0"/>
                <w:color w:val="000000"/>
                <w:spacing w:val="-6"/>
                <w:kern w:val="0"/>
                <w:sz w:val="24"/>
                <w:szCs w:val="24"/>
                <w:u w:val="none"/>
                <w:lang w:val="en-US" w:eastAsia="zh-CN" w:bidi="ar"/>
              </w:rPr>
              <w:t>产品进行碳足迹核查。</w:t>
            </w:r>
            <w:r>
              <w:rPr>
                <w:rFonts w:hint="eastAsia" w:ascii="仿宋_GB2312" w:hAnsi="仿宋_GB2312" w:eastAsia="仿宋_GB2312" w:cs="仿宋_GB2312"/>
                <w:i w:val="0"/>
                <w:color w:val="000000"/>
                <w:spacing w:val="-6"/>
                <w:kern w:val="0"/>
                <w:sz w:val="24"/>
                <w:szCs w:val="24"/>
                <w:u w:val="none"/>
                <w:lang w:val="en-US" w:eastAsia="zh-CN" w:bidi="ar"/>
              </w:rPr>
              <w:br w:type="textWrapping"/>
            </w:r>
            <w:r>
              <w:rPr>
                <w:rFonts w:hint="eastAsia" w:ascii="仿宋_GB2312" w:hAnsi="仿宋_GB2312" w:eastAsia="仿宋_GB2312" w:cs="仿宋_GB2312"/>
                <w:i w:val="0"/>
                <w:color w:val="000000"/>
                <w:spacing w:val="-6"/>
                <w:kern w:val="0"/>
                <w:sz w:val="24"/>
                <w:szCs w:val="24"/>
                <w:u w:val="none"/>
                <w:lang w:val="en-US" w:eastAsia="zh-CN" w:bidi="ar"/>
              </w:rPr>
              <w:t>□通过政府或权威机构的节能产品/绿色产品/低碳产品认证。</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按照企业满足项评分，每项各2分。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20</w:t>
            </w:r>
          </w:p>
        </w:tc>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加分项</w:t>
            </w: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智能诊断评估</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企业根据《智能制造能力成熟度评估方法》（GBT39117-2020）完成评估，提供评估等级。按照企业评估等级评分，评估等级应达到2级，达到5级为满分。</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21</w:t>
            </w: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绿色发展荣誉</w:t>
            </w:r>
          </w:p>
        </w:tc>
        <w:tc>
          <w:tcPr>
            <w:tcW w:w="6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□入选绿色供应链管理企业</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□入选工业产品绿色设计示范企业</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□入选“水效领跑者”或“节水型企业”“节水型标杆企业”</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□入选“能效领跑者”</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□重污染天气重点行业绩效分级 B 级/A 级</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□达到国家重点行业能效标杆值</w:t>
            </w:r>
          </w:p>
          <w:p>
            <w:pPr>
              <w:pStyle w:val="15"/>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按照企业满足项评</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，每项各</w:t>
            </w:r>
            <w:r>
              <w:rPr>
                <w:rFonts w:hint="eastAsia" w:ascii="仿宋_GB2312" w:hAnsi="仿宋_GB2312" w:eastAsia="仿宋_GB2312" w:cs="仿宋_GB2312"/>
                <w:sz w:val="24"/>
                <w:szCs w:val="24"/>
                <w:lang w:val="en-US" w:eastAsia="zh-CN"/>
              </w:rPr>
              <w:t>1分，总分不超过4分</w:t>
            </w:r>
            <w:r>
              <w:rPr>
                <w:rFonts w:hint="eastAsia" w:ascii="仿宋_GB2312" w:hAnsi="仿宋_GB2312" w:eastAsia="仿宋_GB2312" w:cs="仿宋_GB2312"/>
                <w:sz w:val="24"/>
                <w:szCs w:val="24"/>
              </w:rPr>
              <w:t>。</w:t>
            </w:r>
          </w:p>
        </w:tc>
        <w:tc>
          <w:tcPr>
            <w:tcW w:w="5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eastAsia="zh-CN" w:bidi="ar"/>
              </w:rPr>
              <w:t>4</w:t>
            </w:r>
          </w:p>
        </w:tc>
      </w:tr>
    </w:tbl>
    <w:p>
      <w:pPr>
        <w:pStyle w:val="15"/>
        <w:keepNext/>
        <w:keepLines/>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黑体" w:eastAsia="黑体" w:cs="黑体"/>
          <w:color w:val="000000"/>
          <w:sz w:val="15"/>
          <w:szCs w:val="15"/>
          <w:lang w:val="en-US" w:eastAsia="zh-CN"/>
        </w:rPr>
      </w:pPr>
      <mc:AlternateContent>
        <mc:Choice Requires="wpsCustomData">
          <wpsCustomData:docfieldStart id="1" docfieldname="版记" hidden="0" print="1" readonly="0"/>
        </mc:Choice>
      </mc:AlternateContent>
      <mc:AlternateContent>
        <mc:Choice Requires="wpsCustomData">
          <wpsCustomData:docfieldEnd id="1"/>
        </mc:Choice>
      </mc:AlternateContent>
      <w:bookmarkStart w:id="0" w:name="_GoBack"/>
      <w:bookmarkEnd w:id="0"/>
    </w:p>
    <w:sectPr>
      <w:footerReference r:id="rId3" w:type="default"/>
      <w:pgSz w:w="11906" w:h="16838"/>
      <w:pgMar w:top="2098" w:right="1474" w:bottom="1984" w:left="1587" w:header="851" w:footer="680"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方正宋体S-超大字符集"/>
    <w:panose1 w:val="02010600040101010101"/>
    <w:charset w:val="00"/>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font-weight : 400">
    <w:altName w:val="仿宋"/>
    <w:panose1 w:val="00000000000000000000"/>
    <w:charset w:val="00"/>
    <w:family w:val="auto"/>
    <w:pitch w:val="default"/>
    <w:sig w:usb0="00000000" w:usb1="00000000" w:usb2="00000000" w:usb3="00000000" w:csb0="00000000" w:csb1="00000000"/>
  </w:font>
  <w:font w:name="font-weight : 700">
    <w:altName w:val="仿宋"/>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3000509000000000000"/>
    <w:charset w:val="00"/>
    <w:family w:val="script"/>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912040960" behindDoc="0" locked="0" layoutInCell="1" allowOverlap="1">
              <wp:simplePos x="0" y="0"/>
              <wp:positionH relativeFrom="margin">
                <wp:align>outside</wp:align>
              </wp:positionH>
              <wp:positionV relativeFrom="paragraph">
                <wp:posOffset>-68580</wp:posOffset>
              </wp:positionV>
              <wp:extent cx="897890" cy="20193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897890" cy="201930"/>
                      </a:xfrm>
                      <a:prstGeom prst="rect">
                        <a:avLst/>
                      </a:prstGeom>
                      <a:noFill/>
                      <a:ln>
                        <a:noFill/>
                      </a:ln>
                    </wps:spPr>
                    <wps:txbx>
                      <w:txbxContent>
                        <w:p>
                          <w:pPr>
                            <w:pStyle w:val="6"/>
                            <w:rPr>
                              <w:rFonts w:hint="eastAsia" w:asciiTheme="minorEastAsia" w:hAnsiTheme="minorEastAsia" w:cstheme="minorEastAsia"/>
                              <w:sz w:val="28"/>
                              <w:szCs w:val="28"/>
                            </w:rPr>
                          </w:pPr>
                          <w:r>
                            <w:rPr>
                              <w:rFonts w:hint="default" w:asciiTheme="minorEastAsia" w:hAnsiTheme="minorEastAsia" w:cstheme="minorEastAsia"/>
                              <w:sz w:val="28"/>
                              <w:szCs w:val="28"/>
                            </w:rPr>
                            <w:t xml:space="preserve"> —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default" w:asciiTheme="minorEastAsia" w:hAnsiTheme="minorEastAsia" w:cstheme="minorEastAsia"/>
                              <w:sz w:val="28"/>
                              <w:szCs w:val="28"/>
                            </w:rPr>
                            <w:t xml:space="preserve"> —</w:t>
                          </w:r>
                        </w:p>
                      </w:txbxContent>
                    </wps:txbx>
                    <wps:bodyPr wrap="square" lIns="0" tIns="0" rIns="0" bIns="0" upright="0">
                      <a:noAutofit/>
                    </wps:bodyPr>
                  </wps:wsp>
                </a:graphicData>
              </a:graphic>
            </wp:anchor>
          </w:drawing>
        </mc:Choice>
        <mc:Fallback>
          <w:pict>
            <v:shape id="_x0000_s1026" o:spid="_x0000_s1026" o:spt="202" type="#_x0000_t202" style="position:absolute;left:0pt;margin-top:-5.4pt;height:15.9pt;width:70.7pt;mso-position-horizontal:outside;mso-position-horizontal-relative:margin;z-index:912040960;mso-width-relative:page;mso-height-relative:page;" filled="f" stroked="f" coordsize="21600,21600" o:gfxdata="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Ir5fa3WAAAABwEAAA8AAAAAAAAAAQAgAAAAOAAAAGRycy9k&#10;b3ducmV2LnhtbFBLAQIUABQAAAAIAIdO4kC0W7zWtQEAAE0DAAAOAAAAAAAAAAEAIAAAADsBAABk&#10;cnMvZTJvRG9jLnhtbFBLBQYAAAAABgAGAFkBAABiBQAAAAA=&#10;">
              <v:fill on="f" focussize="0,0"/>
              <v:stroke on="f"/>
              <v:imagedata o:title=""/>
              <o:lock v:ext="edit" aspectratio="f"/>
              <v:textbox inset="0mm,0mm,0mm,0mm">
                <w:txbxContent>
                  <w:p>
                    <w:pPr>
                      <w:pStyle w:val="6"/>
                      <w:rPr>
                        <w:rFonts w:hint="eastAsia" w:asciiTheme="minorEastAsia" w:hAnsiTheme="minorEastAsia" w:cstheme="minorEastAsia"/>
                        <w:sz w:val="28"/>
                        <w:szCs w:val="28"/>
                      </w:rPr>
                    </w:pPr>
                    <w:r>
                      <w:rPr>
                        <w:rFonts w:hint="default" w:asciiTheme="minorEastAsia" w:hAnsiTheme="minorEastAsia" w:cstheme="minorEastAsia"/>
                        <w:sz w:val="28"/>
                        <w:szCs w:val="28"/>
                      </w:rPr>
                      <w:t xml:space="preserve"> —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default"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5384C"/>
    <w:rsid w:val="002169FB"/>
    <w:rsid w:val="002622CD"/>
    <w:rsid w:val="002C5B74"/>
    <w:rsid w:val="002F6DE1"/>
    <w:rsid w:val="005D5EEF"/>
    <w:rsid w:val="00767B6E"/>
    <w:rsid w:val="007C1800"/>
    <w:rsid w:val="00D867A2"/>
    <w:rsid w:val="00DB3427"/>
    <w:rsid w:val="00E72568"/>
    <w:rsid w:val="0126429E"/>
    <w:rsid w:val="0144462D"/>
    <w:rsid w:val="014E53D8"/>
    <w:rsid w:val="018A09FE"/>
    <w:rsid w:val="018B2420"/>
    <w:rsid w:val="01946071"/>
    <w:rsid w:val="01C93927"/>
    <w:rsid w:val="01D50BEE"/>
    <w:rsid w:val="02103662"/>
    <w:rsid w:val="0284344B"/>
    <w:rsid w:val="02A37D17"/>
    <w:rsid w:val="02C4668C"/>
    <w:rsid w:val="02E10F37"/>
    <w:rsid w:val="03064F7B"/>
    <w:rsid w:val="03921FB7"/>
    <w:rsid w:val="03C7667F"/>
    <w:rsid w:val="03DC1031"/>
    <w:rsid w:val="04084396"/>
    <w:rsid w:val="0411696A"/>
    <w:rsid w:val="041D6C7B"/>
    <w:rsid w:val="04421043"/>
    <w:rsid w:val="044C216F"/>
    <w:rsid w:val="045F76E8"/>
    <w:rsid w:val="04AA4200"/>
    <w:rsid w:val="04CC4D51"/>
    <w:rsid w:val="04E02796"/>
    <w:rsid w:val="04FC4B90"/>
    <w:rsid w:val="05220F0B"/>
    <w:rsid w:val="055015B3"/>
    <w:rsid w:val="05572697"/>
    <w:rsid w:val="055B0556"/>
    <w:rsid w:val="05B368E1"/>
    <w:rsid w:val="05D223D7"/>
    <w:rsid w:val="060D21C3"/>
    <w:rsid w:val="062C4CDA"/>
    <w:rsid w:val="065929F3"/>
    <w:rsid w:val="06BE385F"/>
    <w:rsid w:val="06F733FE"/>
    <w:rsid w:val="070E6C3D"/>
    <w:rsid w:val="071C56E0"/>
    <w:rsid w:val="073D5B75"/>
    <w:rsid w:val="0740789F"/>
    <w:rsid w:val="077B205F"/>
    <w:rsid w:val="077D3E4E"/>
    <w:rsid w:val="07D453F3"/>
    <w:rsid w:val="0824063E"/>
    <w:rsid w:val="08307FC7"/>
    <w:rsid w:val="08547E5C"/>
    <w:rsid w:val="08565FE5"/>
    <w:rsid w:val="08895BD2"/>
    <w:rsid w:val="08973D6E"/>
    <w:rsid w:val="08B13AD3"/>
    <w:rsid w:val="08D91A6F"/>
    <w:rsid w:val="08F836C4"/>
    <w:rsid w:val="091E3F7C"/>
    <w:rsid w:val="092F40DA"/>
    <w:rsid w:val="09396F66"/>
    <w:rsid w:val="09455C9C"/>
    <w:rsid w:val="096728BE"/>
    <w:rsid w:val="09992F97"/>
    <w:rsid w:val="09A512B8"/>
    <w:rsid w:val="0A084E9E"/>
    <w:rsid w:val="0A192AE1"/>
    <w:rsid w:val="0A832A0C"/>
    <w:rsid w:val="0A841B8A"/>
    <w:rsid w:val="0A84776A"/>
    <w:rsid w:val="0A9D34A4"/>
    <w:rsid w:val="0A9D5B54"/>
    <w:rsid w:val="0AC920EE"/>
    <w:rsid w:val="0AD071FB"/>
    <w:rsid w:val="0AD66FCE"/>
    <w:rsid w:val="0AE35D08"/>
    <w:rsid w:val="0AE73E60"/>
    <w:rsid w:val="0AEF09CC"/>
    <w:rsid w:val="0AEF7391"/>
    <w:rsid w:val="0AFFE620"/>
    <w:rsid w:val="0B314171"/>
    <w:rsid w:val="0BAF2BB7"/>
    <w:rsid w:val="0BAF2E43"/>
    <w:rsid w:val="0BBB08EF"/>
    <w:rsid w:val="0BCE032E"/>
    <w:rsid w:val="0BD54C35"/>
    <w:rsid w:val="0C37141E"/>
    <w:rsid w:val="0C60230A"/>
    <w:rsid w:val="0C6952D9"/>
    <w:rsid w:val="0CCE1A15"/>
    <w:rsid w:val="0CD114BB"/>
    <w:rsid w:val="0D372CBC"/>
    <w:rsid w:val="0D3C2816"/>
    <w:rsid w:val="0D643654"/>
    <w:rsid w:val="0DAA1E34"/>
    <w:rsid w:val="0DF452F6"/>
    <w:rsid w:val="0E024F65"/>
    <w:rsid w:val="0E9C457C"/>
    <w:rsid w:val="0EAE54B2"/>
    <w:rsid w:val="0F1A7084"/>
    <w:rsid w:val="0F2355B0"/>
    <w:rsid w:val="0F4C03D8"/>
    <w:rsid w:val="0F68090F"/>
    <w:rsid w:val="0F865274"/>
    <w:rsid w:val="0FB7726E"/>
    <w:rsid w:val="0FB95076"/>
    <w:rsid w:val="0FE61E7F"/>
    <w:rsid w:val="0FF27BB4"/>
    <w:rsid w:val="0FF602CA"/>
    <w:rsid w:val="0FFE46F8"/>
    <w:rsid w:val="0FFF362E"/>
    <w:rsid w:val="0FFF75B2"/>
    <w:rsid w:val="100753F9"/>
    <w:rsid w:val="103429BB"/>
    <w:rsid w:val="104E3D75"/>
    <w:rsid w:val="10A94B37"/>
    <w:rsid w:val="11607545"/>
    <w:rsid w:val="11650605"/>
    <w:rsid w:val="11802A53"/>
    <w:rsid w:val="11826895"/>
    <w:rsid w:val="11974488"/>
    <w:rsid w:val="11AD63CD"/>
    <w:rsid w:val="11AF6646"/>
    <w:rsid w:val="11B46688"/>
    <w:rsid w:val="11E2159C"/>
    <w:rsid w:val="12135D96"/>
    <w:rsid w:val="12C90199"/>
    <w:rsid w:val="12DB48A8"/>
    <w:rsid w:val="12DC248E"/>
    <w:rsid w:val="12ED3C6B"/>
    <w:rsid w:val="1312677A"/>
    <w:rsid w:val="13267208"/>
    <w:rsid w:val="13375D78"/>
    <w:rsid w:val="137F7C39"/>
    <w:rsid w:val="13D93F59"/>
    <w:rsid w:val="14BB117D"/>
    <w:rsid w:val="14BF184D"/>
    <w:rsid w:val="14C86D18"/>
    <w:rsid w:val="14F924BB"/>
    <w:rsid w:val="150D7782"/>
    <w:rsid w:val="15594E04"/>
    <w:rsid w:val="156F3602"/>
    <w:rsid w:val="157473EE"/>
    <w:rsid w:val="15794142"/>
    <w:rsid w:val="158164F6"/>
    <w:rsid w:val="159A5F54"/>
    <w:rsid w:val="15A04122"/>
    <w:rsid w:val="15A37205"/>
    <w:rsid w:val="15FBAB53"/>
    <w:rsid w:val="16094BB9"/>
    <w:rsid w:val="165F16A6"/>
    <w:rsid w:val="16686CC6"/>
    <w:rsid w:val="16783560"/>
    <w:rsid w:val="16BA7CCF"/>
    <w:rsid w:val="16CB2876"/>
    <w:rsid w:val="16F45BDC"/>
    <w:rsid w:val="1719554E"/>
    <w:rsid w:val="17333DCB"/>
    <w:rsid w:val="17A72DDA"/>
    <w:rsid w:val="17AE6553"/>
    <w:rsid w:val="17B04B28"/>
    <w:rsid w:val="17C31324"/>
    <w:rsid w:val="17CB4BF5"/>
    <w:rsid w:val="17CF3446"/>
    <w:rsid w:val="17DD371D"/>
    <w:rsid w:val="18286CE7"/>
    <w:rsid w:val="18366F85"/>
    <w:rsid w:val="18491CAD"/>
    <w:rsid w:val="184C6607"/>
    <w:rsid w:val="1851109B"/>
    <w:rsid w:val="18572661"/>
    <w:rsid w:val="1863018F"/>
    <w:rsid w:val="186D56B1"/>
    <w:rsid w:val="188E14D5"/>
    <w:rsid w:val="18BA5A22"/>
    <w:rsid w:val="18EA33C5"/>
    <w:rsid w:val="19095926"/>
    <w:rsid w:val="194E4959"/>
    <w:rsid w:val="19531D71"/>
    <w:rsid w:val="197B29A1"/>
    <w:rsid w:val="19993718"/>
    <w:rsid w:val="199C2C9B"/>
    <w:rsid w:val="19C277C3"/>
    <w:rsid w:val="19F75A83"/>
    <w:rsid w:val="1A354E26"/>
    <w:rsid w:val="1A41729A"/>
    <w:rsid w:val="1A9A5547"/>
    <w:rsid w:val="1AB82A2F"/>
    <w:rsid w:val="1ABB4C13"/>
    <w:rsid w:val="1B0652A9"/>
    <w:rsid w:val="1B1A6788"/>
    <w:rsid w:val="1B211183"/>
    <w:rsid w:val="1BC42B5B"/>
    <w:rsid w:val="1BCE1DFA"/>
    <w:rsid w:val="1BDD4F2E"/>
    <w:rsid w:val="1BF22EF9"/>
    <w:rsid w:val="1C2E21CB"/>
    <w:rsid w:val="1C383EAA"/>
    <w:rsid w:val="1C770146"/>
    <w:rsid w:val="1C7B3053"/>
    <w:rsid w:val="1CA11C96"/>
    <w:rsid w:val="1CA52E74"/>
    <w:rsid w:val="1CB07301"/>
    <w:rsid w:val="1CB25412"/>
    <w:rsid w:val="1CC311F9"/>
    <w:rsid w:val="1CD63997"/>
    <w:rsid w:val="1CDA043A"/>
    <w:rsid w:val="1CFF4230"/>
    <w:rsid w:val="1D1F73D5"/>
    <w:rsid w:val="1D211D70"/>
    <w:rsid w:val="1D664B00"/>
    <w:rsid w:val="1DAB2CEC"/>
    <w:rsid w:val="1DADA564"/>
    <w:rsid w:val="1DB139A8"/>
    <w:rsid w:val="1DCA2EBB"/>
    <w:rsid w:val="1E187323"/>
    <w:rsid w:val="1E524170"/>
    <w:rsid w:val="1E7F06A3"/>
    <w:rsid w:val="1EB83EF4"/>
    <w:rsid w:val="1F082F03"/>
    <w:rsid w:val="1F13225B"/>
    <w:rsid w:val="1F275774"/>
    <w:rsid w:val="1F2D75A6"/>
    <w:rsid w:val="1F3BDA55"/>
    <w:rsid w:val="1F3F66F8"/>
    <w:rsid w:val="1FC253F3"/>
    <w:rsid w:val="1FF8BE08"/>
    <w:rsid w:val="1FF9C486"/>
    <w:rsid w:val="1FFD1437"/>
    <w:rsid w:val="203A7A95"/>
    <w:rsid w:val="20503733"/>
    <w:rsid w:val="20765558"/>
    <w:rsid w:val="209446C3"/>
    <w:rsid w:val="209475D7"/>
    <w:rsid w:val="20B51960"/>
    <w:rsid w:val="20DA3A1C"/>
    <w:rsid w:val="20DB51B2"/>
    <w:rsid w:val="210E15E9"/>
    <w:rsid w:val="214C2E5A"/>
    <w:rsid w:val="214E3C25"/>
    <w:rsid w:val="2159040B"/>
    <w:rsid w:val="2161475D"/>
    <w:rsid w:val="218021C7"/>
    <w:rsid w:val="219A33E6"/>
    <w:rsid w:val="21F10BB1"/>
    <w:rsid w:val="225479BE"/>
    <w:rsid w:val="225A24D9"/>
    <w:rsid w:val="226E583F"/>
    <w:rsid w:val="229474F3"/>
    <w:rsid w:val="22D336A3"/>
    <w:rsid w:val="22F821F1"/>
    <w:rsid w:val="230E5714"/>
    <w:rsid w:val="230F4936"/>
    <w:rsid w:val="23454171"/>
    <w:rsid w:val="23463812"/>
    <w:rsid w:val="2359165D"/>
    <w:rsid w:val="23BF06C0"/>
    <w:rsid w:val="23CA257A"/>
    <w:rsid w:val="23CF1DAA"/>
    <w:rsid w:val="23DF1A8A"/>
    <w:rsid w:val="23EB15F4"/>
    <w:rsid w:val="240E6A5C"/>
    <w:rsid w:val="242E4FAB"/>
    <w:rsid w:val="242F3F69"/>
    <w:rsid w:val="2434107A"/>
    <w:rsid w:val="245A5CA2"/>
    <w:rsid w:val="24642E05"/>
    <w:rsid w:val="2475557F"/>
    <w:rsid w:val="247913D0"/>
    <w:rsid w:val="247941E5"/>
    <w:rsid w:val="248F1869"/>
    <w:rsid w:val="24B47687"/>
    <w:rsid w:val="24F46E4B"/>
    <w:rsid w:val="24FD5B4D"/>
    <w:rsid w:val="24FE7185"/>
    <w:rsid w:val="25101744"/>
    <w:rsid w:val="25513D9B"/>
    <w:rsid w:val="25531F45"/>
    <w:rsid w:val="256A5EDC"/>
    <w:rsid w:val="257244C7"/>
    <w:rsid w:val="257B2B5D"/>
    <w:rsid w:val="259021C7"/>
    <w:rsid w:val="25C054C2"/>
    <w:rsid w:val="25E91FFB"/>
    <w:rsid w:val="25FCBA0B"/>
    <w:rsid w:val="266546D5"/>
    <w:rsid w:val="26722F53"/>
    <w:rsid w:val="26727436"/>
    <w:rsid w:val="268443BA"/>
    <w:rsid w:val="26881465"/>
    <w:rsid w:val="268D3D36"/>
    <w:rsid w:val="26B65C20"/>
    <w:rsid w:val="26FB535C"/>
    <w:rsid w:val="274E60D7"/>
    <w:rsid w:val="275C0E03"/>
    <w:rsid w:val="27650F67"/>
    <w:rsid w:val="27C53D30"/>
    <w:rsid w:val="27DD67FC"/>
    <w:rsid w:val="27EEF015"/>
    <w:rsid w:val="27F84CCB"/>
    <w:rsid w:val="27FADA28"/>
    <w:rsid w:val="280341AA"/>
    <w:rsid w:val="287B0E20"/>
    <w:rsid w:val="28A56013"/>
    <w:rsid w:val="28D65A65"/>
    <w:rsid w:val="29313304"/>
    <w:rsid w:val="2953289C"/>
    <w:rsid w:val="296337E8"/>
    <w:rsid w:val="29946CD9"/>
    <w:rsid w:val="29AF30E3"/>
    <w:rsid w:val="29F9239B"/>
    <w:rsid w:val="2A345F96"/>
    <w:rsid w:val="2AD66AA1"/>
    <w:rsid w:val="2ADC3566"/>
    <w:rsid w:val="2B0E460F"/>
    <w:rsid w:val="2B77680D"/>
    <w:rsid w:val="2BAF1D76"/>
    <w:rsid w:val="2BBE2883"/>
    <w:rsid w:val="2BE7433A"/>
    <w:rsid w:val="2BF97E55"/>
    <w:rsid w:val="2C403DCF"/>
    <w:rsid w:val="2C79314F"/>
    <w:rsid w:val="2C990061"/>
    <w:rsid w:val="2C9B639F"/>
    <w:rsid w:val="2CBC5F6F"/>
    <w:rsid w:val="2CF87684"/>
    <w:rsid w:val="2D046435"/>
    <w:rsid w:val="2D0B6FB8"/>
    <w:rsid w:val="2D515CEB"/>
    <w:rsid w:val="2D545541"/>
    <w:rsid w:val="2D6D709F"/>
    <w:rsid w:val="2DA1112E"/>
    <w:rsid w:val="2DAC64E8"/>
    <w:rsid w:val="2DC2664F"/>
    <w:rsid w:val="2DDB4FB0"/>
    <w:rsid w:val="2DDF0F59"/>
    <w:rsid w:val="2DEE580C"/>
    <w:rsid w:val="2DEF11A3"/>
    <w:rsid w:val="2DF02977"/>
    <w:rsid w:val="2E0A1582"/>
    <w:rsid w:val="2E5A7403"/>
    <w:rsid w:val="2E7105C9"/>
    <w:rsid w:val="2E7352ED"/>
    <w:rsid w:val="2EB7720F"/>
    <w:rsid w:val="2EC82577"/>
    <w:rsid w:val="2ECC3659"/>
    <w:rsid w:val="2EFC400F"/>
    <w:rsid w:val="2EFD87DD"/>
    <w:rsid w:val="2F7F4164"/>
    <w:rsid w:val="2F850EF5"/>
    <w:rsid w:val="2FD38075"/>
    <w:rsid w:val="2FD76A8C"/>
    <w:rsid w:val="2FE97487"/>
    <w:rsid w:val="2FEE174D"/>
    <w:rsid w:val="2FFA11DC"/>
    <w:rsid w:val="2FFC76BE"/>
    <w:rsid w:val="30147277"/>
    <w:rsid w:val="304F62EE"/>
    <w:rsid w:val="307702BA"/>
    <w:rsid w:val="30B23DEB"/>
    <w:rsid w:val="31034F9C"/>
    <w:rsid w:val="310B1E8F"/>
    <w:rsid w:val="31166420"/>
    <w:rsid w:val="311E78C2"/>
    <w:rsid w:val="31231912"/>
    <w:rsid w:val="312E74E4"/>
    <w:rsid w:val="316259EA"/>
    <w:rsid w:val="31D11F4D"/>
    <w:rsid w:val="31DF4A2D"/>
    <w:rsid w:val="31E91A0C"/>
    <w:rsid w:val="32254614"/>
    <w:rsid w:val="32424D4A"/>
    <w:rsid w:val="326615B8"/>
    <w:rsid w:val="327D391E"/>
    <w:rsid w:val="32846846"/>
    <w:rsid w:val="32943E87"/>
    <w:rsid w:val="329F77D7"/>
    <w:rsid w:val="32A2714A"/>
    <w:rsid w:val="32A5748B"/>
    <w:rsid w:val="32BA4EE6"/>
    <w:rsid w:val="32D162B4"/>
    <w:rsid w:val="32EB29CC"/>
    <w:rsid w:val="33101876"/>
    <w:rsid w:val="331479AA"/>
    <w:rsid w:val="3315795A"/>
    <w:rsid w:val="333679AF"/>
    <w:rsid w:val="337A25E5"/>
    <w:rsid w:val="33936A45"/>
    <w:rsid w:val="33D25A08"/>
    <w:rsid w:val="33DF0312"/>
    <w:rsid w:val="33E12DCD"/>
    <w:rsid w:val="344B38E5"/>
    <w:rsid w:val="34681027"/>
    <w:rsid w:val="34A34484"/>
    <w:rsid w:val="34A538DA"/>
    <w:rsid w:val="34E84F80"/>
    <w:rsid w:val="356B116A"/>
    <w:rsid w:val="359F5F65"/>
    <w:rsid w:val="35C66F8E"/>
    <w:rsid w:val="35E1111A"/>
    <w:rsid w:val="35FF30B7"/>
    <w:rsid w:val="36183F60"/>
    <w:rsid w:val="3663612E"/>
    <w:rsid w:val="367B603B"/>
    <w:rsid w:val="36A34CF9"/>
    <w:rsid w:val="36AF19BB"/>
    <w:rsid w:val="36B20260"/>
    <w:rsid w:val="36F47C74"/>
    <w:rsid w:val="37040440"/>
    <w:rsid w:val="372069B0"/>
    <w:rsid w:val="37342EC4"/>
    <w:rsid w:val="37396910"/>
    <w:rsid w:val="3744709E"/>
    <w:rsid w:val="37837B91"/>
    <w:rsid w:val="37995E85"/>
    <w:rsid w:val="37B11DBF"/>
    <w:rsid w:val="37F30542"/>
    <w:rsid w:val="37F73A55"/>
    <w:rsid w:val="37FCBE6E"/>
    <w:rsid w:val="37FF3E80"/>
    <w:rsid w:val="38481FF5"/>
    <w:rsid w:val="38564B50"/>
    <w:rsid w:val="38705760"/>
    <w:rsid w:val="3888644C"/>
    <w:rsid w:val="38A75B83"/>
    <w:rsid w:val="38D4436E"/>
    <w:rsid w:val="39080A58"/>
    <w:rsid w:val="39275BAD"/>
    <w:rsid w:val="39486308"/>
    <w:rsid w:val="39487D67"/>
    <w:rsid w:val="39562558"/>
    <w:rsid w:val="3973561D"/>
    <w:rsid w:val="39C63164"/>
    <w:rsid w:val="3A0C5D08"/>
    <w:rsid w:val="3A1A1270"/>
    <w:rsid w:val="3A5362E3"/>
    <w:rsid w:val="3A760C8E"/>
    <w:rsid w:val="3A7F0F27"/>
    <w:rsid w:val="3AB683FA"/>
    <w:rsid w:val="3AD908A1"/>
    <w:rsid w:val="3ADB10E2"/>
    <w:rsid w:val="3AFD6C84"/>
    <w:rsid w:val="3AFF46A5"/>
    <w:rsid w:val="3B165C58"/>
    <w:rsid w:val="3B170EF5"/>
    <w:rsid w:val="3B236017"/>
    <w:rsid w:val="3B2F0981"/>
    <w:rsid w:val="3B375FB7"/>
    <w:rsid w:val="3B3D02C3"/>
    <w:rsid w:val="3B610D05"/>
    <w:rsid w:val="3B845793"/>
    <w:rsid w:val="3B855709"/>
    <w:rsid w:val="3B8919A0"/>
    <w:rsid w:val="3BD55A67"/>
    <w:rsid w:val="3BE7790A"/>
    <w:rsid w:val="3C15781F"/>
    <w:rsid w:val="3C6D3528"/>
    <w:rsid w:val="3CA16EFF"/>
    <w:rsid w:val="3CD63130"/>
    <w:rsid w:val="3D137E67"/>
    <w:rsid w:val="3D252943"/>
    <w:rsid w:val="3D3BF6EF"/>
    <w:rsid w:val="3D654891"/>
    <w:rsid w:val="3D840A80"/>
    <w:rsid w:val="3DA36995"/>
    <w:rsid w:val="3DB04C1C"/>
    <w:rsid w:val="3DB1BA0A"/>
    <w:rsid w:val="3DBF147C"/>
    <w:rsid w:val="3DD95595"/>
    <w:rsid w:val="3DDF43C0"/>
    <w:rsid w:val="3DEE0834"/>
    <w:rsid w:val="3DEF3560"/>
    <w:rsid w:val="3DF77EBB"/>
    <w:rsid w:val="3E0A2485"/>
    <w:rsid w:val="3E2F5342"/>
    <w:rsid w:val="3E327C52"/>
    <w:rsid w:val="3E622082"/>
    <w:rsid w:val="3E971193"/>
    <w:rsid w:val="3EA646F3"/>
    <w:rsid w:val="3ED81FE4"/>
    <w:rsid w:val="3EEB1C0F"/>
    <w:rsid w:val="3EF438F1"/>
    <w:rsid w:val="3F152F60"/>
    <w:rsid w:val="3F2F3166"/>
    <w:rsid w:val="3F38462B"/>
    <w:rsid w:val="3F491393"/>
    <w:rsid w:val="3F493303"/>
    <w:rsid w:val="3F572E90"/>
    <w:rsid w:val="3F984283"/>
    <w:rsid w:val="3F9E4E98"/>
    <w:rsid w:val="3FBD9675"/>
    <w:rsid w:val="3FC30331"/>
    <w:rsid w:val="3FDD2AAC"/>
    <w:rsid w:val="3FF77E05"/>
    <w:rsid w:val="3FFD4350"/>
    <w:rsid w:val="3FFDE6DF"/>
    <w:rsid w:val="3FFE966B"/>
    <w:rsid w:val="3FFF16F6"/>
    <w:rsid w:val="3FFF7F6B"/>
    <w:rsid w:val="400A5095"/>
    <w:rsid w:val="40160356"/>
    <w:rsid w:val="403D0415"/>
    <w:rsid w:val="4047181B"/>
    <w:rsid w:val="404A000D"/>
    <w:rsid w:val="404C0CEC"/>
    <w:rsid w:val="40640641"/>
    <w:rsid w:val="40C677DE"/>
    <w:rsid w:val="40E82121"/>
    <w:rsid w:val="41143884"/>
    <w:rsid w:val="416D0D0F"/>
    <w:rsid w:val="417F82C9"/>
    <w:rsid w:val="41921807"/>
    <w:rsid w:val="41930B5C"/>
    <w:rsid w:val="41A03033"/>
    <w:rsid w:val="41CA73DE"/>
    <w:rsid w:val="41D909D8"/>
    <w:rsid w:val="41DC45A5"/>
    <w:rsid w:val="41EF42D4"/>
    <w:rsid w:val="41F81399"/>
    <w:rsid w:val="4216721E"/>
    <w:rsid w:val="421B0022"/>
    <w:rsid w:val="42281861"/>
    <w:rsid w:val="42404FF3"/>
    <w:rsid w:val="42617046"/>
    <w:rsid w:val="42626FC1"/>
    <w:rsid w:val="427020DA"/>
    <w:rsid w:val="42770597"/>
    <w:rsid w:val="428E2588"/>
    <w:rsid w:val="42C17F59"/>
    <w:rsid w:val="42CD0F5B"/>
    <w:rsid w:val="42D3088E"/>
    <w:rsid w:val="431C7380"/>
    <w:rsid w:val="432429BB"/>
    <w:rsid w:val="43835597"/>
    <w:rsid w:val="438F61EE"/>
    <w:rsid w:val="439273E9"/>
    <w:rsid w:val="44252999"/>
    <w:rsid w:val="449A4ED1"/>
    <w:rsid w:val="44B63694"/>
    <w:rsid w:val="44BF7FA8"/>
    <w:rsid w:val="44E47D06"/>
    <w:rsid w:val="450D4CBE"/>
    <w:rsid w:val="452A5440"/>
    <w:rsid w:val="452A705B"/>
    <w:rsid w:val="45404E7B"/>
    <w:rsid w:val="45434BBC"/>
    <w:rsid w:val="454B5C3C"/>
    <w:rsid w:val="45AC41C1"/>
    <w:rsid w:val="45E42660"/>
    <w:rsid w:val="45F95215"/>
    <w:rsid w:val="461542D7"/>
    <w:rsid w:val="46412F95"/>
    <w:rsid w:val="464D0C6C"/>
    <w:rsid w:val="465938F0"/>
    <w:rsid w:val="46A6571F"/>
    <w:rsid w:val="46BD760D"/>
    <w:rsid w:val="46DD1C7F"/>
    <w:rsid w:val="470404EA"/>
    <w:rsid w:val="471B0054"/>
    <w:rsid w:val="47213C7C"/>
    <w:rsid w:val="47292F74"/>
    <w:rsid w:val="47B37728"/>
    <w:rsid w:val="47DBB209"/>
    <w:rsid w:val="47FF4E6C"/>
    <w:rsid w:val="486A773B"/>
    <w:rsid w:val="48757FF3"/>
    <w:rsid w:val="489C5D60"/>
    <w:rsid w:val="489F0CB3"/>
    <w:rsid w:val="48A45816"/>
    <w:rsid w:val="48AD1DA6"/>
    <w:rsid w:val="48B5712F"/>
    <w:rsid w:val="48CC0EE1"/>
    <w:rsid w:val="48F4526F"/>
    <w:rsid w:val="49032BA4"/>
    <w:rsid w:val="490F02D0"/>
    <w:rsid w:val="493F742A"/>
    <w:rsid w:val="49AA261E"/>
    <w:rsid w:val="4A187A06"/>
    <w:rsid w:val="4A7172BE"/>
    <w:rsid w:val="4A7A07B6"/>
    <w:rsid w:val="4ACD5FAF"/>
    <w:rsid w:val="4AE12996"/>
    <w:rsid w:val="4AF03405"/>
    <w:rsid w:val="4AF849D0"/>
    <w:rsid w:val="4B02400F"/>
    <w:rsid w:val="4B047EDA"/>
    <w:rsid w:val="4B143872"/>
    <w:rsid w:val="4B261A6F"/>
    <w:rsid w:val="4B3E267B"/>
    <w:rsid w:val="4B72220C"/>
    <w:rsid w:val="4B8D3C27"/>
    <w:rsid w:val="4BBE330E"/>
    <w:rsid w:val="4BC93100"/>
    <w:rsid w:val="4BCD5522"/>
    <w:rsid w:val="4BE31CE3"/>
    <w:rsid w:val="4BFFDB3C"/>
    <w:rsid w:val="4C4FBE53"/>
    <w:rsid w:val="4C731CC1"/>
    <w:rsid w:val="4C881870"/>
    <w:rsid w:val="4CA942BD"/>
    <w:rsid w:val="4CC35212"/>
    <w:rsid w:val="4CC95FD8"/>
    <w:rsid w:val="4CE32941"/>
    <w:rsid w:val="4D4C68B5"/>
    <w:rsid w:val="4D6715E2"/>
    <w:rsid w:val="4D894161"/>
    <w:rsid w:val="4DD34AC0"/>
    <w:rsid w:val="4DFDCF76"/>
    <w:rsid w:val="4E025105"/>
    <w:rsid w:val="4E0E2DAB"/>
    <w:rsid w:val="4E272661"/>
    <w:rsid w:val="4E327415"/>
    <w:rsid w:val="4E8814E2"/>
    <w:rsid w:val="4E9B6C6F"/>
    <w:rsid w:val="4EAE473B"/>
    <w:rsid w:val="4EF7206D"/>
    <w:rsid w:val="4F1F41C9"/>
    <w:rsid w:val="4F3D0498"/>
    <w:rsid w:val="4F561518"/>
    <w:rsid w:val="4F5C2477"/>
    <w:rsid w:val="4F6A71F7"/>
    <w:rsid w:val="4F7B7AD8"/>
    <w:rsid w:val="4F8E02E1"/>
    <w:rsid w:val="4F9A22F3"/>
    <w:rsid w:val="4FAA5DCF"/>
    <w:rsid w:val="4FB05F82"/>
    <w:rsid w:val="4FD752BC"/>
    <w:rsid w:val="4FED71E8"/>
    <w:rsid w:val="4FF356D4"/>
    <w:rsid w:val="4FF82BC0"/>
    <w:rsid w:val="50115035"/>
    <w:rsid w:val="5013132A"/>
    <w:rsid w:val="502B7115"/>
    <w:rsid w:val="502E73B7"/>
    <w:rsid w:val="50386492"/>
    <w:rsid w:val="504F45A6"/>
    <w:rsid w:val="508A290B"/>
    <w:rsid w:val="509B538B"/>
    <w:rsid w:val="509C326A"/>
    <w:rsid w:val="50A8773B"/>
    <w:rsid w:val="511943CE"/>
    <w:rsid w:val="512C6784"/>
    <w:rsid w:val="51366826"/>
    <w:rsid w:val="51683E6F"/>
    <w:rsid w:val="517E5C8A"/>
    <w:rsid w:val="519C2F94"/>
    <w:rsid w:val="519E6168"/>
    <w:rsid w:val="51EB3846"/>
    <w:rsid w:val="51FC6DE8"/>
    <w:rsid w:val="52657058"/>
    <w:rsid w:val="5266490B"/>
    <w:rsid w:val="5272180B"/>
    <w:rsid w:val="5295375A"/>
    <w:rsid w:val="52AD3032"/>
    <w:rsid w:val="52F372EF"/>
    <w:rsid w:val="530E0B76"/>
    <w:rsid w:val="532726B7"/>
    <w:rsid w:val="53C6113F"/>
    <w:rsid w:val="5402052F"/>
    <w:rsid w:val="54167AEC"/>
    <w:rsid w:val="54280A67"/>
    <w:rsid w:val="545B0EC7"/>
    <w:rsid w:val="54777EC8"/>
    <w:rsid w:val="547D91BC"/>
    <w:rsid w:val="5480709F"/>
    <w:rsid w:val="54934C5A"/>
    <w:rsid w:val="54B2006E"/>
    <w:rsid w:val="54C63008"/>
    <w:rsid w:val="551C4D96"/>
    <w:rsid w:val="55363E7C"/>
    <w:rsid w:val="553A2DA6"/>
    <w:rsid w:val="553F58F1"/>
    <w:rsid w:val="5542718A"/>
    <w:rsid w:val="554C3BFC"/>
    <w:rsid w:val="55693EED"/>
    <w:rsid w:val="55B66D42"/>
    <w:rsid w:val="55CC2EFD"/>
    <w:rsid w:val="55E24F9C"/>
    <w:rsid w:val="55E25028"/>
    <w:rsid w:val="55EF7FE3"/>
    <w:rsid w:val="55FE4D4E"/>
    <w:rsid w:val="565B52CC"/>
    <w:rsid w:val="56717589"/>
    <w:rsid w:val="56727573"/>
    <w:rsid w:val="567B5A93"/>
    <w:rsid w:val="569545E4"/>
    <w:rsid w:val="56AC3D33"/>
    <w:rsid w:val="56BF7220"/>
    <w:rsid w:val="56D0251A"/>
    <w:rsid w:val="56E5762D"/>
    <w:rsid w:val="56F35956"/>
    <w:rsid w:val="571F5F07"/>
    <w:rsid w:val="57434207"/>
    <w:rsid w:val="576B26EA"/>
    <w:rsid w:val="579720C8"/>
    <w:rsid w:val="57A72E93"/>
    <w:rsid w:val="57CC30BC"/>
    <w:rsid w:val="580D2F65"/>
    <w:rsid w:val="58F57FF9"/>
    <w:rsid w:val="590963C1"/>
    <w:rsid w:val="5933168D"/>
    <w:rsid w:val="59A26E4D"/>
    <w:rsid w:val="59A343E8"/>
    <w:rsid w:val="59AF702E"/>
    <w:rsid w:val="59E70D8F"/>
    <w:rsid w:val="5A28010B"/>
    <w:rsid w:val="5A2D730F"/>
    <w:rsid w:val="5AA94EE5"/>
    <w:rsid w:val="5AC60091"/>
    <w:rsid w:val="5ACB249B"/>
    <w:rsid w:val="5AD8152E"/>
    <w:rsid w:val="5AE72533"/>
    <w:rsid w:val="5B240EC1"/>
    <w:rsid w:val="5B6F30C5"/>
    <w:rsid w:val="5BA12F40"/>
    <w:rsid w:val="5BA40CBB"/>
    <w:rsid w:val="5BBF5748"/>
    <w:rsid w:val="5BE17D3D"/>
    <w:rsid w:val="5BE21315"/>
    <w:rsid w:val="5BFC148D"/>
    <w:rsid w:val="5BFF44CF"/>
    <w:rsid w:val="5C133134"/>
    <w:rsid w:val="5C2761B5"/>
    <w:rsid w:val="5C2E1ABF"/>
    <w:rsid w:val="5C4B7F5D"/>
    <w:rsid w:val="5C8571AA"/>
    <w:rsid w:val="5CAB4BF0"/>
    <w:rsid w:val="5CFF83A1"/>
    <w:rsid w:val="5D122A91"/>
    <w:rsid w:val="5D587D2F"/>
    <w:rsid w:val="5D6B1D71"/>
    <w:rsid w:val="5D7EF667"/>
    <w:rsid w:val="5D891405"/>
    <w:rsid w:val="5D8B51AE"/>
    <w:rsid w:val="5D8C71C0"/>
    <w:rsid w:val="5D9FC714"/>
    <w:rsid w:val="5DAF3EB6"/>
    <w:rsid w:val="5DBDA9B7"/>
    <w:rsid w:val="5DD570F5"/>
    <w:rsid w:val="5DDEA1C5"/>
    <w:rsid w:val="5DEE706F"/>
    <w:rsid w:val="5DEE7315"/>
    <w:rsid w:val="5DFF8FDE"/>
    <w:rsid w:val="5E323034"/>
    <w:rsid w:val="5E7B136C"/>
    <w:rsid w:val="5EE10DE1"/>
    <w:rsid w:val="5EECE982"/>
    <w:rsid w:val="5EF5384C"/>
    <w:rsid w:val="5EFFECB0"/>
    <w:rsid w:val="5F006178"/>
    <w:rsid w:val="5F056905"/>
    <w:rsid w:val="5F1F8B77"/>
    <w:rsid w:val="5F3C3693"/>
    <w:rsid w:val="5F3D0EA3"/>
    <w:rsid w:val="5F4D23A1"/>
    <w:rsid w:val="5F7B2211"/>
    <w:rsid w:val="5F7E1B41"/>
    <w:rsid w:val="5FAA9035"/>
    <w:rsid w:val="5FB7F2B4"/>
    <w:rsid w:val="5FD7CC63"/>
    <w:rsid w:val="5FDD3E75"/>
    <w:rsid w:val="5FDFC164"/>
    <w:rsid w:val="5FE341B8"/>
    <w:rsid w:val="5FFB7A95"/>
    <w:rsid w:val="5FFB97B1"/>
    <w:rsid w:val="5FFFC1B0"/>
    <w:rsid w:val="60002057"/>
    <w:rsid w:val="601718C8"/>
    <w:rsid w:val="60253F5E"/>
    <w:rsid w:val="60440208"/>
    <w:rsid w:val="60AA5021"/>
    <w:rsid w:val="60B16C2C"/>
    <w:rsid w:val="60FA0B2F"/>
    <w:rsid w:val="613E6DE4"/>
    <w:rsid w:val="617B507C"/>
    <w:rsid w:val="619F633A"/>
    <w:rsid w:val="61D95019"/>
    <w:rsid w:val="61F6599F"/>
    <w:rsid w:val="62190CAB"/>
    <w:rsid w:val="623F2236"/>
    <w:rsid w:val="625F3DB5"/>
    <w:rsid w:val="627786AC"/>
    <w:rsid w:val="62E6767D"/>
    <w:rsid w:val="62F47591"/>
    <w:rsid w:val="62F54B15"/>
    <w:rsid w:val="632F683E"/>
    <w:rsid w:val="636F676B"/>
    <w:rsid w:val="63785ACB"/>
    <w:rsid w:val="63897AD5"/>
    <w:rsid w:val="63BD5225"/>
    <w:rsid w:val="63CE42B9"/>
    <w:rsid w:val="63D831B1"/>
    <w:rsid w:val="63E72455"/>
    <w:rsid w:val="64453CCC"/>
    <w:rsid w:val="644E78AC"/>
    <w:rsid w:val="64572815"/>
    <w:rsid w:val="648B097F"/>
    <w:rsid w:val="648C78E3"/>
    <w:rsid w:val="64C82AC5"/>
    <w:rsid w:val="64D14FFC"/>
    <w:rsid w:val="64EA64B3"/>
    <w:rsid w:val="64F70398"/>
    <w:rsid w:val="64FA5394"/>
    <w:rsid w:val="64FF6BB7"/>
    <w:rsid w:val="651C11E8"/>
    <w:rsid w:val="65303C9F"/>
    <w:rsid w:val="65555C8F"/>
    <w:rsid w:val="65604128"/>
    <w:rsid w:val="657B7B9A"/>
    <w:rsid w:val="657C05AC"/>
    <w:rsid w:val="659F4225"/>
    <w:rsid w:val="65A30209"/>
    <w:rsid w:val="65AF7C9D"/>
    <w:rsid w:val="65FA5207"/>
    <w:rsid w:val="65FF9F07"/>
    <w:rsid w:val="663042E4"/>
    <w:rsid w:val="663C42DC"/>
    <w:rsid w:val="666162AD"/>
    <w:rsid w:val="66702D49"/>
    <w:rsid w:val="669215B0"/>
    <w:rsid w:val="669D562C"/>
    <w:rsid w:val="66A40034"/>
    <w:rsid w:val="66CE3420"/>
    <w:rsid w:val="66D28AB9"/>
    <w:rsid w:val="66E23335"/>
    <w:rsid w:val="66E369D3"/>
    <w:rsid w:val="67306F21"/>
    <w:rsid w:val="673C16DB"/>
    <w:rsid w:val="673E172C"/>
    <w:rsid w:val="6748123B"/>
    <w:rsid w:val="6752563D"/>
    <w:rsid w:val="67733C1C"/>
    <w:rsid w:val="67857275"/>
    <w:rsid w:val="679C7BA6"/>
    <w:rsid w:val="67AE8C48"/>
    <w:rsid w:val="67C63BDA"/>
    <w:rsid w:val="67CE6C1B"/>
    <w:rsid w:val="67D95B0E"/>
    <w:rsid w:val="67DA211F"/>
    <w:rsid w:val="67EFA1C3"/>
    <w:rsid w:val="67FF87BC"/>
    <w:rsid w:val="6801583F"/>
    <w:rsid w:val="68295C3D"/>
    <w:rsid w:val="682A5889"/>
    <w:rsid w:val="68337592"/>
    <w:rsid w:val="68647092"/>
    <w:rsid w:val="686776BD"/>
    <w:rsid w:val="686C6935"/>
    <w:rsid w:val="68AE6C88"/>
    <w:rsid w:val="68AFC63E"/>
    <w:rsid w:val="68ED5F33"/>
    <w:rsid w:val="69167E74"/>
    <w:rsid w:val="69395843"/>
    <w:rsid w:val="69622C2A"/>
    <w:rsid w:val="6A0D513E"/>
    <w:rsid w:val="6A0E3991"/>
    <w:rsid w:val="6A393B6F"/>
    <w:rsid w:val="6A7F3E25"/>
    <w:rsid w:val="6AA9538D"/>
    <w:rsid w:val="6ACD56FF"/>
    <w:rsid w:val="6AEA45A4"/>
    <w:rsid w:val="6AFD17A6"/>
    <w:rsid w:val="6B0710C6"/>
    <w:rsid w:val="6B3F785C"/>
    <w:rsid w:val="6B5C5014"/>
    <w:rsid w:val="6B5EC949"/>
    <w:rsid w:val="6B885378"/>
    <w:rsid w:val="6BA06DB3"/>
    <w:rsid w:val="6BA729AD"/>
    <w:rsid w:val="6BA951DE"/>
    <w:rsid w:val="6BB40D01"/>
    <w:rsid w:val="6BBBD198"/>
    <w:rsid w:val="6BEF7A84"/>
    <w:rsid w:val="6C1E60FD"/>
    <w:rsid w:val="6C3F3464"/>
    <w:rsid w:val="6C71509D"/>
    <w:rsid w:val="6C8F593D"/>
    <w:rsid w:val="6C951EFA"/>
    <w:rsid w:val="6CA245FD"/>
    <w:rsid w:val="6CB7EBA9"/>
    <w:rsid w:val="6CFB0860"/>
    <w:rsid w:val="6D0B0B32"/>
    <w:rsid w:val="6D23534A"/>
    <w:rsid w:val="6D4173B9"/>
    <w:rsid w:val="6D6DF79E"/>
    <w:rsid w:val="6D739241"/>
    <w:rsid w:val="6D9848BD"/>
    <w:rsid w:val="6D9F2772"/>
    <w:rsid w:val="6DB74173"/>
    <w:rsid w:val="6DC47387"/>
    <w:rsid w:val="6DD700CC"/>
    <w:rsid w:val="6DDFFE7D"/>
    <w:rsid w:val="6DF06A8D"/>
    <w:rsid w:val="6DF334A2"/>
    <w:rsid w:val="6DFF4630"/>
    <w:rsid w:val="6E231B0C"/>
    <w:rsid w:val="6E931EF7"/>
    <w:rsid w:val="6EBA4525"/>
    <w:rsid w:val="6EBE4845"/>
    <w:rsid w:val="6ED33EB0"/>
    <w:rsid w:val="6ED93A8D"/>
    <w:rsid w:val="6EEBA7D2"/>
    <w:rsid w:val="6EEBDD8B"/>
    <w:rsid w:val="6EED20D6"/>
    <w:rsid w:val="6EFF4EB4"/>
    <w:rsid w:val="6F023FCD"/>
    <w:rsid w:val="6F4F210E"/>
    <w:rsid w:val="6F5D9AC1"/>
    <w:rsid w:val="6F6AACBF"/>
    <w:rsid w:val="6F6F36C6"/>
    <w:rsid w:val="6F6F72A2"/>
    <w:rsid w:val="6F782471"/>
    <w:rsid w:val="6F7FC734"/>
    <w:rsid w:val="6F892E1A"/>
    <w:rsid w:val="6F943196"/>
    <w:rsid w:val="6F9D0CEC"/>
    <w:rsid w:val="6FBFD1CB"/>
    <w:rsid w:val="6FCA2FFD"/>
    <w:rsid w:val="6FCDB517"/>
    <w:rsid w:val="6FDFDEE8"/>
    <w:rsid w:val="6FE30442"/>
    <w:rsid w:val="6FEC4B08"/>
    <w:rsid w:val="6FFB7776"/>
    <w:rsid w:val="700E72A0"/>
    <w:rsid w:val="703F6850"/>
    <w:rsid w:val="707422CF"/>
    <w:rsid w:val="707F5463"/>
    <w:rsid w:val="708008B6"/>
    <w:rsid w:val="70995278"/>
    <w:rsid w:val="70B3ED2C"/>
    <w:rsid w:val="70D164AD"/>
    <w:rsid w:val="70D165A9"/>
    <w:rsid w:val="70D229BC"/>
    <w:rsid w:val="71786FE8"/>
    <w:rsid w:val="717D28C5"/>
    <w:rsid w:val="71A51DE3"/>
    <w:rsid w:val="71AF13F2"/>
    <w:rsid w:val="71BD2A3E"/>
    <w:rsid w:val="71BE29B2"/>
    <w:rsid w:val="71CC75C1"/>
    <w:rsid w:val="71DE4097"/>
    <w:rsid w:val="71ED3D6C"/>
    <w:rsid w:val="71FE0DF5"/>
    <w:rsid w:val="72007C58"/>
    <w:rsid w:val="721E6CA3"/>
    <w:rsid w:val="722F02B7"/>
    <w:rsid w:val="72520546"/>
    <w:rsid w:val="72526CA4"/>
    <w:rsid w:val="72A80108"/>
    <w:rsid w:val="72EE533A"/>
    <w:rsid w:val="732A0D9F"/>
    <w:rsid w:val="73501F91"/>
    <w:rsid w:val="735F6F88"/>
    <w:rsid w:val="73BA0BFC"/>
    <w:rsid w:val="73D51755"/>
    <w:rsid w:val="73ED736B"/>
    <w:rsid w:val="73F3C7D2"/>
    <w:rsid w:val="740453C8"/>
    <w:rsid w:val="74050F7C"/>
    <w:rsid w:val="742C6A7F"/>
    <w:rsid w:val="7496B7D0"/>
    <w:rsid w:val="74B4456A"/>
    <w:rsid w:val="74B620BE"/>
    <w:rsid w:val="74DB3F5C"/>
    <w:rsid w:val="74DDF904"/>
    <w:rsid w:val="74F66B86"/>
    <w:rsid w:val="751FEEAE"/>
    <w:rsid w:val="752F766E"/>
    <w:rsid w:val="75383236"/>
    <w:rsid w:val="75691609"/>
    <w:rsid w:val="756C1E34"/>
    <w:rsid w:val="75793E18"/>
    <w:rsid w:val="75B422B9"/>
    <w:rsid w:val="75BB382C"/>
    <w:rsid w:val="75D60249"/>
    <w:rsid w:val="76566EDF"/>
    <w:rsid w:val="769E791D"/>
    <w:rsid w:val="76A3C99E"/>
    <w:rsid w:val="76D302C5"/>
    <w:rsid w:val="76D61CA1"/>
    <w:rsid w:val="76E354AC"/>
    <w:rsid w:val="76E65AD1"/>
    <w:rsid w:val="76F23439"/>
    <w:rsid w:val="76FFA41D"/>
    <w:rsid w:val="776A36EF"/>
    <w:rsid w:val="776D90E4"/>
    <w:rsid w:val="779A3951"/>
    <w:rsid w:val="779B6301"/>
    <w:rsid w:val="77BF4343"/>
    <w:rsid w:val="77E959AC"/>
    <w:rsid w:val="77EF41BB"/>
    <w:rsid w:val="77FF83BE"/>
    <w:rsid w:val="785A46F5"/>
    <w:rsid w:val="78615752"/>
    <w:rsid w:val="789E0676"/>
    <w:rsid w:val="78C1143B"/>
    <w:rsid w:val="78C1148C"/>
    <w:rsid w:val="78D95D08"/>
    <w:rsid w:val="79244A76"/>
    <w:rsid w:val="794B538D"/>
    <w:rsid w:val="795977ED"/>
    <w:rsid w:val="795C0555"/>
    <w:rsid w:val="79690821"/>
    <w:rsid w:val="796A4C2B"/>
    <w:rsid w:val="797B72B3"/>
    <w:rsid w:val="797FA1CD"/>
    <w:rsid w:val="79876E26"/>
    <w:rsid w:val="799715EE"/>
    <w:rsid w:val="79A17EFD"/>
    <w:rsid w:val="79A64CB0"/>
    <w:rsid w:val="79A9219F"/>
    <w:rsid w:val="79B84FED"/>
    <w:rsid w:val="79BE2AFF"/>
    <w:rsid w:val="79C21FA4"/>
    <w:rsid w:val="79DC528E"/>
    <w:rsid w:val="79E6726D"/>
    <w:rsid w:val="79EC7C47"/>
    <w:rsid w:val="79FFBDE9"/>
    <w:rsid w:val="7A040922"/>
    <w:rsid w:val="7A0A6246"/>
    <w:rsid w:val="7A35467C"/>
    <w:rsid w:val="7A564242"/>
    <w:rsid w:val="7A770C62"/>
    <w:rsid w:val="7A8736C8"/>
    <w:rsid w:val="7A98756A"/>
    <w:rsid w:val="7A9E1344"/>
    <w:rsid w:val="7AB474D1"/>
    <w:rsid w:val="7ABA090B"/>
    <w:rsid w:val="7AC039A4"/>
    <w:rsid w:val="7AC37C3D"/>
    <w:rsid w:val="7AEA026F"/>
    <w:rsid w:val="7B153D90"/>
    <w:rsid w:val="7B2F6D0E"/>
    <w:rsid w:val="7B402D3E"/>
    <w:rsid w:val="7B53237F"/>
    <w:rsid w:val="7B5D9200"/>
    <w:rsid w:val="7B6724A8"/>
    <w:rsid w:val="7B6C362E"/>
    <w:rsid w:val="7B6C571E"/>
    <w:rsid w:val="7B6D35A9"/>
    <w:rsid w:val="7B71468F"/>
    <w:rsid w:val="7B7D7703"/>
    <w:rsid w:val="7B7E5780"/>
    <w:rsid w:val="7B8650DF"/>
    <w:rsid w:val="7B9799C5"/>
    <w:rsid w:val="7B9D9EDA"/>
    <w:rsid w:val="7BA3FC0B"/>
    <w:rsid w:val="7BAC0B88"/>
    <w:rsid w:val="7BAF34BD"/>
    <w:rsid w:val="7BB3FD86"/>
    <w:rsid w:val="7BBC43F8"/>
    <w:rsid w:val="7BCF4B46"/>
    <w:rsid w:val="7BD748FF"/>
    <w:rsid w:val="7BDF6325"/>
    <w:rsid w:val="7BF36967"/>
    <w:rsid w:val="7BF56E6F"/>
    <w:rsid w:val="7BFB1378"/>
    <w:rsid w:val="7C3051B8"/>
    <w:rsid w:val="7C5C2BF8"/>
    <w:rsid w:val="7C5C2D7E"/>
    <w:rsid w:val="7CB35FF6"/>
    <w:rsid w:val="7CC410BA"/>
    <w:rsid w:val="7CFDACF2"/>
    <w:rsid w:val="7D01425D"/>
    <w:rsid w:val="7D10486F"/>
    <w:rsid w:val="7D1D7C09"/>
    <w:rsid w:val="7D2EE056"/>
    <w:rsid w:val="7D3775E3"/>
    <w:rsid w:val="7D437879"/>
    <w:rsid w:val="7D6532D7"/>
    <w:rsid w:val="7D6B453C"/>
    <w:rsid w:val="7D767C46"/>
    <w:rsid w:val="7D7B4051"/>
    <w:rsid w:val="7D96176C"/>
    <w:rsid w:val="7DAF46EF"/>
    <w:rsid w:val="7DB661E2"/>
    <w:rsid w:val="7DBD1EF0"/>
    <w:rsid w:val="7DDF1A72"/>
    <w:rsid w:val="7DDF56C9"/>
    <w:rsid w:val="7DDFAD8B"/>
    <w:rsid w:val="7DDFED13"/>
    <w:rsid w:val="7DED678F"/>
    <w:rsid w:val="7DEFC77B"/>
    <w:rsid w:val="7DEFE920"/>
    <w:rsid w:val="7DF537DF"/>
    <w:rsid w:val="7DF7BD61"/>
    <w:rsid w:val="7DFC5063"/>
    <w:rsid w:val="7DFD9423"/>
    <w:rsid w:val="7DFECFCB"/>
    <w:rsid w:val="7DFF2FD2"/>
    <w:rsid w:val="7DFFAE36"/>
    <w:rsid w:val="7DFFE2E0"/>
    <w:rsid w:val="7E0C5EFD"/>
    <w:rsid w:val="7E3046DF"/>
    <w:rsid w:val="7E5015ED"/>
    <w:rsid w:val="7E5175F8"/>
    <w:rsid w:val="7E604A1B"/>
    <w:rsid w:val="7E684688"/>
    <w:rsid w:val="7EB33CC9"/>
    <w:rsid w:val="7ED7D593"/>
    <w:rsid w:val="7EEB777D"/>
    <w:rsid w:val="7EF66493"/>
    <w:rsid w:val="7EF915E2"/>
    <w:rsid w:val="7EFC3BA7"/>
    <w:rsid w:val="7F045FAB"/>
    <w:rsid w:val="7F1CC9D0"/>
    <w:rsid w:val="7F2F4FF8"/>
    <w:rsid w:val="7F32B4B0"/>
    <w:rsid w:val="7F346932"/>
    <w:rsid w:val="7F3ED0CC"/>
    <w:rsid w:val="7F4B2690"/>
    <w:rsid w:val="7F536C8C"/>
    <w:rsid w:val="7F6D0BBC"/>
    <w:rsid w:val="7F775468"/>
    <w:rsid w:val="7F79ABD4"/>
    <w:rsid w:val="7F7F117E"/>
    <w:rsid w:val="7F978E8E"/>
    <w:rsid w:val="7F9EFF23"/>
    <w:rsid w:val="7FA60778"/>
    <w:rsid w:val="7FAB4CC4"/>
    <w:rsid w:val="7FB36546"/>
    <w:rsid w:val="7FB5F604"/>
    <w:rsid w:val="7FB66AA7"/>
    <w:rsid w:val="7FB73558"/>
    <w:rsid w:val="7FC78CF8"/>
    <w:rsid w:val="7FCB0198"/>
    <w:rsid w:val="7FCF2342"/>
    <w:rsid w:val="7FCF97AE"/>
    <w:rsid w:val="7FDF5C31"/>
    <w:rsid w:val="7FED3F71"/>
    <w:rsid w:val="7FEE804A"/>
    <w:rsid w:val="7FEF8FFB"/>
    <w:rsid w:val="7FF51F73"/>
    <w:rsid w:val="7FF9CFEF"/>
    <w:rsid w:val="7FFA77E2"/>
    <w:rsid w:val="7FFB303D"/>
    <w:rsid w:val="7FFCBCB5"/>
    <w:rsid w:val="7FFD89FC"/>
    <w:rsid w:val="7FFDC1D5"/>
    <w:rsid w:val="7FFDF703"/>
    <w:rsid w:val="7FFEB131"/>
    <w:rsid w:val="7FFF8D0F"/>
    <w:rsid w:val="7FFF952D"/>
    <w:rsid w:val="7FFFB649"/>
    <w:rsid w:val="7FFFE418"/>
    <w:rsid w:val="7FFFF4D8"/>
    <w:rsid w:val="8777427D"/>
    <w:rsid w:val="87BB28F5"/>
    <w:rsid w:val="896DF6C7"/>
    <w:rsid w:val="8B3F2537"/>
    <w:rsid w:val="8BDF0AF8"/>
    <w:rsid w:val="8DFEB1EB"/>
    <w:rsid w:val="977BC887"/>
    <w:rsid w:val="997F4998"/>
    <w:rsid w:val="9B4EF0E2"/>
    <w:rsid w:val="9DFFDC7D"/>
    <w:rsid w:val="9EBFA0D7"/>
    <w:rsid w:val="9FD9F14C"/>
    <w:rsid w:val="9FF7C1CE"/>
    <w:rsid w:val="9FFD9836"/>
    <w:rsid w:val="A1F6CE33"/>
    <w:rsid w:val="A36DD62F"/>
    <w:rsid w:val="ADFF26C1"/>
    <w:rsid w:val="AF3FB4FD"/>
    <w:rsid w:val="AF6E4C26"/>
    <w:rsid w:val="AFBF50B3"/>
    <w:rsid w:val="AFFFE631"/>
    <w:rsid w:val="B37BC1D3"/>
    <w:rsid w:val="B3BFA9B5"/>
    <w:rsid w:val="B4C75E93"/>
    <w:rsid w:val="B59494A4"/>
    <w:rsid w:val="B5F7526D"/>
    <w:rsid w:val="B6933FC6"/>
    <w:rsid w:val="B6BFD013"/>
    <w:rsid w:val="B7DFA3F3"/>
    <w:rsid w:val="B7F550A7"/>
    <w:rsid w:val="B8FD8AB4"/>
    <w:rsid w:val="BA7B23C6"/>
    <w:rsid w:val="BADFB1DF"/>
    <w:rsid w:val="BAF7E42C"/>
    <w:rsid w:val="BB7E66D4"/>
    <w:rsid w:val="BBA98668"/>
    <w:rsid w:val="BD7E3F2A"/>
    <w:rsid w:val="BDE7F191"/>
    <w:rsid w:val="BDEFB4C0"/>
    <w:rsid w:val="BDFF0599"/>
    <w:rsid w:val="BE7E8595"/>
    <w:rsid w:val="BEFF3DF2"/>
    <w:rsid w:val="BEFF529A"/>
    <w:rsid w:val="BEFF6665"/>
    <w:rsid w:val="BF768447"/>
    <w:rsid w:val="BFBD1D7D"/>
    <w:rsid w:val="BFBF1213"/>
    <w:rsid w:val="BFBFAB00"/>
    <w:rsid w:val="BFDEEA05"/>
    <w:rsid w:val="BFDF750D"/>
    <w:rsid w:val="BFE7FF23"/>
    <w:rsid w:val="BFE94A5D"/>
    <w:rsid w:val="BFECCAF4"/>
    <w:rsid w:val="BFF45A7B"/>
    <w:rsid w:val="BFFBB527"/>
    <w:rsid w:val="BFFD2184"/>
    <w:rsid w:val="BFFD5F97"/>
    <w:rsid w:val="BFFDC711"/>
    <w:rsid w:val="C2F7D734"/>
    <w:rsid w:val="C32FDCAA"/>
    <w:rsid w:val="C5BF0A8B"/>
    <w:rsid w:val="C71FC6DC"/>
    <w:rsid w:val="C7D3ABFB"/>
    <w:rsid w:val="C9FF8019"/>
    <w:rsid w:val="CB67D7EE"/>
    <w:rsid w:val="CBFBA537"/>
    <w:rsid w:val="CCEF2414"/>
    <w:rsid w:val="CD7FC996"/>
    <w:rsid w:val="CEF3A656"/>
    <w:rsid w:val="CF3FDFCC"/>
    <w:rsid w:val="CFD7EE15"/>
    <w:rsid w:val="D376B04F"/>
    <w:rsid w:val="D3DF7733"/>
    <w:rsid w:val="D487F65D"/>
    <w:rsid w:val="D7B78980"/>
    <w:rsid w:val="D7F58D63"/>
    <w:rsid w:val="DBE8E1D0"/>
    <w:rsid w:val="DBEF466B"/>
    <w:rsid w:val="DBF57EF9"/>
    <w:rsid w:val="DD7EA7C3"/>
    <w:rsid w:val="DDCFFB44"/>
    <w:rsid w:val="DE5E881D"/>
    <w:rsid w:val="DEFF7C0E"/>
    <w:rsid w:val="DEFF9A58"/>
    <w:rsid w:val="DF695B52"/>
    <w:rsid w:val="DF7FCFA5"/>
    <w:rsid w:val="DFBF95BF"/>
    <w:rsid w:val="DFE56BDE"/>
    <w:rsid w:val="DFEB8A59"/>
    <w:rsid w:val="DFFFAB45"/>
    <w:rsid w:val="E1AE7A4D"/>
    <w:rsid w:val="E32B371C"/>
    <w:rsid w:val="E32F1063"/>
    <w:rsid w:val="E3BD34CC"/>
    <w:rsid w:val="E3FBCDAD"/>
    <w:rsid w:val="E50F5CF7"/>
    <w:rsid w:val="E57FD8AE"/>
    <w:rsid w:val="E6EAD866"/>
    <w:rsid w:val="E7FA31E6"/>
    <w:rsid w:val="E825465B"/>
    <w:rsid w:val="EAA79F5F"/>
    <w:rsid w:val="EAEF74BB"/>
    <w:rsid w:val="EB0E5E57"/>
    <w:rsid w:val="EBF29D2E"/>
    <w:rsid w:val="EBFDFFB8"/>
    <w:rsid w:val="EC7F40FA"/>
    <w:rsid w:val="ECBF8E5B"/>
    <w:rsid w:val="ECDBB8B8"/>
    <w:rsid w:val="ECFB03F2"/>
    <w:rsid w:val="EDB116CB"/>
    <w:rsid w:val="EDDF3374"/>
    <w:rsid w:val="EDEE3FDD"/>
    <w:rsid w:val="EDFF5BA4"/>
    <w:rsid w:val="EE6FE1D3"/>
    <w:rsid w:val="EEBA595D"/>
    <w:rsid w:val="EF75A617"/>
    <w:rsid w:val="EF7F1F12"/>
    <w:rsid w:val="EFBF6B51"/>
    <w:rsid w:val="EFDA01C5"/>
    <w:rsid w:val="EFE54567"/>
    <w:rsid w:val="EFE5D61B"/>
    <w:rsid w:val="EFEF2206"/>
    <w:rsid w:val="EFF3E813"/>
    <w:rsid w:val="EFFD3B29"/>
    <w:rsid w:val="EFFFD21E"/>
    <w:rsid w:val="F0BE3B1E"/>
    <w:rsid w:val="F1F6F7AB"/>
    <w:rsid w:val="F1FC8C38"/>
    <w:rsid w:val="F1FEC9E5"/>
    <w:rsid w:val="F2FF04AC"/>
    <w:rsid w:val="F2FF7892"/>
    <w:rsid w:val="F3DEA30C"/>
    <w:rsid w:val="F3FB05E7"/>
    <w:rsid w:val="F57F9352"/>
    <w:rsid w:val="F5BE7C00"/>
    <w:rsid w:val="F65FAAEF"/>
    <w:rsid w:val="F6BBAEC6"/>
    <w:rsid w:val="F6EFEA55"/>
    <w:rsid w:val="F6F2E66F"/>
    <w:rsid w:val="F6FFD5B9"/>
    <w:rsid w:val="F7BF2C6C"/>
    <w:rsid w:val="F7DB8856"/>
    <w:rsid w:val="F7DE77D8"/>
    <w:rsid w:val="F7EF59CC"/>
    <w:rsid w:val="F7F1211E"/>
    <w:rsid w:val="F7FA55C0"/>
    <w:rsid w:val="F7FF7568"/>
    <w:rsid w:val="F8B51EE7"/>
    <w:rsid w:val="F9FFA58B"/>
    <w:rsid w:val="FAD56685"/>
    <w:rsid w:val="FADF1592"/>
    <w:rsid w:val="FADF8DF3"/>
    <w:rsid w:val="FAFF5853"/>
    <w:rsid w:val="FB5DF1B8"/>
    <w:rsid w:val="FB9E7D5C"/>
    <w:rsid w:val="FBEA5874"/>
    <w:rsid w:val="FBEF0724"/>
    <w:rsid w:val="FBFCD457"/>
    <w:rsid w:val="FBFF04E8"/>
    <w:rsid w:val="FBFFB0A7"/>
    <w:rsid w:val="FBFFD739"/>
    <w:rsid w:val="FC7798AD"/>
    <w:rsid w:val="FCEFED7F"/>
    <w:rsid w:val="FCFFB0A5"/>
    <w:rsid w:val="FCFFE8D8"/>
    <w:rsid w:val="FD2F8FE8"/>
    <w:rsid w:val="FD5F5F95"/>
    <w:rsid w:val="FD6E6567"/>
    <w:rsid w:val="FD7F1148"/>
    <w:rsid w:val="FD7F49A5"/>
    <w:rsid w:val="FDAB51D8"/>
    <w:rsid w:val="FDB7B6C9"/>
    <w:rsid w:val="FDCF0980"/>
    <w:rsid w:val="FDD98053"/>
    <w:rsid w:val="FDEBEEE6"/>
    <w:rsid w:val="FDFD091A"/>
    <w:rsid w:val="FDFF9F67"/>
    <w:rsid w:val="FDFFD8FE"/>
    <w:rsid w:val="FE734873"/>
    <w:rsid w:val="FEBB7BE5"/>
    <w:rsid w:val="FEBF7B4D"/>
    <w:rsid w:val="FEF5804D"/>
    <w:rsid w:val="FEF5D04B"/>
    <w:rsid w:val="FEFB3CF2"/>
    <w:rsid w:val="FEFD0E12"/>
    <w:rsid w:val="FF37B1A4"/>
    <w:rsid w:val="FF3B6804"/>
    <w:rsid w:val="FF5B4517"/>
    <w:rsid w:val="FF5F4258"/>
    <w:rsid w:val="FF6B8137"/>
    <w:rsid w:val="FF7D0844"/>
    <w:rsid w:val="FF7D2239"/>
    <w:rsid w:val="FF7DE05F"/>
    <w:rsid w:val="FF7F3C99"/>
    <w:rsid w:val="FF8F6E03"/>
    <w:rsid w:val="FF9F742B"/>
    <w:rsid w:val="FF9FBFCE"/>
    <w:rsid w:val="FFA547A1"/>
    <w:rsid w:val="FFAB6FAC"/>
    <w:rsid w:val="FFBFE81B"/>
    <w:rsid w:val="FFC3B96C"/>
    <w:rsid w:val="FFDD5212"/>
    <w:rsid w:val="FFDFA339"/>
    <w:rsid w:val="FFEF823F"/>
    <w:rsid w:val="FFF7C64F"/>
    <w:rsid w:val="FFFBA93B"/>
    <w:rsid w:val="FFFC4F47"/>
    <w:rsid w:val="FFFDD126"/>
    <w:rsid w:val="FFFDE5D3"/>
    <w:rsid w:val="FFFE7896"/>
    <w:rsid w:val="FFFEB249"/>
    <w:rsid w:val="FFFEE05F"/>
    <w:rsid w:val="FFFF28E0"/>
    <w:rsid w:val="FFFF37C4"/>
    <w:rsid w:val="FFFF48DB"/>
    <w:rsid w:val="FFFF819E"/>
    <w:rsid w:val="FFFFF095"/>
    <w:rsid w:val="FFFFF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480" w:lineRule="exact"/>
      <w:jc w:val="center"/>
      <w:outlineLvl w:val="0"/>
    </w:pPr>
    <w:rPr>
      <w:rFonts w:eastAsia="方正小标宋_GBK"/>
      <w:bCs/>
      <w:kern w:val="44"/>
      <w:sz w:val="32"/>
      <w:szCs w:val="44"/>
    </w:rPr>
  </w:style>
  <w:style w:type="character" w:default="1" w:styleId="9">
    <w:name w:val="Default Paragraph Font"/>
    <w:link w:val="10"/>
    <w:semiHidden/>
    <w:qFormat/>
    <w:uiPriority w:val="0"/>
    <w:rPr>
      <w:rFonts w:eastAsia="仿宋_GB2312"/>
      <w:spacing w:val="-6"/>
      <w:sz w:val="32"/>
      <w:szCs w:val="20"/>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before="100" w:line="360" w:lineRule="exact"/>
      <w:jc w:val="center"/>
    </w:pPr>
    <w:rPr>
      <w:rFonts w:ascii="仿宋_GB2312" w:hAnsi="华文中宋" w:eastAsia="仿宋_GB2312"/>
      <w:sz w:val="24"/>
    </w:rPr>
  </w:style>
  <w:style w:type="paragraph" w:customStyle="1" w:styleId="3">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8">
    <w:name w:val="footnote text"/>
    <w:basedOn w:val="1"/>
    <w:unhideWhenUsed/>
    <w:qFormat/>
    <w:uiPriority w:val="99"/>
    <w:pPr>
      <w:snapToGrid w:val="0"/>
      <w:jc w:val="left"/>
    </w:pPr>
    <w:rPr>
      <w:sz w:val="18"/>
    </w:rPr>
  </w:style>
  <w:style w:type="paragraph" w:customStyle="1" w:styleId="10">
    <w:name w:val="_Style 4"/>
    <w:basedOn w:val="1"/>
    <w:link w:val="9"/>
    <w:qFormat/>
    <w:uiPriority w:val="0"/>
    <w:pPr>
      <w:tabs>
        <w:tab w:val="left" w:pos="432"/>
      </w:tabs>
      <w:spacing w:line="400" w:lineRule="exact"/>
      <w:ind w:left="432" w:hanging="432"/>
    </w:pPr>
    <w:rPr>
      <w:rFonts w:eastAsia="仿宋_GB2312"/>
      <w:spacing w:val="-6"/>
      <w:sz w:val="32"/>
      <w:szCs w:val="20"/>
    </w:rPr>
  </w:style>
  <w:style w:type="character" w:styleId="11">
    <w:name w:val="page number"/>
    <w:basedOn w:val="9"/>
    <w:qFormat/>
    <w:uiPriority w:val="0"/>
  </w:style>
  <w:style w:type="character" w:styleId="12">
    <w:name w:val="footnote reference"/>
    <w:basedOn w:val="9"/>
    <w:unhideWhenUsed/>
    <w:qFormat/>
    <w:uiPriority w:val="99"/>
    <w:rPr>
      <w:vertAlign w:val="superscript"/>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样式1"/>
    <w:basedOn w:val="4"/>
    <w:qFormat/>
    <w:uiPriority w:val="0"/>
    <w:pPr>
      <w:spacing w:line="400" w:lineRule="exact"/>
    </w:pPr>
    <w:rPr>
      <w:rFonts w:ascii="黑体" w:hAnsi="黑体" w:eastAsia="宋体"/>
      <w:bCs w:val="0"/>
      <w:szCs w:val="32"/>
    </w:rPr>
  </w:style>
  <w:style w:type="character" w:customStyle="1" w:styleId="16">
    <w:name w:val="font21"/>
    <w:basedOn w:val="9"/>
    <w:qFormat/>
    <w:uiPriority w:val="0"/>
    <w:rPr>
      <w:rFonts w:hint="eastAsia" w:ascii="宋体" w:hAnsi="宋体" w:eastAsia="宋体" w:cs="宋体"/>
      <w:color w:val="000000"/>
      <w:sz w:val="20"/>
      <w:szCs w:val="20"/>
      <w:u w:val="none"/>
    </w:rPr>
  </w:style>
  <w:style w:type="character" w:customStyle="1" w:styleId="17">
    <w:name w:val="font31"/>
    <w:basedOn w:val="9"/>
    <w:qFormat/>
    <w:uiPriority w:val="0"/>
    <w:rPr>
      <w:rFonts w:hint="eastAsia" w:ascii="宋体" w:hAnsi="宋体" w:eastAsia="宋体" w:cs="宋体"/>
      <w:b/>
      <w:color w:val="000000"/>
      <w:sz w:val="20"/>
      <w:szCs w:val="20"/>
      <w:u w:val="none"/>
    </w:rPr>
  </w:style>
  <w:style w:type="character" w:customStyle="1" w:styleId="18">
    <w:name w:val="font01"/>
    <w:basedOn w:val="9"/>
    <w:qFormat/>
    <w:uiPriority w:val="0"/>
    <w:rPr>
      <w:rFonts w:ascii="font-weight : 400" w:hAnsi="font-weight : 400" w:eastAsia="font-weight : 400" w:cs="font-weight : 400"/>
      <w:color w:val="000000"/>
      <w:sz w:val="20"/>
      <w:szCs w:val="20"/>
      <w:u w:val="none"/>
    </w:rPr>
  </w:style>
  <w:style w:type="character" w:customStyle="1" w:styleId="19">
    <w:name w:val="font41"/>
    <w:basedOn w:val="9"/>
    <w:qFormat/>
    <w:uiPriority w:val="0"/>
    <w:rPr>
      <w:rFonts w:ascii="font-weight : 700" w:hAnsi="font-weight : 700" w:eastAsia="font-weight : 700" w:cs="font-weight : 700"/>
      <w:color w:val="000000"/>
      <w:sz w:val="20"/>
      <w:szCs w:val="20"/>
      <w:u w:val="none"/>
    </w:rPr>
  </w:style>
  <w:style w:type="character" w:customStyle="1" w:styleId="20">
    <w:name w:val="font11"/>
    <w:basedOn w:val="9"/>
    <w:qFormat/>
    <w:uiPriority w:val="0"/>
    <w:rPr>
      <w:rFonts w:hint="default" w:ascii="Microsoft YaHei" w:hAnsi="Microsoft YaHei" w:eastAsia="Microsoft YaHei" w:cs="Microsoft YaHei"/>
      <w:color w:val="000000"/>
      <w:sz w:val="20"/>
      <w:szCs w:val="20"/>
      <w:u w:val="none"/>
    </w:rPr>
  </w:style>
  <w:style w:type="paragraph" w:customStyle="1" w:styleId="21">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2018-05-12T06:54:00Z</dcterms:created>
  <dc:creator>flj</dc:creator>
  <cp:lastModifiedBy>耿恩泽</cp:lastModifiedBy>
  <cp:lastPrinted>2024-02-20T07:56:00Z</cp:lastPrinted>
  <dcterms:modified xsi:type="dcterms:W3CDTF">2024-02-21T09:55:38Z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