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9"/>
        </w:tabs>
        <w:snapToGrid w:val="0"/>
        <w:spacing w:line="59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成都市农业精品品牌培育项目申报指南</w:t>
      </w:r>
    </w:p>
    <w:p>
      <w:pPr>
        <w:spacing w:line="59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90" w:lineRule="exact"/>
        <w:ind w:firstLine="6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一、项目建设目标</w:t>
      </w:r>
    </w:p>
    <w:p>
      <w:pPr>
        <w:widowControl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以粮油、蔬菜、食用菌、水果、畜禽蜂产品及水产品等特色优质农产品为重点，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综合产业规模、品牌基础、市场消费等因素，实施4个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单一农产品精品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品牌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培育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90" w:lineRule="exact"/>
        <w:ind w:firstLine="640" w:firstLineChars="200"/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二、项目申报条件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（一）</w:t>
      </w:r>
      <w:r>
        <w:rPr>
          <w:rStyle w:val="10"/>
          <w:rFonts w:ascii="楷体_GB2312" w:hAnsi="??" w:eastAsia="楷体_GB2312"/>
          <w:color w:val="000000"/>
          <w:kern w:val="0"/>
          <w:sz w:val="32"/>
          <w:szCs w:val="32"/>
        </w:rPr>
        <w:t>主体条件。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在登记机关依法登记，具有独立法人资格，注册地、初级农产品及其初加工产品产地在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成都市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境内，至少获得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级及以上农业产业化重点龙头企业、农民合作社示范社、示范家庭农场等称号之一。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（二）</w:t>
      </w:r>
      <w:r>
        <w:rPr>
          <w:rStyle w:val="10"/>
          <w:rFonts w:ascii="楷体_GB2312" w:hAnsi="??" w:eastAsia="楷体_GB2312"/>
          <w:color w:val="000000"/>
          <w:kern w:val="0"/>
          <w:sz w:val="32"/>
          <w:szCs w:val="32"/>
        </w:rPr>
        <w:t>品牌条件。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拥有鲜明的品牌标志、标识语等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申报品牌已经取得合法有效的商标注册证并连续使用三年，且商标注册人为品牌持有者。</w:t>
      </w:r>
    </w:p>
    <w:p>
      <w:pPr>
        <w:pStyle w:val="7"/>
        <w:spacing w:after="0" w:line="590" w:lineRule="exact"/>
        <w:ind w:left="0" w:leftChars="0"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（三）</w:t>
      </w:r>
      <w:r>
        <w:rPr>
          <w:rStyle w:val="10"/>
          <w:rFonts w:ascii="楷体_GB2312" w:hAnsi="??" w:eastAsia="楷体_GB2312"/>
          <w:color w:val="000000"/>
          <w:kern w:val="0"/>
          <w:sz w:val="32"/>
          <w:szCs w:val="32"/>
        </w:rPr>
        <w:t>产品条件。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产品获得绿色食品、有机农产品、地理标志农产品、良好农业规范（GAP）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、名特优新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认证之一且在有效期内，产品具有近三年及以上市场交易行为。实行质量追溯管理，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纳入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国家（省级）追溯平台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管理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实施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食用农产品承诺达标合格证制度。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同等条件下，对成都市农产品区域公用品牌“天府源”本市准入产品，予以优先考虑。</w:t>
      </w:r>
    </w:p>
    <w:p>
      <w:pPr>
        <w:pStyle w:val="7"/>
        <w:spacing w:after="0" w:line="590" w:lineRule="exact"/>
        <w:ind w:left="0" w:leftChars="0" w:firstLine="64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、项目建设内容</w:t>
      </w:r>
    </w:p>
    <w:p>
      <w:pPr>
        <w:spacing w:line="590" w:lineRule="exact"/>
        <w:ind w:firstLine="640" w:firstLineChars="200"/>
        <w:rPr>
          <w:rFonts w:hint="eastAsia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（一）夯实品牌培育基础。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构建全产业链条标准体系。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按照“有标贯标、缺标补标、低标提标”原则，加快产品环境、品种种质、投入品监管、产品加工、储运保鲜、包装标识、分等分级、品牌营销等方面标准的制（修）订，鼓励制定团体标准；集成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特色鲜明、先进适用、操作性强的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全产业链标准综合体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1套；开展生产主体标准宣贯培训2次以上。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提升生产基地按标生产能力。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建设标准示范生产基地1个以上，支持基地开展生产、加工、储运、保鲜等环节设施设备标准化改造，改善标准化生产条件，推行绿色生产技术和生态循环模式，构建产加销一体的全链条生产经营模式。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设立生产基地标牌，标明基地的种养品种、范围规模、技术措施、责任主体等内容，做好质量安全情况公示上墙。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强化全程监管。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实施全程监管能力提升行动。开展产品特征品质指标检测与评价，推动分等分级和包装标识。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提升辐射带动作用和综合效益。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支持基地采取“公司+合作社+农户”，订单农业等模式，通过六统一，带动全域产品标准化生产和产业升级。开展专业化全程化生产技术服务，将小农户纳入标准化生产体系，建立利益联结机制，带动小农户5户以上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（二）提升品牌营销能力。</w:t>
      </w:r>
      <w:r>
        <w:rPr>
          <w:rFonts w:hint="eastAsia" w:ascii="仿宋_GB2312" w:hAnsi="????" w:eastAsia="仿宋_GB2312" w:cs="??"/>
          <w:kern w:val="0"/>
          <w:sz w:val="32"/>
          <w:szCs w:val="32"/>
        </w:rPr>
        <w:t>建立并有效运行精品培育过程及成果展示专区1个以上。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培养优质农产品推广专员1名以上。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支持品牌主体参加国内外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重大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展会，组织</w:t>
      </w:r>
      <w:r>
        <w:rPr>
          <w:rFonts w:hint="eastAsia" w:ascii="仿宋_GB2312" w:hAnsi="????" w:eastAsia="仿宋_GB2312" w:cs="??"/>
          <w:kern w:val="0"/>
          <w:sz w:val="32"/>
          <w:szCs w:val="32"/>
        </w:rPr>
        <w:t>开展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线上线下品牌展示推介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、产销对接等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积极开展</w:t>
      </w:r>
      <w:r>
        <w:rPr>
          <w:rFonts w:hint="eastAsia" w:ascii="仿宋_GB2312" w:hAnsi="????" w:eastAsia="仿宋_GB2312" w:cs="??"/>
          <w:kern w:val="0"/>
          <w:sz w:val="32"/>
          <w:szCs w:val="32"/>
        </w:rPr>
        <w:t>农业品牌宣传“五上”（上飞机、上高铁、上电视、上报纸、上新媒体）“五进”（进机关、进社区、进学校、进商超、进电商平台）行动。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（三）提升精品品牌价值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支持主体开展绿色、有机、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良好农业规范（GAP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）等质量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认证；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支持主体申报农业品牌目录、农耕农品记忆索引目录等；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支持主体参加全国性优秀品牌、品牌精品等评选；支持主体争创中国质量奖、名特优新、天府质量奖和天府名品等更高含金量的知名品牌。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（四）营造品牌消费环境。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积极助力成都市“天府源”区域公用品牌打造，进入“天府源”品牌序列的产品和基地各1个以上，参与成都“天府源”区域公用品牌提质增效项目。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参加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农产品消费促进活动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，组织策划品牌消费活动。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加快线上线下消费有机结合，支持打造精品品牌市场专区、商超专柜、电商专馆、自媒体直播间等。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四、资金预算及使用要求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150万元/个，共计600万元。资金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夯实品牌培育基础、提升品牌营销能力、提高管理服务水平、营造品牌消费环境等方面的建设。</w:t>
      </w:r>
    </w:p>
    <w:p>
      <w:pPr>
        <w:spacing w:line="576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</w:p>
    <w:p>
      <w:pPr>
        <w:spacing w:line="580" w:lineRule="exact"/>
        <w:ind w:left="2202" w:leftChars="304" w:hanging="1564" w:hangingChars="48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附件：1-1. 成都市农业精品品牌培育项目申报书</w:t>
      </w:r>
    </w:p>
    <w:p>
      <w:pPr>
        <w:spacing w:line="576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1-2. 项目申报承诺表</w:t>
      </w:r>
    </w:p>
    <w:p>
      <w:pPr>
        <w:spacing w:line="576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rPr>
          <w:rFonts w:ascii="方正小标宋简体" w:hAnsi="宋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附件1-1</w:t>
      </w:r>
    </w:p>
    <w:p>
      <w:pPr>
        <w:spacing w:line="590" w:lineRule="exact"/>
        <w:rPr>
          <w:rFonts w:hint="eastAsia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成都市农业精品品牌培育项目</w:t>
      </w:r>
    </w:p>
    <w:p>
      <w:pPr>
        <w:spacing w:line="590" w:lineRule="exact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申报书</w:t>
      </w:r>
      <w:r>
        <w:rPr>
          <w:rFonts w:hint="eastAsia" w:eastAsia="楷体_GB2312"/>
          <w:b/>
          <w:bCs/>
          <w:color w:val="000000"/>
          <w:sz w:val="36"/>
          <w:szCs w:val="36"/>
        </w:rPr>
        <w:t xml:space="preserve"> </w:t>
      </w:r>
    </w:p>
    <w:p>
      <w:pPr>
        <w:pStyle w:val="7"/>
        <w:spacing w:line="590" w:lineRule="exact"/>
        <w:ind w:firstLine="600"/>
        <w:rPr>
          <w:rFonts w:eastAsia="仿宋_GB2312"/>
          <w:color w:val="000000"/>
          <w:sz w:val="30"/>
          <w:szCs w:val="30"/>
        </w:rPr>
      </w:pPr>
    </w:p>
    <w:p>
      <w:pPr>
        <w:spacing w:line="590" w:lineRule="exact"/>
        <w:rPr>
          <w:rFonts w:eastAsia="仿宋_GB2312"/>
          <w:color w:val="000000"/>
          <w:sz w:val="30"/>
          <w:szCs w:val="30"/>
        </w:rPr>
      </w:pPr>
    </w:p>
    <w:p>
      <w:pPr>
        <w:spacing w:line="590" w:lineRule="exact"/>
        <w:rPr>
          <w:rFonts w:eastAsia="仿宋_GB2312"/>
          <w:color w:val="000000"/>
          <w:sz w:val="30"/>
          <w:szCs w:val="30"/>
        </w:rPr>
      </w:pPr>
    </w:p>
    <w:p>
      <w:pPr>
        <w:pStyle w:val="7"/>
        <w:spacing w:line="590" w:lineRule="exact"/>
      </w:pP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产品名称：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申报单位：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XXX农业农村局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通讯地址：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邮政编码：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ascii="仿宋_GB2312" w:hAnsi="仿宋_GB2312" w:eastAsia="仿宋_GB2312" w:cs="仿宋_GB2312"/>
          <w:color w:val="000000"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u w:val="single"/>
        </w:rPr>
        <w:t xml:space="preserve">                   </w:t>
      </w:r>
    </w:p>
    <w:p>
      <w:pPr>
        <w:tabs>
          <w:tab w:val="left" w:pos="1260"/>
        </w:tabs>
        <w:spacing w:line="590" w:lineRule="exact"/>
        <w:ind w:firstLine="1600" w:firstLineChars="400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</w:p>
    <w:p>
      <w:pPr>
        <w:tabs>
          <w:tab w:val="left" w:pos="1260"/>
        </w:tabs>
        <w:spacing w:line="59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pStyle w:val="2"/>
      </w:pPr>
    </w:p>
    <w:p>
      <w:pPr>
        <w:pStyle w:val="2"/>
      </w:pPr>
    </w:p>
    <w:p>
      <w:pPr>
        <w:spacing w:line="590" w:lineRule="exact"/>
        <w:jc w:val="center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成都市</w:t>
      </w:r>
      <w:r>
        <w:rPr>
          <w:rFonts w:eastAsia="楷体_GB2312"/>
          <w:b/>
          <w:color w:val="000000"/>
          <w:sz w:val="32"/>
          <w:szCs w:val="32"/>
        </w:rPr>
        <w:t>农业农村</w:t>
      </w:r>
      <w:r>
        <w:rPr>
          <w:rFonts w:hint="eastAsia" w:eastAsia="楷体_GB2312"/>
          <w:b/>
          <w:color w:val="000000"/>
          <w:sz w:val="32"/>
          <w:szCs w:val="32"/>
        </w:rPr>
        <w:t>局</w:t>
      </w:r>
      <w:r>
        <w:rPr>
          <w:rFonts w:eastAsia="楷体_GB2312"/>
          <w:b/>
          <w:color w:val="000000"/>
          <w:sz w:val="32"/>
          <w:szCs w:val="32"/>
        </w:rPr>
        <w:t>制</w:t>
      </w:r>
    </w:p>
    <w:p>
      <w:pPr>
        <w:spacing w:line="590" w:lineRule="exact"/>
        <w:rPr>
          <w:rFonts w:hint="eastAsia" w:eastAsia="黑体"/>
          <w:color w:val="000000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一、现有工作基础</w:t>
      </w:r>
    </w:p>
    <w:p>
      <w:pPr>
        <w:widowControl w:val="0"/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二、实施目标与预期效益</w:t>
      </w:r>
    </w:p>
    <w:p>
      <w:pPr>
        <w:widowControl w:val="0"/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三、建设内容</w:t>
      </w:r>
    </w:p>
    <w:p>
      <w:pPr>
        <w:widowControl w:val="0"/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四、实施进度</w:t>
      </w:r>
    </w:p>
    <w:p>
      <w:pPr>
        <w:widowControl w:val="0"/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五、资金支出计划</w:t>
      </w:r>
    </w:p>
    <w:p>
      <w:pPr>
        <w:widowControl w:val="0"/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六、实施单位情况</w:t>
      </w:r>
    </w:p>
    <w:p>
      <w:pPr>
        <w:widowControl w:val="0"/>
        <w:spacing w:line="590" w:lineRule="exact"/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（一）单位类型、隶属关系、主要职能及业务范围</w:t>
      </w:r>
    </w:p>
    <w:p>
      <w:pPr>
        <w:widowControl w:val="0"/>
        <w:spacing w:line="590" w:lineRule="exact"/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（二）技术设备条件、财务收支、资产状况、内部管理制度建设情况</w:t>
      </w:r>
    </w:p>
    <w:p>
      <w:pPr>
        <w:widowControl w:val="0"/>
        <w:spacing w:line="590" w:lineRule="exact"/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（三）有无不良记录（财政部门及审计机关处理处罚决定、行业通报批评、媒体曝光等）</w:t>
      </w:r>
    </w:p>
    <w:p>
      <w:pPr>
        <w:widowControl w:val="0"/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七、项目绩效目标</w:t>
      </w:r>
    </w:p>
    <w:p>
      <w:pPr>
        <w:widowControl w:val="0"/>
        <w:spacing w:line="590" w:lineRule="exact"/>
        <w:ind w:firstLine="640" w:firstLineChars="200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项目总投资（循环经济相关部分）规模，投资筹措方案，投资利润率、投资回收期、贷款偿还期等指标的计算和评估，项目经济效益和社会效益分析。</w:t>
      </w:r>
    </w:p>
    <w:p>
      <w:pPr>
        <w:widowControl w:val="0"/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八、项目总投资一览表</w:t>
      </w:r>
    </w:p>
    <w:p>
      <w:pPr>
        <w:widowControl w:val="0"/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九、需要提供的相关佐证材料</w:t>
      </w:r>
    </w:p>
    <w:p>
      <w:pPr>
        <w:pStyle w:val="11"/>
        <w:keepNext w:val="0"/>
        <w:keepLines w:val="0"/>
        <w:widowControl w:val="0"/>
        <w:spacing w:before="0" w:after="0" w:line="59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 建设内容及资金分配一览表</w:t>
      </w:r>
    </w:p>
    <w:p>
      <w:pPr>
        <w:widowControl w:val="0"/>
        <w:spacing w:line="59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其他</w:t>
      </w:r>
    </w:p>
    <w:p>
      <w:pPr>
        <w:spacing w:line="590" w:lineRule="exact"/>
        <w:ind w:firstLine="640" w:firstLineChars="200"/>
        <w:outlineLvl w:val="0"/>
        <w:rPr>
          <w:rFonts w:eastAsia="黑体"/>
          <w:color w:val="000000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十、申报意见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申报单位意见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本单位对以上内容的真实性和准确性负责，特申请立项。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区</w:t>
            </w:r>
            <w:r>
              <w:rPr>
                <w:rFonts w:eastAsia="黑体"/>
                <w:color w:val="000000"/>
                <w:sz w:val="30"/>
                <w:szCs w:val="30"/>
              </w:rPr>
              <w:t>（市）县级人民政府意见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市级</w:t>
            </w:r>
            <w:r>
              <w:rPr>
                <w:rFonts w:eastAsia="黑体"/>
                <w:color w:val="000000"/>
                <w:sz w:val="30"/>
                <w:szCs w:val="30"/>
              </w:rPr>
              <w:t>农业农村部门意见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rPr>
                <w:rFonts w:hint="eastAsia" w:eastAsia="黑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pacing w:line="590" w:lineRule="exact"/>
              <w:ind w:firstLine="1200" w:firstLineChars="4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备</w:t>
            </w:r>
            <w:r>
              <w:rPr>
                <w:rFonts w:hint="eastAsia" w:eastAsia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黑体"/>
                <w:color w:val="000000"/>
                <w:sz w:val="30"/>
                <w:szCs w:val="30"/>
              </w:rPr>
              <w:t>注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9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br w:type="page"/>
      </w:r>
      <w:r>
        <w:rPr>
          <w:rFonts w:eastAsia="方正小标宋简体"/>
          <w:color w:val="000000"/>
          <w:kern w:val="0"/>
          <w:sz w:val="44"/>
          <w:szCs w:val="44"/>
        </w:rPr>
        <w:t>农产品基本情况表</w:t>
      </w:r>
    </w:p>
    <w:p>
      <w:pPr>
        <w:spacing w:line="59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（</w:t>
      </w:r>
      <w:r>
        <w:rPr>
          <w:rFonts w:eastAsia="仿宋_GB2312"/>
          <w:color w:val="FF0000"/>
          <w:kern w:val="0"/>
          <w:sz w:val="28"/>
          <w:szCs w:val="28"/>
        </w:rPr>
        <w:t>*</w:t>
      </w:r>
      <w:r>
        <w:rPr>
          <w:rFonts w:eastAsia="仿宋_GB2312"/>
          <w:color w:val="000000"/>
          <w:kern w:val="0"/>
          <w:sz w:val="28"/>
          <w:szCs w:val="28"/>
        </w:rPr>
        <w:t>号为必填项，</w:t>
      </w:r>
      <w:r>
        <w:rPr>
          <w:rFonts w:ascii="Segoe UI Symbol" w:hAnsi="Segoe UI Symbol" w:eastAsia="MS Mincho" w:cs="Segoe UI Symbol"/>
          <w:color w:val="000000"/>
          <w:kern w:val="0"/>
          <w:sz w:val="28"/>
          <w:szCs w:val="28"/>
        </w:rPr>
        <w:t>☑</w:t>
      </w:r>
      <w:r>
        <w:rPr>
          <w:rFonts w:eastAsia="仿宋_GB2312"/>
          <w:color w:val="000000"/>
          <w:kern w:val="0"/>
          <w:sz w:val="28"/>
          <w:szCs w:val="28"/>
        </w:rPr>
        <w:t>为方格打钩符号。）</w:t>
      </w:r>
    </w:p>
    <w:tbl>
      <w:tblPr>
        <w:tblStyle w:val="8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673"/>
        <w:gridCol w:w="3005"/>
        <w:gridCol w:w="1843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FF0000"/>
                <w:kern w:val="0"/>
                <w:sz w:val="30"/>
                <w:szCs w:val="30"/>
              </w:rPr>
              <w:t>*</w:t>
            </w:r>
          </w:p>
          <w:p>
            <w:pPr>
              <w:spacing w:line="59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农产品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left="10"/>
              <w:jc w:val="center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农产品名称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left="10"/>
              <w:jc w:val="center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>产品质量</w:t>
            </w:r>
          </w:p>
          <w:p>
            <w:pPr>
              <w:spacing w:line="590" w:lineRule="exact"/>
              <w:ind w:left="1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>认    证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绿色食品            </w:t>
            </w: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有机农产品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地理标志农产品      </w:t>
            </w: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left="10"/>
              <w:jc w:val="center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>认证主体</w:t>
            </w:r>
          </w:p>
          <w:p>
            <w:pPr>
              <w:spacing w:line="590" w:lineRule="exact"/>
              <w:ind w:left="10"/>
              <w:jc w:val="center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left="10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  <w:p>
            <w:pPr>
              <w:spacing w:line="590" w:lineRule="exact"/>
              <w:jc w:val="center"/>
              <w:rPr>
                <w:rFonts w:eastAsia="仿宋_GB2312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及联系方式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left="10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spacing w:line="590" w:lineRule="exact"/>
              <w:ind w:left="1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left="10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粮油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蔬菜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水果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茶叶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食用菌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畜禽产品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水产品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其它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>生产情况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面积（亩）：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产量（吨）：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>销售情况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产品上市期间：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pStyle w:val="6"/>
              <w:spacing w:line="590" w:lineRule="exact"/>
              <w:ind w:firstLine="0" w:firstLineChars="0"/>
              <w:rPr>
                <w:rFonts w:eastAsia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产品销售渠道：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pStyle w:val="6"/>
              <w:spacing w:line="590" w:lineRule="exact"/>
              <w:ind w:firstLine="0" w:firstLineChars="0"/>
              <w:rPr>
                <w:rFonts w:eastAsia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产品销售去向：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pStyle w:val="6"/>
              <w:spacing w:line="590" w:lineRule="exact"/>
              <w:ind w:firstLine="0" w:firstLineChars="0"/>
              <w:rPr>
                <w:rFonts w:eastAsia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近三年（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2021-2023年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）销售额（万元）：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一、品质竞争力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质量标准</w:t>
            </w:r>
          </w:p>
          <w:p>
            <w:pPr>
              <w:spacing w:line="590" w:lineRule="exact"/>
              <w:jc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体     系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使用标准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名称：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质量追溯</w:t>
            </w:r>
          </w:p>
          <w:p>
            <w:pPr>
              <w:spacing w:line="590" w:lineRule="exact"/>
              <w:jc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体     系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质量追溯：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自建农产品质量安全追溯体系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入驻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国家(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省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级)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农产品质量安全追溯平台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一年内第三方质量检测报告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59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性能指标、品质控制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（包括但不限于本类产品的核心内容，以及与同类其他产品相比品质、口感、营养等优等情况等）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绿色生产：采用绿色循环优质高效生产方式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质量认证</w:t>
            </w:r>
          </w:p>
          <w:p>
            <w:pPr>
              <w:spacing w:line="590" w:lineRule="exact"/>
              <w:jc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体     系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绿色食品认证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认证品名：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有效期：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证书编号：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有机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产品认证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认证品名：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有效期：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证书编号：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地理标志认证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认证品名：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9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有效期：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证书编号：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90" w:lineRule="exact"/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授权用标主体情况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（1）主体名称：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负责人：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联系电话：</w:t>
            </w:r>
          </w:p>
          <w:p>
            <w:pPr>
              <w:pStyle w:val="6"/>
              <w:spacing w:line="590" w:lineRule="exact"/>
              <w:ind w:firstLine="0" w:firstLineChars="0"/>
              <w:rPr>
                <w:rFonts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（2）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 xml:space="preserve">主体名称： </w:t>
            </w:r>
            <w:r>
              <w:rPr>
                <w:rFonts w:eastAsia="仿宋_GB2312"/>
                <w:color w:val="00000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 xml:space="preserve">负责人： </w:t>
            </w:r>
            <w:r>
              <w:rPr>
                <w:rFonts w:eastAsia="仿宋_GB2312"/>
                <w:color w:val="00000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联系电话：</w:t>
            </w:r>
          </w:p>
          <w:p>
            <w:pPr>
              <w:pStyle w:val="6"/>
              <w:spacing w:line="590" w:lineRule="exact"/>
              <w:ind w:firstLine="0" w:firstLineChars="0"/>
              <w:rPr>
                <w:rFonts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（3）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 xml:space="preserve">主体名称： </w:t>
            </w:r>
            <w:r>
              <w:rPr>
                <w:rFonts w:eastAsia="仿宋_GB2312"/>
                <w:color w:val="00000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 xml:space="preserve">负责人： </w:t>
            </w:r>
            <w:r>
              <w:rPr>
                <w:rFonts w:eastAsia="仿宋_GB2312"/>
                <w:color w:val="00000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联系电话：</w:t>
            </w:r>
          </w:p>
          <w:p>
            <w:pPr>
              <w:pStyle w:val="6"/>
              <w:spacing w:line="590" w:lineRule="exact"/>
              <w:ind w:firstLine="0" w:firstLineChars="0"/>
              <w:rPr>
                <w:lang w:eastAsia="zh-CN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CN"/>
              </w:rPr>
              <w:t>…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4、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其他认证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（包括欧盟认证、其他国际行业认证如JAS、OCIA、KOSHER等）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认证品名：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有效期：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证书编号：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line="59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需另附认证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证书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复印件、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用标协议（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地理标志农产品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）复印件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第三方</w:t>
            </w:r>
          </w:p>
          <w:p>
            <w:pPr>
              <w:spacing w:line="590" w:lineRule="exact"/>
              <w:jc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监督体系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是否建立第三方监督体系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pStyle w:val="7"/>
              <w:widowControl w:val="0"/>
              <w:spacing w:after="0" w:line="590" w:lineRule="exact"/>
              <w:ind w:left="0" w:leftChars="0" w:firstLine="0" w:firstLineChars="0"/>
            </w:pP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第三方监督机构名称：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二、品牌生命力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品牌持有者</w:t>
            </w:r>
          </w:p>
          <w:p>
            <w:pPr>
              <w:spacing w:line="59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性      质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行业协会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事业单位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政府机关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国家级龙头企业（合作社示范社）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省级龙头企业（合作社示范社）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市级龙头企业（合作社示范社）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90" w:lineRule="exac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专合社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家庭农场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品    牌</w:t>
            </w:r>
          </w:p>
          <w:p>
            <w:pPr>
              <w:spacing w:line="590" w:lineRule="exact"/>
              <w:jc w:val="center"/>
              <w:rPr>
                <w:rFonts w:eastAsia="仿宋_GB2312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创办历史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农产品种养历史：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注册商标名称：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注册号：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4、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商标注册时间与注册地: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5、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商标图案标识（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另附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，图片要求尺寸大于800×800或大小不得低于500kb）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品    牌</w:t>
            </w:r>
          </w:p>
          <w:p>
            <w:pPr>
              <w:spacing w:line="590" w:lineRule="exact"/>
              <w:ind w:firstLine="141" w:firstLineChars="5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主体信用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被国家行政机关列入失信企业  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近三年内出现食品安全事故    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最近三年连续亏损            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品牌</w:t>
            </w:r>
          </w:p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影响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品牌知名度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1、国内销售: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境外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销售: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>品牌宣传度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1、简述近3年（2021-2023年）参加省级及以上品牌宣传推介情况。</w:t>
            </w:r>
          </w:p>
          <w:p>
            <w:pPr>
              <w:pStyle w:val="6"/>
              <w:spacing w:after="0" w:line="590" w:lineRule="exact"/>
              <w:ind w:firstLine="0" w:firstLineChars="0"/>
              <w:rPr>
                <w:rFonts w:hint="eastAsia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宣传推介图片。分别提供3—5张，图片以电子文件压缩包的形式随申报书报送，要求尺寸大于800×800或大小不得低于2M。（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另附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品</w:t>
            </w: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牌</w:t>
            </w:r>
          </w:p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简述近3年（2021-2023年）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获得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省级及以上/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国际认可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荣誉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奖项情况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需另附证书复印件。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三、品牌文化力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品牌简介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字数在400字以内。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包括但不限于产品生产、加工、销售等内容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、其他项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典型图片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提供6—8张，包括生产基地、加工车间及商品包装等内容。图片以电子文件压缩包的形式随申报书报送，要求尺寸大于800×800或大小不得低于2M。（另附）</w:t>
            </w:r>
          </w:p>
        </w:tc>
      </w:tr>
    </w:tbl>
    <w:p>
      <w:pPr>
        <w:pStyle w:val="6"/>
        <w:spacing w:after="0" w:line="100" w:lineRule="exact"/>
        <w:ind w:firstLine="200"/>
        <w:rPr>
          <w:rFonts w:hint="eastAsia"/>
        </w:rPr>
      </w:pPr>
    </w:p>
    <w:p>
      <w:pPr>
        <w:spacing w:line="576" w:lineRule="exact"/>
        <w:rPr>
          <w:rFonts w:hint="eastAsia" w:ascii="方正小标宋简体" w:hAnsi="宋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附件1-2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项目申报承诺表</w:t>
      </w:r>
    </w:p>
    <w:p>
      <w:pPr>
        <w:spacing w:line="240" w:lineRule="exact"/>
        <w:jc w:val="center"/>
        <w:rPr>
          <w:rFonts w:hint="eastAsia" w:ascii="Times New Roman" w:hAnsi="Times New Roman" w:eastAsia="华文中宋"/>
          <w:b w:val="0"/>
          <w:color w:val="auto"/>
          <w:sz w:val="21"/>
          <w:szCs w:val="21"/>
        </w:rPr>
      </w:pPr>
    </w:p>
    <w:tbl>
      <w:tblPr>
        <w:tblStyle w:val="8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spacing w:line="576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申报项目名称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8" w:hRule="atLeast"/>
          <w:jc w:val="center"/>
        </w:trPr>
        <w:tc>
          <w:tcPr>
            <w:tcW w:w="8979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我单位郑重承诺：</w:t>
            </w:r>
          </w:p>
          <w:p>
            <w:pPr>
              <w:spacing w:line="576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我单位此次报送的2024年成都市农业品牌提升项目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  （填具体子项目名称）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的所有材料均真实无误，并愿意承担因材料不实而引发的全部责任和后果。</w:t>
            </w: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76" w:lineRule="exact"/>
              <w:ind w:firstLine="3640" w:firstLineChars="1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法人代表签字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76" w:lineRule="exact"/>
              <w:ind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spacing w:line="576" w:lineRule="exact"/>
              <w:ind w:firstLine="3920" w:firstLineChars="1400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Lucida Sans Unicode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????">
    <w:altName w:val="DejaVu Math TeX Gyre"/>
    <w:panose1 w:val="020B0503020204020204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C4D85"/>
    <w:multiLevelType w:val="singleLevel"/>
    <w:tmpl w:val="BBEC4D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4BEF2ABB"/>
    <w:rsid w:val="4BE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cs="Times New Roman"/>
      <w:kern w:val="0"/>
      <w:sz w:val="20"/>
      <w:szCs w:val="20"/>
      <w:lang w:val="zh-CN" w:eastAsia="en-US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标题 5（有编号）（绿盟科技）"/>
    <w:basedOn w:val="1"/>
    <w:next w:val="1"/>
    <w:autoRedefine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2024-03-19T06:59:00Z</dcterms:created>
  <dc:creator>既无风雨也无晴</dc:creator>
  <cp:lastModifiedBy>既无风雨也无晴</cp:lastModifiedBy>
  <dcterms:modified xsi:type="dcterms:W3CDTF">2024-03-19T06:59:31Z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5A31B8403FBF44D19010950105EB24A0_11</vt:lpwstr>
  </property>
</Properties>
</file>