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2" w:rsidRPr="00D426B0" w:rsidRDefault="008C0462" w:rsidP="008C0462">
      <w:pPr>
        <w:widowControl/>
        <w:jc w:val="left"/>
        <w:rPr>
          <w:rFonts w:ascii="黑体" w:eastAsia="黑体" w:hAnsi="宋体" w:hint="eastAsia"/>
          <w:b/>
          <w:color w:val="000000"/>
          <w:sz w:val="32"/>
          <w:szCs w:val="32"/>
        </w:rPr>
      </w:pPr>
      <w:r w:rsidRPr="00D426B0">
        <w:rPr>
          <w:rFonts w:ascii="黑体" w:eastAsia="黑体" w:hAnsi="宋体" w:hint="eastAsia"/>
          <w:color w:val="000000"/>
          <w:sz w:val="32"/>
          <w:szCs w:val="32"/>
        </w:rPr>
        <w:t>附件1</w:t>
      </w:r>
    </w:p>
    <w:p w:rsidR="008C0462" w:rsidRPr="00D426B0" w:rsidRDefault="008C0462" w:rsidP="008C0462">
      <w:pPr>
        <w:spacing w:line="560" w:lineRule="exact"/>
        <w:ind w:leftChars="-1" w:left="-2"/>
        <w:jc w:val="center"/>
        <w:rPr>
          <w:rFonts w:ascii="方正小标宋简体" w:eastAsia="方正小标宋简体" w:hint="eastAsia"/>
          <w:color w:val="000000"/>
          <w:sz w:val="36"/>
        </w:rPr>
      </w:pPr>
      <w:r w:rsidRPr="00D426B0">
        <w:rPr>
          <w:rFonts w:ascii="方正小标宋简体" w:eastAsia="方正小标宋简体" w:hint="eastAsia"/>
          <w:color w:val="000000"/>
          <w:sz w:val="36"/>
        </w:rPr>
        <w:t>即食蔬果基本生产工艺和设备</w:t>
      </w:r>
    </w:p>
    <w:p w:rsidR="008C0462" w:rsidRDefault="008C0462" w:rsidP="008C0462">
      <w:pPr>
        <w:spacing w:line="600" w:lineRule="exact"/>
        <w:ind w:firstLine="482"/>
        <w:jc w:val="center"/>
        <w:rPr>
          <w:rFonts w:eastAsia="仿宋"/>
          <w:b/>
          <w:sz w:val="24"/>
        </w:rPr>
      </w:pP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665"/>
        <w:gridCol w:w="5163"/>
      </w:tblGrid>
      <w:tr w:rsidR="008C0462" w:rsidTr="00BB5661">
        <w:trPr>
          <w:trHeight w:val="606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b/>
                <w:color w:val="000000"/>
                <w:sz w:val="28"/>
                <w:szCs w:val="28"/>
              </w:rPr>
              <w:t>基本生产工艺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b/>
                <w:color w:val="000000"/>
                <w:sz w:val="28"/>
                <w:szCs w:val="28"/>
              </w:rPr>
              <w:t>生产设备</w:t>
            </w:r>
          </w:p>
        </w:tc>
      </w:tr>
      <w:tr w:rsidR="008C0462" w:rsidTr="00BB5661">
        <w:trPr>
          <w:trHeight w:val="591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预处理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C0462" w:rsidTr="00BB5661">
        <w:trPr>
          <w:trHeight w:val="606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清洗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不锈钢水槽、清洗机等</w:t>
            </w:r>
          </w:p>
        </w:tc>
      </w:tr>
      <w:tr w:rsidR="008C0462" w:rsidTr="00BB5661">
        <w:trPr>
          <w:trHeight w:val="606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切配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切块机、去皮机、切菜机等</w:t>
            </w:r>
          </w:p>
        </w:tc>
      </w:tr>
      <w:tr w:rsidR="008C0462" w:rsidTr="00BB5661">
        <w:trPr>
          <w:trHeight w:val="606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消毒漂洗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不锈钢水槽、清洗机等</w:t>
            </w:r>
          </w:p>
        </w:tc>
      </w:tr>
      <w:tr w:rsidR="008C0462" w:rsidTr="00BB5661">
        <w:trPr>
          <w:trHeight w:val="606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（护色）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C0462" w:rsidTr="00BB5661">
        <w:trPr>
          <w:trHeight w:val="862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去除表面水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甩干机、离心机等</w:t>
            </w:r>
          </w:p>
        </w:tc>
      </w:tr>
      <w:tr w:rsidR="008C0462" w:rsidTr="00BB5661">
        <w:trPr>
          <w:trHeight w:val="621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包装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24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半自动或自动包装机等</w:t>
            </w:r>
          </w:p>
        </w:tc>
      </w:tr>
      <w:tr w:rsidR="008C0462" w:rsidTr="00BB5661">
        <w:trPr>
          <w:trHeight w:val="935"/>
          <w:jc w:val="center"/>
        </w:trPr>
        <w:tc>
          <w:tcPr>
            <w:tcW w:w="839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65" w:type="dxa"/>
            <w:vAlign w:val="center"/>
          </w:tcPr>
          <w:p w:rsidR="008C0462" w:rsidRPr="00D426B0" w:rsidRDefault="008C0462" w:rsidP="00BB5661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/>
                <w:color w:val="000000"/>
                <w:sz w:val="28"/>
                <w:szCs w:val="28"/>
              </w:rPr>
              <w:t>成品金属</w:t>
            </w: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异物</w:t>
            </w:r>
            <w:r w:rsidRPr="00D426B0">
              <w:rPr>
                <w:rFonts w:eastAsia="仿宋_GB2312"/>
                <w:color w:val="000000"/>
                <w:sz w:val="28"/>
                <w:szCs w:val="28"/>
              </w:rPr>
              <w:t>检测</w:t>
            </w:r>
          </w:p>
        </w:tc>
        <w:tc>
          <w:tcPr>
            <w:tcW w:w="5163" w:type="dxa"/>
            <w:vAlign w:val="center"/>
          </w:tcPr>
          <w:p w:rsidR="008C0462" w:rsidRPr="00D426B0" w:rsidRDefault="008C0462" w:rsidP="00BB5661">
            <w:pPr>
              <w:spacing w:line="24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金属探测仪或</w:t>
            </w:r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X-</w:t>
            </w:r>
            <w:proofErr w:type="gramStart"/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光质量</w:t>
            </w:r>
            <w:proofErr w:type="gramEnd"/>
            <w:r w:rsidRPr="00D426B0">
              <w:rPr>
                <w:rFonts w:eastAsia="仿宋_GB2312" w:hint="eastAsia"/>
                <w:color w:val="000000"/>
                <w:sz w:val="28"/>
                <w:szCs w:val="28"/>
              </w:rPr>
              <w:t>检测仪</w:t>
            </w:r>
          </w:p>
        </w:tc>
      </w:tr>
    </w:tbl>
    <w:p w:rsidR="008C0462" w:rsidRDefault="008C0462" w:rsidP="008C0462">
      <w:pPr>
        <w:pStyle w:val="ab"/>
        <w:spacing w:after="100" w:afterAutospacing="1"/>
        <w:jc w:val="left"/>
        <w:rPr>
          <w:rFonts w:ascii="Times New Roman" w:eastAsia="仿宋_GB2312" w:hAnsi="Times New Roman"/>
          <w:b w:val="0"/>
          <w:bCs w:val="0"/>
          <w:kern w:val="2"/>
          <w:szCs w:val="24"/>
        </w:rPr>
      </w:pPr>
    </w:p>
    <w:p w:rsidR="008C0462" w:rsidRDefault="008C0462" w:rsidP="008C0462">
      <w:pPr>
        <w:pStyle w:val="ab"/>
        <w:spacing w:after="100" w:afterAutospacing="1"/>
        <w:jc w:val="left"/>
        <w:rPr>
          <w:b w:val="0"/>
          <w:szCs w:val="32"/>
        </w:rPr>
      </w:pPr>
    </w:p>
    <w:p w:rsidR="008C0462" w:rsidRDefault="008C0462" w:rsidP="008C0462">
      <w:pPr>
        <w:pStyle w:val="ab"/>
        <w:spacing w:after="100" w:afterAutospacing="1"/>
        <w:jc w:val="left"/>
        <w:rPr>
          <w:b w:val="0"/>
          <w:szCs w:val="32"/>
        </w:rPr>
      </w:pPr>
    </w:p>
    <w:p w:rsidR="008C0462" w:rsidRDefault="008C0462" w:rsidP="008C0462">
      <w:pPr>
        <w:pStyle w:val="ab"/>
        <w:spacing w:after="100" w:afterAutospacing="1"/>
        <w:jc w:val="left"/>
        <w:rPr>
          <w:b w:val="0"/>
          <w:szCs w:val="32"/>
        </w:rPr>
      </w:pPr>
    </w:p>
    <w:p w:rsidR="008C0462" w:rsidRDefault="008C0462" w:rsidP="008C0462">
      <w:pPr>
        <w:pStyle w:val="ab"/>
        <w:spacing w:after="100" w:afterAutospacing="1"/>
        <w:jc w:val="left"/>
        <w:rPr>
          <w:b w:val="0"/>
          <w:szCs w:val="32"/>
        </w:rPr>
      </w:pPr>
    </w:p>
    <w:p w:rsidR="008C0462" w:rsidRDefault="008C0462" w:rsidP="008C0462">
      <w:pPr>
        <w:pStyle w:val="ab"/>
        <w:spacing w:after="100" w:afterAutospacing="1"/>
        <w:jc w:val="left"/>
        <w:rPr>
          <w:b w:val="0"/>
          <w:szCs w:val="32"/>
        </w:rPr>
      </w:pPr>
    </w:p>
    <w:p w:rsidR="008C0462" w:rsidRDefault="008C0462" w:rsidP="008C0462">
      <w:pPr>
        <w:pStyle w:val="ab"/>
        <w:spacing w:after="100" w:afterAutospacing="1"/>
        <w:jc w:val="left"/>
        <w:rPr>
          <w:b w:val="0"/>
          <w:szCs w:val="32"/>
        </w:rPr>
      </w:pPr>
    </w:p>
    <w:p w:rsidR="008C0462" w:rsidRDefault="008C0462" w:rsidP="008C0462">
      <w:pPr>
        <w:pStyle w:val="ab"/>
        <w:spacing w:after="100" w:afterAutospacing="1"/>
        <w:jc w:val="left"/>
        <w:rPr>
          <w:b w:val="0"/>
          <w:szCs w:val="32"/>
        </w:rPr>
      </w:pPr>
    </w:p>
    <w:p w:rsidR="008C0462" w:rsidRPr="00D426B0" w:rsidRDefault="008C0462" w:rsidP="008C0462">
      <w:pPr>
        <w:pStyle w:val="ab"/>
        <w:spacing w:line="240" w:lineRule="auto"/>
        <w:jc w:val="left"/>
        <w:rPr>
          <w:rFonts w:hAnsi="宋体" w:hint="eastAsia"/>
          <w:b w:val="0"/>
          <w:szCs w:val="32"/>
        </w:rPr>
      </w:pPr>
      <w:r w:rsidRPr="00D426B0">
        <w:rPr>
          <w:rFonts w:hAnsi="宋体" w:hint="eastAsia"/>
          <w:b w:val="0"/>
          <w:szCs w:val="32"/>
        </w:rPr>
        <w:lastRenderedPageBreak/>
        <w:t>附件2</w:t>
      </w:r>
    </w:p>
    <w:p w:rsidR="008C0462" w:rsidRPr="00D426B0" w:rsidRDefault="008C0462" w:rsidP="008C0462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36"/>
        </w:rPr>
      </w:pPr>
      <w:r w:rsidRPr="00D426B0">
        <w:rPr>
          <w:rFonts w:ascii="方正小标宋简体" w:eastAsia="方正小标宋简体" w:hint="eastAsia"/>
          <w:color w:val="000000"/>
          <w:sz w:val="36"/>
        </w:rPr>
        <w:t>即食蔬果生产企业原料检验、环境监测、过程监控</w:t>
      </w:r>
    </w:p>
    <w:p w:rsidR="008C0462" w:rsidRPr="00D426B0" w:rsidRDefault="008C0462" w:rsidP="008C0462">
      <w:pPr>
        <w:spacing w:after="240" w:line="500" w:lineRule="exact"/>
        <w:jc w:val="center"/>
        <w:rPr>
          <w:rFonts w:ascii="方正小标宋简体" w:eastAsia="方正小标宋简体" w:hint="eastAsia"/>
          <w:color w:val="000000"/>
          <w:sz w:val="36"/>
        </w:rPr>
      </w:pPr>
      <w:r w:rsidRPr="00D426B0">
        <w:rPr>
          <w:rFonts w:ascii="方正小标宋简体" w:eastAsia="方正小标宋简体" w:hint="eastAsia"/>
          <w:color w:val="000000"/>
          <w:sz w:val="36"/>
        </w:rPr>
        <w:t>和产品检验要求</w:t>
      </w: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84"/>
        <w:gridCol w:w="1985"/>
        <w:gridCol w:w="1276"/>
        <w:gridCol w:w="1984"/>
        <w:gridCol w:w="1913"/>
      </w:tblGrid>
      <w:tr w:rsidR="008C0462" w:rsidTr="00BB5661">
        <w:trPr>
          <w:trHeight w:val="39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监控项目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监控指标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监控方法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执行标准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监控频率</w:t>
            </w:r>
          </w:p>
        </w:tc>
      </w:tr>
      <w:tr w:rsidR="008C0462" w:rsidTr="00BB5661">
        <w:trPr>
          <w:trHeight w:val="39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line="200" w:lineRule="exact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原料检验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蔬果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农残（有机磷、氨基甲酸酯类）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快速检测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阴性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批发采购的每批次产品</w:t>
            </w:r>
          </w:p>
        </w:tc>
      </w:tr>
      <w:tr w:rsidR="008C0462" w:rsidTr="00BB5661">
        <w:trPr>
          <w:trHeight w:val="700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环境监测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菌落总数、大肠菌群、余氯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 w:rsidRPr="00210A1F">
              <w:rPr>
                <w:rFonts w:ascii="宋体" w:hAnsi="宋体" w:cs="宋体" w:hint="eastAsia"/>
                <w:kern w:val="0"/>
                <w:sz w:val="18"/>
                <w:szCs w:val="18"/>
              </w:rPr>
              <w:t>快速检测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或实验室检测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GB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各个区域每周不得少于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次</w:t>
            </w:r>
          </w:p>
        </w:tc>
      </w:tr>
      <w:tr w:rsidR="008C0462" w:rsidTr="00BB5661">
        <w:trPr>
          <w:trHeight w:val="891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食品接触表面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菌落总数、大肠菌群等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快速检测或实验室检测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结合生产实际情况确定监控指标限值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验证清洁效果应在清洁消毒之后，其他每月不少于1次</w:t>
            </w:r>
          </w:p>
        </w:tc>
      </w:tr>
      <w:tr w:rsidR="008C0462" w:rsidTr="00BB5661">
        <w:trPr>
          <w:trHeight w:val="1063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与食品或食品接触表面邻近的接触表面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菌落总数、大肠菌群等卫生状况指示微生物，必要时监控致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病菌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快速检测或实验室检测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结合生产实际情况确定监控指标限值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每月不少于1次</w:t>
            </w:r>
          </w:p>
        </w:tc>
      </w:tr>
      <w:tr w:rsidR="008C0462" w:rsidTr="00BB5661">
        <w:trPr>
          <w:trHeight w:val="596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加工区域内的环境空气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菌落总数、酵母或霉菌等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快速检测或实验室检测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结合生产实际情况确定监控指标限值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每月不少于1次</w:t>
            </w:r>
          </w:p>
        </w:tc>
      </w:tr>
      <w:tr w:rsidR="008C0462" w:rsidTr="00BB5661">
        <w:trPr>
          <w:trHeight w:val="522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过程监控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生产车间环境温度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温度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温度计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小时1次</w:t>
            </w:r>
          </w:p>
        </w:tc>
      </w:tr>
      <w:tr w:rsidR="008C0462" w:rsidTr="00BB5661">
        <w:trPr>
          <w:trHeight w:val="522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成品储存间温度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温度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温度计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1～5℃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小时1次</w:t>
            </w:r>
          </w:p>
        </w:tc>
      </w:tr>
      <w:tr w:rsidR="008C0462" w:rsidTr="00BB5661">
        <w:trPr>
          <w:trHeight w:val="480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清洗消毒用水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温度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温度计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1～4℃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小时1次</w:t>
            </w:r>
          </w:p>
        </w:tc>
      </w:tr>
      <w:tr w:rsidR="008C0462" w:rsidTr="00BB5661">
        <w:trPr>
          <w:trHeight w:val="39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产品检验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感官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jc w:val="left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企业标准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每批次</w:t>
            </w:r>
          </w:p>
        </w:tc>
      </w:tr>
      <w:tr w:rsidR="008C0462" w:rsidTr="00BB5661">
        <w:trPr>
          <w:trHeight w:val="213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标签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jc w:val="left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企业标准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每批次</w:t>
            </w:r>
          </w:p>
        </w:tc>
      </w:tr>
      <w:tr w:rsidR="008C0462" w:rsidTr="00BB5661">
        <w:trPr>
          <w:trHeight w:val="240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净含量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jc w:val="left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企业标准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每批次</w:t>
            </w:r>
          </w:p>
        </w:tc>
      </w:tr>
      <w:tr w:rsidR="008C0462" w:rsidTr="00BB5661">
        <w:trPr>
          <w:trHeight w:val="39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菌落总数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jc w:val="left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企业标准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每批次</w:t>
            </w:r>
          </w:p>
        </w:tc>
      </w:tr>
      <w:tr w:rsidR="008C0462" w:rsidTr="00BB5661">
        <w:trPr>
          <w:trHeight w:val="174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大肠菌群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jc w:val="left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企业标准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 w:rsidRPr="00185B1B">
              <w:rPr>
                <w:rFonts w:ascii="宋体" w:hAnsi="宋体" w:cs="宋体" w:hint="eastAsia"/>
                <w:kern w:val="0"/>
                <w:sz w:val="18"/>
                <w:szCs w:val="18"/>
              </w:rPr>
              <w:t>每批次</w:t>
            </w:r>
          </w:p>
        </w:tc>
      </w:tr>
      <w:tr w:rsidR="008C0462" w:rsidTr="00BB5661">
        <w:trPr>
          <w:trHeight w:val="2160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pStyle w:val="Default"/>
              <w:jc w:val="both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致病菌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沙门氏菌、金黄色葡萄球菌、大肠埃希氏菌O157:H7、单核细胞增生李斯</w:t>
            </w:r>
            <w:proofErr w:type="gramStart"/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菌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实验室检测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jc w:val="left"/>
              <w:outlineLvl w:val="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沙门氏菌、金黄色葡萄球菌、大肠埃希氏菌O157:H7依据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GB29921，</w:t>
            </w:r>
            <w:r>
              <w:rPr>
                <w:rFonts w:ascii="宋体" w:hAnsi="宋体" w:cs="宋体" w:hint="eastAsia"/>
                <w:sz w:val="18"/>
                <w:szCs w:val="18"/>
              </w:rPr>
              <w:t>单核细胞增生李斯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特菌不得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检出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2" w:rsidRDefault="008C0462" w:rsidP="00BB5661">
            <w:pPr>
              <w:numPr>
                <w:ilvl w:val="3"/>
                <w:numId w:val="0"/>
              </w:numPr>
              <w:spacing w:beforeLines="50" w:before="156"/>
              <w:outlineLvl w:val="3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企业自定</w:t>
            </w:r>
          </w:p>
        </w:tc>
      </w:tr>
    </w:tbl>
    <w:p w:rsidR="008C0462" w:rsidRPr="00EF1CF7" w:rsidRDefault="008C0462" w:rsidP="008C0462">
      <w:pPr>
        <w:spacing w:line="360" w:lineRule="exact"/>
        <w:ind w:rightChars="37" w:right="78"/>
        <w:rPr>
          <w:rFonts w:ascii="仿宋_GB2312" w:eastAsia="仿宋_GB2312" w:hAnsi="宋体" w:hint="eastAsia"/>
          <w:b/>
          <w:sz w:val="32"/>
          <w:szCs w:val="32"/>
        </w:rPr>
      </w:pPr>
    </w:p>
    <w:p w:rsidR="00A53413" w:rsidRDefault="00A53413">
      <w:bookmarkStart w:id="0" w:name="_GoBack"/>
      <w:bookmarkEnd w:id="0"/>
    </w:p>
    <w:sectPr w:rsidR="00A53413" w:rsidSect="00C93121">
      <w:footerReference w:type="even" r:id="rId5"/>
      <w:footerReference w:type="default" r:id="rId6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8C0462" w:rsidP="00C93121">
    <w:pPr>
      <w:pStyle w:val="a5"/>
      <w:ind w:left="424"/>
      <w:rPr>
        <w:rFonts w:ascii="宋体" w:hAnsi="宋体" w:hint="eastAsia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6B427C">
      <w:rPr>
        <w:rFonts w:ascii="宋体" w:hAnsi="宋体"/>
        <w:noProof/>
        <w:sz w:val="28"/>
        <w:szCs w:val="28"/>
        <w:lang w:val="zh-CN"/>
      </w:rPr>
      <w:t>8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F1CF7" w:rsidRDefault="008C04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8C0462" w:rsidP="00C93121">
    <w:pPr>
      <w:pStyle w:val="a5"/>
      <w:wordWrap w:val="0"/>
      <w:ind w:rightChars="161" w:right="338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8C0462">
      <w:rPr>
        <w:rFonts w:ascii="宋体" w:hAnsi="宋体"/>
        <w:noProof/>
        <w:sz w:val="28"/>
        <w:szCs w:val="28"/>
        <w:lang w:val="zh-CN"/>
      </w:rPr>
      <w:t>2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F1CF7" w:rsidRDefault="008C046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2"/>
    <w:rsid w:val="008C0462"/>
    <w:rsid w:val="009345D6"/>
    <w:rsid w:val="00A53413"/>
    <w:rsid w:val="00B161E8"/>
    <w:rsid w:val="00D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unhideWhenUsed="1"/>
    <w:lsdException w:name="footer" w:semiHidden="1" w:uiPriority="99" w:unhideWhenUsed="1"/>
    <w:lsdException w:name="caption" w:locked="1" w:semiHidden="1" w:unhideWhenUsed="1" w:qFormat="1"/>
    <w:lsdException w:name="Title" w:locked="1" w:qFormat="1"/>
    <w:lsdException w:name="Default Paragraph Font" w:semiHidden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62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qFormat/>
    <w:rsid w:val="009345D6"/>
    <w:rPr>
      <w:rFonts w:cstheme="minorBidi"/>
      <w:bCs/>
    </w:rPr>
  </w:style>
  <w:style w:type="character" w:customStyle="1" w:styleId="1Char">
    <w:name w:val="样式1 Char"/>
    <w:link w:val="1"/>
    <w:rsid w:val="009345D6"/>
    <w:rPr>
      <w:rFonts w:ascii="宋体" w:hAnsi="宋体"/>
      <w:bCs/>
      <w:color w:val="000000"/>
      <w:kern w:val="0"/>
      <w:sz w:val="24"/>
      <w:szCs w:val="24"/>
    </w:rPr>
  </w:style>
  <w:style w:type="paragraph" w:styleId="a3">
    <w:name w:val="Normal (Web)"/>
    <w:basedOn w:val="a"/>
    <w:rsid w:val="00B161E8"/>
    <w:rPr>
      <w:sz w:val="24"/>
    </w:rPr>
  </w:style>
  <w:style w:type="paragraph" w:styleId="a4">
    <w:name w:val="header"/>
    <w:basedOn w:val="a"/>
    <w:link w:val="Char"/>
    <w:rsid w:val="00B1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rsid w:val="00B161E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rsid w:val="00B161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61E8"/>
    <w:rPr>
      <w:rFonts w:ascii="Calibri" w:hAnsi="Calibri"/>
      <w:sz w:val="18"/>
      <w:szCs w:val="18"/>
    </w:rPr>
  </w:style>
  <w:style w:type="character" w:styleId="a6">
    <w:name w:val="page number"/>
    <w:basedOn w:val="a0"/>
    <w:rsid w:val="00B161E8"/>
  </w:style>
  <w:style w:type="paragraph" w:styleId="a7">
    <w:name w:val="Date"/>
    <w:basedOn w:val="a"/>
    <w:next w:val="a"/>
    <w:link w:val="Char1"/>
    <w:rsid w:val="00B161E8"/>
    <w:pPr>
      <w:ind w:leftChars="2500" w:left="100"/>
    </w:pPr>
    <w:rPr>
      <w:rFonts w:ascii="Calibri" w:hAnsi="Calibri"/>
      <w:sz w:val="20"/>
      <w:szCs w:val="20"/>
    </w:rPr>
  </w:style>
  <w:style w:type="character" w:customStyle="1" w:styleId="Char1">
    <w:name w:val="日期 Char"/>
    <w:basedOn w:val="a0"/>
    <w:link w:val="a7"/>
    <w:rsid w:val="00B161E8"/>
    <w:rPr>
      <w:rFonts w:ascii="Calibri" w:hAnsi="Calibri"/>
      <w:sz w:val="21"/>
      <w:szCs w:val="22"/>
    </w:rPr>
  </w:style>
  <w:style w:type="character" w:styleId="a8">
    <w:name w:val="Hyperlink"/>
    <w:rsid w:val="00B161E8"/>
    <w:rPr>
      <w:color w:val="0000FF" w:themeColor="hyperlink"/>
      <w:u w:val="single"/>
    </w:rPr>
  </w:style>
  <w:style w:type="paragraph" w:styleId="a9">
    <w:name w:val="Balloon Text"/>
    <w:basedOn w:val="a"/>
    <w:link w:val="Char2"/>
    <w:semiHidden/>
    <w:rsid w:val="00B161E8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B161E8"/>
    <w:rPr>
      <w:rFonts w:ascii="Calibri" w:hAnsi="Calibri"/>
      <w:sz w:val="18"/>
      <w:szCs w:val="18"/>
    </w:rPr>
  </w:style>
  <w:style w:type="table" w:styleId="aa">
    <w:name w:val="Table Grid"/>
    <w:basedOn w:val="a1"/>
    <w:rsid w:val="00B161E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C046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ab">
    <w:name w:val="表头"/>
    <w:basedOn w:val="a"/>
    <w:qFormat/>
    <w:rsid w:val="008C0462"/>
    <w:pPr>
      <w:widowControl/>
      <w:spacing w:line="440" w:lineRule="exact"/>
      <w:jc w:val="center"/>
    </w:pPr>
    <w:rPr>
      <w:rFonts w:ascii="黑体" w:eastAsia="黑体" w:hAnsi="黑体"/>
      <w:b/>
      <w:bCs/>
      <w:color w:val="000000"/>
      <w:kern w:val="0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unhideWhenUsed="1"/>
    <w:lsdException w:name="footer" w:semiHidden="1" w:uiPriority="99" w:unhideWhenUsed="1"/>
    <w:lsdException w:name="caption" w:locked="1" w:semiHidden="1" w:unhideWhenUsed="1" w:qFormat="1"/>
    <w:lsdException w:name="Title" w:locked="1" w:qFormat="1"/>
    <w:lsdException w:name="Default Paragraph Font" w:semiHidden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62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qFormat/>
    <w:rsid w:val="009345D6"/>
    <w:rPr>
      <w:rFonts w:cstheme="minorBidi"/>
      <w:bCs/>
    </w:rPr>
  </w:style>
  <w:style w:type="character" w:customStyle="1" w:styleId="1Char">
    <w:name w:val="样式1 Char"/>
    <w:link w:val="1"/>
    <w:rsid w:val="009345D6"/>
    <w:rPr>
      <w:rFonts w:ascii="宋体" w:hAnsi="宋体"/>
      <w:bCs/>
      <w:color w:val="000000"/>
      <w:kern w:val="0"/>
      <w:sz w:val="24"/>
      <w:szCs w:val="24"/>
    </w:rPr>
  </w:style>
  <w:style w:type="paragraph" w:styleId="a3">
    <w:name w:val="Normal (Web)"/>
    <w:basedOn w:val="a"/>
    <w:rsid w:val="00B161E8"/>
    <w:rPr>
      <w:sz w:val="24"/>
    </w:rPr>
  </w:style>
  <w:style w:type="paragraph" w:styleId="a4">
    <w:name w:val="header"/>
    <w:basedOn w:val="a"/>
    <w:link w:val="Char"/>
    <w:rsid w:val="00B1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rsid w:val="00B161E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rsid w:val="00B161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61E8"/>
    <w:rPr>
      <w:rFonts w:ascii="Calibri" w:hAnsi="Calibri"/>
      <w:sz w:val="18"/>
      <w:szCs w:val="18"/>
    </w:rPr>
  </w:style>
  <w:style w:type="character" w:styleId="a6">
    <w:name w:val="page number"/>
    <w:basedOn w:val="a0"/>
    <w:rsid w:val="00B161E8"/>
  </w:style>
  <w:style w:type="paragraph" w:styleId="a7">
    <w:name w:val="Date"/>
    <w:basedOn w:val="a"/>
    <w:next w:val="a"/>
    <w:link w:val="Char1"/>
    <w:rsid w:val="00B161E8"/>
    <w:pPr>
      <w:ind w:leftChars="2500" w:left="100"/>
    </w:pPr>
    <w:rPr>
      <w:rFonts w:ascii="Calibri" w:hAnsi="Calibri"/>
      <w:sz w:val="20"/>
      <w:szCs w:val="20"/>
    </w:rPr>
  </w:style>
  <w:style w:type="character" w:customStyle="1" w:styleId="Char1">
    <w:name w:val="日期 Char"/>
    <w:basedOn w:val="a0"/>
    <w:link w:val="a7"/>
    <w:rsid w:val="00B161E8"/>
    <w:rPr>
      <w:rFonts w:ascii="Calibri" w:hAnsi="Calibri"/>
      <w:sz w:val="21"/>
      <w:szCs w:val="22"/>
    </w:rPr>
  </w:style>
  <w:style w:type="character" w:styleId="a8">
    <w:name w:val="Hyperlink"/>
    <w:rsid w:val="00B161E8"/>
    <w:rPr>
      <w:color w:val="0000FF" w:themeColor="hyperlink"/>
      <w:u w:val="single"/>
    </w:rPr>
  </w:style>
  <w:style w:type="paragraph" w:styleId="a9">
    <w:name w:val="Balloon Text"/>
    <w:basedOn w:val="a"/>
    <w:link w:val="Char2"/>
    <w:semiHidden/>
    <w:rsid w:val="00B161E8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B161E8"/>
    <w:rPr>
      <w:rFonts w:ascii="Calibri" w:hAnsi="Calibri"/>
      <w:sz w:val="18"/>
      <w:szCs w:val="18"/>
    </w:rPr>
  </w:style>
  <w:style w:type="table" w:styleId="aa">
    <w:name w:val="Table Grid"/>
    <w:basedOn w:val="a1"/>
    <w:rsid w:val="00B161E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C046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ab">
    <w:name w:val="表头"/>
    <w:basedOn w:val="a"/>
    <w:qFormat/>
    <w:rsid w:val="008C0462"/>
    <w:pPr>
      <w:widowControl/>
      <w:spacing w:line="440" w:lineRule="exact"/>
      <w:jc w:val="center"/>
    </w:pPr>
    <w:rPr>
      <w:rFonts w:ascii="黑体" w:eastAsia="黑体" w:hAnsi="黑体"/>
      <w:b/>
      <w:bCs/>
      <w:color w:val="000000"/>
      <w:kern w:val="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wuyanna</dc:creator>
  <cp:lastModifiedBy>wuyanna</cp:lastModifiedBy>
  <cp:revision>1</cp:revision>
  <dcterms:created xsi:type="dcterms:W3CDTF">2017-10-27T05:01:00Z</dcterms:created>
  <dcterms:modified xsi:type="dcterms:W3CDTF">2017-10-27T05:02:00Z</dcterms:modified>
</cp:coreProperties>
</file>