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62" w:rsidRPr="00487561" w:rsidRDefault="00B32262" w:rsidP="00B32262">
      <w:pPr>
        <w:spacing w:line="480" w:lineRule="auto"/>
        <w:jc w:val="center"/>
        <w:rPr>
          <w:rFonts w:asciiTheme="minorEastAsia" w:eastAsiaTheme="minorEastAsia" w:hAnsiTheme="minorEastAsia" w:hint="eastAsia"/>
          <w:b/>
          <w:sz w:val="28"/>
          <w:szCs w:val="28"/>
        </w:rPr>
      </w:pPr>
      <w:r w:rsidRPr="00487561">
        <w:rPr>
          <w:rFonts w:asciiTheme="minorEastAsia" w:eastAsiaTheme="minorEastAsia" w:hAnsiTheme="minorEastAsia" w:hint="eastAsia"/>
          <w:b/>
          <w:sz w:val="28"/>
          <w:szCs w:val="28"/>
        </w:rPr>
        <w:t>辽宁省食品药品监督管理系统</w:t>
      </w:r>
    </w:p>
    <w:p w:rsidR="00B32262" w:rsidRPr="00487561" w:rsidRDefault="00B32262" w:rsidP="00B32262">
      <w:pPr>
        <w:spacing w:line="480" w:lineRule="auto"/>
        <w:jc w:val="center"/>
        <w:rPr>
          <w:rFonts w:asciiTheme="minorEastAsia" w:eastAsiaTheme="minorEastAsia" w:hAnsiTheme="minorEastAsia" w:hint="eastAsia"/>
          <w:b/>
          <w:sz w:val="28"/>
          <w:szCs w:val="28"/>
        </w:rPr>
      </w:pPr>
      <w:r w:rsidRPr="00487561">
        <w:rPr>
          <w:rFonts w:asciiTheme="minorEastAsia" w:eastAsiaTheme="minorEastAsia" w:hAnsiTheme="minorEastAsia" w:hint="eastAsia"/>
          <w:b/>
          <w:sz w:val="28"/>
          <w:szCs w:val="28"/>
        </w:rPr>
        <w:t>规范行政处罚裁量权办法</w:t>
      </w:r>
    </w:p>
    <w:p w:rsidR="00B32262" w:rsidRPr="00487561" w:rsidRDefault="00B32262" w:rsidP="00B32262">
      <w:pPr>
        <w:spacing w:line="480" w:lineRule="auto"/>
        <w:jc w:val="center"/>
        <w:rPr>
          <w:rFonts w:asciiTheme="minorEastAsia" w:eastAsiaTheme="minorEastAsia" w:hAnsiTheme="minorEastAsia" w:hint="eastAsia"/>
          <w:sz w:val="28"/>
          <w:szCs w:val="28"/>
        </w:rPr>
      </w:pPr>
    </w:p>
    <w:p w:rsidR="00B32262" w:rsidRPr="00487561" w:rsidRDefault="00B32262" w:rsidP="00B32262">
      <w:pPr>
        <w:spacing w:line="480" w:lineRule="auto"/>
        <w:jc w:val="center"/>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第一章  总  则</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第一条　为规范食品药品（含食品添加剂、化妆品、医疗器械，下同）行政处罚裁量行为，保证行政处罚合法、适当，维护公民、法人和其他组织（简称当事人，下同）的合法权益，根据《中华人民共和国行政处罚法》（简称行政处罚法，下同）、《辽宁省规范行政裁量权办法》和有关食品药品监管法律、法规、规章的规定，结合实际，制定本办法。</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第二条　本办法所称行政处罚裁量权，是</w:t>
      </w:r>
      <w:proofErr w:type="gramStart"/>
      <w:r w:rsidRPr="00487561">
        <w:rPr>
          <w:rFonts w:asciiTheme="minorEastAsia" w:eastAsiaTheme="minorEastAsia" w:hAnsiTheme="minorEastAsia" w:hint="eastAsia"/>
          <w:sz w:val="28"/>
          <w:szCs w:val="28"/>
        </w:rPr>
        <w:t>指全省</w:t>
      </w:r>
      <w:proofErr w:type="gramEnd"/>
      <w:r w:rsidRPr="00487561">
        <w:rPr>
          <w:rFonts w:asciiTheme="minorEastAsia" w:eastAsiaTheme="minorEastAsia" w:hAnsiTheme="minorEastAsia" w:hint="eastAsia"/>
          <w:sz w:val="28"/>
          <w:szCs w:val="28"/>
        </w:rPr>
        <w:t>各级食品药品监督管理部门（简称食品药品监管部门，下同）实施行政处罚时，在法律、法规、规章规定的处罚范围和幅度内，适用裁量时享有的自主决定权。</w:t>
      </w:r>
    </w:p>
    <w:p w:rsidR="00B32262" w:rsidRPr="00487561" w:rsidRDefault="00B32262" w:rsidP="00B32262">
      <w:pPr>
        <w:spacing w:line="480" w:lineRule="auto"/>
        <w:ind w:firstLineChars="200" w:firstLine="560"/>
        <w:rPr>
          <w:rFonts w:asciiTheme="minorEastAsia" w:eastAsiaTheme="minorEastAsia" w:hAnsiTheme="minorEastAsia" w:cs="宋体" w:hint="eastAsia"/>
          <w:kern w:val="0"/>
          <w:sz w:val="28"/>
          <w:szCs w:val="28"/>
        </w:rPr>
      </w:pPr>
      <w:r w:rsidRPr="00487561">
        <w:rPr>
          <w:rFonts w:asciiTheme="minorEastAsia" w:eastAsiaTheme="minorEastAsia" w:hAnsiTheme="minorEastAsia" w:hint="eastAsia"/>
          <w:sz w:val="28"/>
          <w:szCs w:val="28"/>
        </w:rPr>
        <w:t>第三条　食品药品监管部门</w:t>
      </w:r>
      <w:r w:rsidRPr="00487561">
        <w:rPr>
          <w:rFonts w:asciiTheme="minorEastAsia" w:eastAsiaTheme="minorEastAsia" w:hAnsiTheme="minorEastAsia" w:cs="宋体" w:hint="eastAsia"/>
          <w:kern w:val="0"/>
          <w:sz w:val="28"/>
          <w:szCs w:val="28"/>
        </w:rPr>
        <w:t>行使行政处罚裁量权，应当遵守本办法。</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市、县（市、区）人民政府法制部门对行政处罚裁量权另有要求的，应</w:t>
      </w:r>
      <w:proofErr w:type="gramStart"/>
      <w:r w:rsidRPr="00487561">
        <w:rPr>
          <w:rFonts w:asciiTheme="minorEastAsia" w:eastAsiaTheme="minorEastAsia" w:hAnsiTheme="minorEastAsia" w:hint="eastAsia"/>
          <w:sz w:val="28"/>
          <w:szCs w:val="28"/>
        </w:rPr>
        <w:t>视裁量具体</w:t>
      </w:r>
      <w:proofErr w:type="gramEnd"/>
      <w:r w:rsidRPr="00487561">
        <w:rPr>
          <w:rFonts w:asciiTheme="minorEastAsia" w:eastAsiaTheme="minorEastAsia" w:hAnsiTheme="minorEastAsia" w:hint="eastAsia"/>
          <w:sz w:val="28"/>
          <w:szCs w:val="28"/>
        </w:rPr>
        <w:t>情形综合适用。</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法律、法规、规章对行政处罚裁量权另有规定的，从其规定。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省食品药品监督管理局依照法律、法规、规章和本办法的规定，分类制定行政处罚裁量基准，作为各级食品药品监督管理部门实施行政处罚裁量的具体适用标准，并根据法律、法规和规章的制修订或废止情况，实行裁量标准的动态调整和公布。</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第四条　食品药品监管部门法制工作机构依据行政执法监督的有关规定，履行对</w:t>
      </w:r>
      <w:r w:rsidRPr="00487561">
        <w:rPr>
          <w:rFonts w:asciiTheme="minorEastAsia" w:eastAsiaTheme="minorEastAsia" w:hAnsiTheme="minorEastAsia" w:cs="宋体" w:hint="eastAsia"/>
          <w:kern w:val="0"/>
          <w:sz w:val="28"/>
          <w:szCs w:val="28"/>
        </w:rPr>
        <w:t>行政处罚裁</w:t>
      </w:r>
      <w:proofErr w:type="gramStart"/>
      <w:r w:rsidRPr="00487561">
        <w:rPr>
          <w:rFonts w:asciiTheme="minorEastAsia" w:eastAsiaTheme="minorEastAsia" w:hAnsiTheme="minorEastAsia" w:cs="宋体" w:hint="eastAsia"/>
          <w:kern w:val="0"/>
          <w:sz w:val="28"/>
          <w:szCs w:val="28"/>
        </w:rPr>
        <w:t>量行为</w:t>
      </w:r>
      <w:proofErr w:type="gramEnd"/>
      <w:r w:rsidRPr="00487561">
        <w:rPr>
          <w:rFonts w:asciiTheme="minorEastAsia" w:eastAsiaTheme="minorEastAsia" w:hAnsiTheme="minorEastAsia" w:cs="宋体" w:hint="eastAsia"/>
          <w:kern w:val="0"/>
          <w:sz w:val="28"/>
          <w:szCs w:val="28"/>
        </w:rPr>
        <w:t>的</w:t>
      </w:r>
      <w:r w:rsidRPr="00487561">
        <w:rPr>
          <w:rFonts w:asciiTheme="minorEastAsia" w:eastAsiaTheme="minorEastAsia" w:hAnsiTheme="minorEastAsia" w:hint="eastAsia"/>
          <w:sz w:val="28"/>
          <w:szCs w:val="28"/>
        </w:rPr>
        <w:t>监督职责。</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lastRenderedPageBreak/>
        <w:t>第五条　食品药品监管部门行使裁量权实施行政处罚，应当遵守行政处罚的法定程序、证据规则和时限规定，充分尊重并依法保障当事人的</w:t>
      </w:r>
      <w:r w:rsidRPr="00487561">
        <w:rPr>
          <w:rFonts w:asciiTheme="minorEastAsia" w:eastAsiaTheme="minorEastAsia" w:hAnsiTheme="minorEastAsia"/>
          <w:sz w:val="28"/>
          <w:szCs w:val="28"/>
        </w:rPr>
        <w:t>知情权、参与权和救济权</w:t>
      </w:r>
      <w:r w:rsidRPr="00487561">
        <w:rPr>
          <w:rFonts w:asciiTheme="minorEastAsia" w:eastAsiaTheme="minorEastAsia" w:hAnsiTheme="minorEastAsia" w:hint="eastAsia"/>
          <w:sz w:val="28"/>
          <w:szCs w:val="28"/>
        </w:rPr>
        <w:t>。不得因当事人陈述申辩、要求听证、信访投诉、复议诉讼等正当行为而对当事人实施从重或者加重处罚。</w:t>
      </w:r>
    </w:p>
    <w:p w:rsidR="00B32262" w:rsidRPr="00487561" w:rsidRDefault="00B32262" w:rsidP="00B32262">
      <w:pPr>
        <w:spacing w:line="480" w:lineRule="auto"/>
        <w:jc w:val="center"/>
        <w:rPr>
          <w:rFonts w:asciiTheme="minorEastAsia" w:eastAsiaTheme="minorEastAsia" w:hAnsiTheme="minorEastAsia" w:cs="宋体" w:hint="eastAsia"/>
          <w:kern w:val="0"/>
          <w:sz w:val="28"/>
          <w:szCs w:val="28"/>
        </w:rPr>
      </w:pPr>
      <w:r w:rsidRPr="00487561">
        <w:rPr>
          <w:rFonts w:asciiTheme="minorEastAsia" w:eastAsiaTheme="minorEastAsia" w:hAnsiTheme="minorEastAsia" w:hint="eastAsia"/>
          <w:sz w:val="28"/>
          <w:szCs w:val="28"/>
        </w:rPr>
        <w:t>第二章  原则和依据</w:t>
      </w:r>
    </w:p>
    <w:p w:rsidR="00B32262" w:rsidRPr="00487561" w:rsidRDefault="00B32262" w:rsidP="00B32262">
      <w:pPr>
        <w:spacing w:line="480" w:lineRule="auto"/>
        <w:ind w:firstLineChars="200" w:firstLine="560"/>
        <w:jc w:val="left"/>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第六条　行使行政处罚裁量权，应当遵循行政处罚的基本原则，并正确处理以下关系：</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（一）合法性与合理性。裁量应恪守法定处罚权限；客观适度、合乎情理，符合立法目的、原则和精神，排除不相关因素的干扰，依法采取的措施和手段应为必要和适当；</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（二）公正性与公平性。在事实、性质、情节及社会危害程度等因素基本相同或者相似的情况下，所适用的法律依据、处罚种类和处罚幅度应基本相同，体现过罚相当；</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（三）法律效果与社会效果。</w:t>
      </w:r>
      <w:r w:rsidRPr="00487561">
        <w:rPr>
          <w:rFonts w:asciiTheme="minorEastAsia" w:eastAsiaTheme="minorEastAsia" w:hAnsiTheme="minorEastAsia" w:hint="eastAsia"/>
          <w:bCs/>
          <w:sz w:val="28"/>
          <w:szCs w:val="28"/>
        </w:rPr>
        <w:t>行使自由裁量权实施行政处罚，</w:t>
      </w:r>
      <w:r w:rsidRPr="00487561">
        <w:rPr>
          <w:rFonts w:asciiTheme="minorEastAsia" w:eastAsiaTheme="minorEastAsia" w:hAnsiTheme="minorEastAsia" w:hint="eastAsia"/>
          <w:sz w:val="28"/>
          <w:szCs w:val="28"/>
        </w:rPr>
        <w:t>应当坚持处罚与教育相结合，充分发挥法律的引导规范作用，力求法律效果与社会效果相统一。</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第七条　认定违法行为性质的轻重，应该把握以下原则：</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（一）涉及产品实体的违法行为应重于形式违法行为；</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（二）主观故意违法行为应重于过失或存在法定免责事由的违法行为；</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（三）违法行为已造成危害后果的应重于未造成危害后果的违法行为；</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lastRenderedPageBreak/>
        <w:t>（四）放任违法行为危害后果发生而不采取措施制止应重于积极避免或者减轻危害后果的行为。</w:t>
      </w:r>
    </w:p>
    <w:p w:rsidR="00B32262" w:rsidRPr="00487561" w:rsidRDefault="00B32262" w:rsidP="00B32262">
      <w:pPr>
        <w:spacing w:line="480" w:lineRule="auto"/>
        <w:ind w:firstLineChars="200" w:firstLine="560"/>
        <w:rPr>
          <w:rFonts w:asciiTheme="minorEastAsia" w:eastAsiaTheme="minorEastAsia" w:hAnsiTheme="minorEastAsia" w:hint="eastAsia"/>
          <w:b/>
          <w:bCs/>
          <w:sz w:val="28"/>
          <w:szCs w:val="28"/>
        </w:rPr>
      </w:pPr>
      <w:r w:rsidRPr="00487561">
        <w:rPr>
          <w:rFonts w:asciiTheme="minorEastAsia" w:eastAsiaTheme="minorEastAsia" w:hAnsiTheme="minorEastAsia" w:hint="eastAsia"/>
          <w:sz w:val="28"/>
          <w:szCs w:val="28"/>
        </w:rPr>
        <w:t>适用前款规定时，还应综合考虑涉案产品的风险程度、数量、货值金额；违法行为的侵害对象、持续时间、违法频次及其他裁量因素。</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第八条　行使行政处罚裁量权，必须以法律、法规和规章为依据。选择适用依据时，应遵循以下规定：</w:t>
      </w:r>
    </w:p>
    <w:p w:rsidR="00B32262" w:rsidRPr="00487561" w:rsidRDefault="00B32262" w:rsidP="00B32262">
      <w:pPr>
        <w:spacing w:line="480" w:lineRule="auto"/>
        <w:ind w:leftChars="282" w:left="592"/>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（一）上位法与下位法之间有不同规定的，适用上位法；</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（二）上位法有原则性规定，下位法有具体规定且不违反上位法，不与上位法相抵触的，应当适用下位法；</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（三）同一机关制定的法律规范，应当遵循新法优于旧法、特别法优于一般法的法律适用原则，并兼顾适用“从旧兼从轻”原则。</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其他规范性文件（包括本办法）可用于具体执法中对实施行政处罚裁量的理由阐释，但不得单独引用作为实施行政处罚的适用依据。</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第九条　对法律、法规或者规章规定的处罚种类，可以单处或者可以并处的，可以选择适用；对规定并处或者应当并处的，不得选择适用；对于符合减轻处罚情形的，依照法律、法规或者规章规定选择适用。</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法定处罚种类，即警告、罚款、没收违法所得或者非法财物、责令停产停业、暂扣或者吊销许可证等，在具体适用时，必须以法律、法规或者规章的规定为准，不得任意选择适用。</w:t>
      </w:r>
    </w:p>
    <w:p w:rsidR="00B32262" w:rsidRPr="00487561" w:rsidRDefault="00B32262" w:rsidP="00B32262">
      <w:pPr>
        <w:spacing w:line="480" w:lineRule="auto"/>
        <w:jc w:val="center"/>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第三章　实体规则</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 xml:space="preserve">第十条　</w:t>
      </w:r>
      <w:r w:rsidRPr="00487561">
        <w:rPr>
          <w:rFonts w:asciiTheme="minorEastAsia" w:eastAsiaTheme="minorEastAsia" w:hAnsiTheme="minorEastAsia" w:cs="宋体" w:hint="eastAsia"/>
          <w:kern w:val="0"/>
          <w:sz w:val="28"/>
          <w:szCs w:val="28"/>
        </w:rPr>
        <w:t>行使行政处罚裁量权，</w:t>
      </w:r>
      <w:r w:rsidRPr="00487561">
        <w:rPr>
          <w:rFonts w:asciiTheme="minorEastAsia" w:eastAsiaTheme="minorEastAsia" w:hAnsiTheme="minorEastAsia" w:hint="eastAsia"/>
          <w:sz w:val="28"/>
          <w:szCs w:val="28"/>
        </w:rPr>
        <w:t>应</w:t>
      </w:r>
      <w:r w:rsidRPr="00487561">
        <w:rPr>
          <w:rFonts w:asciiTheme="minorEastAsia" w:eastAsiaTheme="minorEastAsia" w:hAnsiTheme="minorEastAsia" w:cs="宋体" w:hint="eastAsia"/>
          <w:kern w:val="0"/>
          <w:sz w:val="28"/>
          <w:szCs w:val="28"/>
        </w:rPr>
        <w:t>当综合考虑</w:t>
      </w:r>
      <w:r w:rsidRPr="00487561">
        <w:rPr>
          <w:rFonts w:asciiTheme="minorEastAsia" w:eastAsiaTheme="minorEastAsia" w:hAnsiTheme="minorEastAsia" w:hint="eastAsia"/>
          <w:sz w:val="28"/>
          <w:szCs w:val="28"/>
        </w:rPr>
        <w:t>违法的事实、性质、情节和</w:t>
      </w:r>
      <w:r w:rsidRPr="00487561">
        <w:rPr>
          <w:rFonts w:asciiTheme="minorEastAsia" w:eastAsiaTheme="minorEastAsia" w:hAnsiTheme="minorEastAsia" w:cs="宋体" w:hint="eastAsia"/>
          <w:kern w:val="0"/>
          <w:sz w:val="28"/>
          <w:szCs w:val="28"/>
        </w:rPr>
        <w:t>社会</w:t>
      </w:r>
      <w:r w:rsidRPr="00487561">
        <w:rPr>
          <w:rFonts w:asciiTheme="minorEastAsia" w:eastAsiaTheme="minorEastAsia" w:hAnsiTheme="minorEastAsia" w:hint="eastAsia"/>
          <w:sz w:val="28"/>
          <w:szCs w:val="28"/>
        </w:rPr>
        <w:t>危害程度等因素，区别不同情形进行认定和分类，并相应地</w:t>
      </w:r>
      <w:r w:rsidRPr="00487561">
        <w:rPr>
          <w:rFonts w:asciiTheme="minorEastAsia" w:eastAsiaTheme="minorEastAsia" w:hAnsiTheme="minorEastAsia" w:hint="eastAsia"/>
          <w:sz w:val="28"/>
          <w:szCs w:val="28"/>
        </w:rPr>
        <w:lastRenderedPageBreak/>
        <w:t>给予减轻处罚、从轻处罚、一般处罚、从重处罚或者不予处罚。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符合法律、法规有关吊销许可证、撤销批准证明文件或取消相应资格等规定的，可以同时适用。</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第十一条　减轻处罚，是指当事人实施的违法行为具有减轻处罚情形，在最低罚款额度以下或者减少法定可裁</w:t>
      </w:r>
      <w:proofErr w:type="gramStart"/>
      <w:r w:rsidRPr="00487561">
        <w:rPr>
          <w:rFonts w:asciiTheme="minorEastAsia" w:eastAsiaTheme="minorEastAsia" w:hAnsiTheme="minorEastAsia" w:hint="eastAsia"/>
          <w:sz w:val="28"/>
          <w:szCs w:val="28"/>
        </w:rPr>
        <w:t>量处罚</w:t>
      </w:r>
      <w:proofErr w:type="gramEnd"/>
      <w:r w:rsidRPr="00487561">
        <w:rPr>
          <w:rFonts w:asciiTheme="minorEastAsia" w:eastAsiaTheme="minorEastAsia" w:hAnsiTheme="minorEastAsia" w:hint="eastAsia"/>
          <w:sz w:val="28"/>
          <w:szCs w:val="28"/>
        </w:rPr>
        <w:t>种类给予的行政处罚。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当事人的违法行为符合法定减轻处罚情形的，给予减轻处罚。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第十二条　适用减轻处罚的，不能减轻至免于行政处罚，罚款金额不得低于法定裁量幅度最低倍数或金额的10%；只规定罚款上限的，在法定上限的5%-10%范围内确定。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违法产品和违法所得应当予以没收，法律、法规和规章另有规定的，从其规定。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第十三条　从轻处罚，是指当事人实施的违法行为具有从轻处罚情形，在罚款幅度内选择较低额度或者选择较轻的法定可裁</w:t>
      </w:r>
      <w:proofErr w:type="gramStart"/>
      <w:r w:rsidRPr="00487561">
        <w:rPr>
          <w:rFonts w:asciiTheme="minorEastAsia" w:eastAsiaTheme="minorEastAsia" w:hAnsiTheme="minorEastAsia" w:hint="eastAsia"/>
          <w:sz w:val="28"/>
          <w:szCs w:val="28"/>
        </w:rPr>
        <w:t>量处罚</w:t>
      </w:r>
      <w:proofErr w:type="gramEnd"/>
      <w:r w:rsidRPr="00487561">
        <w:rPr>
          <w:rFonts w:asciiTheme="minorEastAsia" w:eastAsiaTheme="minorEastAsia" w:hAnsiTheme="minorEastAsia" w:hint="eastAsia"/>
          <w:sz w:val="28"/>
          <w:szCs w:val="28"/>
        </w:rPr>
        <w:t>种类给予的行政处罚。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当事人的违法行为符合法定从轻处罚情形的，应当给予从轻处罚。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第十四条  当事人有下列情形之一的，应当依法从轻或者减轻处罚：</w:t>
      </w:r>
    </w:p>
    <w:p w:rsidR="00B32262" w:rsidRPr="00487561" w:rsidRDefault="00B32262" w:rsidP="00B32262">
      <w:pPr>
        <w:spacing w:line="480" w:lineRule="auto"/>
        <w:ind w:firstLineChars="200" w:firstLine="560"/>
        <w:rPr>
          <w:rFonts w:asciiTheme="minorEastAsia" w:eastAsiaTheme="minorEastAsia" w:hAnsiTheme="minorEastAsia"/>
          <w:color w:val="FF0000"/>
          <w:sz w:val="28"/>
          <w:szCs w:val="28"/>
        </w:rPr>
      </w:pPr>
      <w:r w:rsidRPr="00487561">
        <w:rPr>
          <w:rFonts w:asciiTheme="minorEastAsia" w:eastAsiaTheme="minorEastAsia" w:hAnsiTheme="minorEastAsia" w:hint="eastAsia"/>
          <w:sz w:val="28"/>
          <w:szCs w:val="28"/>
        </w:rPr>
        <w:t>（一）已满十四周岁不满十八周岁的人有违法行为的；</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（二）主动消除或者减轻违法行为危害后果的；</w:t>
      </w:r>
      <w:r w:rsidRPr="00487561">
        <w:rPr>
          <w:rFonts w:asciiTheme="minorEastAsia" w:eastAsiaTheme="minorEastAsia" w:hAnsiTheme="minorEastAsia"/>
          <w:sz w:val="28"/>
          <w:szCs w:val="28"/>
        </w:rPr>
        <w:t xml:space="preserve"> </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（三）受他人胁迫有违法行为的；</w:t>
      </w:r>
      <w:r w:rsidRPr="00487561">
        <w:rPr>
          <w:rFonts w:asciiTheme="minorEastAsia" w:eastAsiaTheme="minorEastAsia" w:hAnsiTheme="minorEastAsia"/>
          <w:sz w:val="28"/>
          <w:szCs w:val="28"/>
        </w:rPr>
        <w:t xml:space="preserve"> </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（四）配合行政机关查处违法行为有立功表现的；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（五）其他法律、法规、规章规定的从轻或者减轻处罚的情形。</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 xml:space="preserve">第十五条　</w:t>
      </w:r>
      <w:proofErr w:type="gramStart"/>
      <w:r w:rsidRPr="00487561">
        <w:rPr>
          <w:rFonts w:asciiTheme="minorEastAsia" w:eastAsiaTheme="minorEastAsia" w:hAnsiTheme="minorEastAsia" w:hint="eastAsia"/>
          <w:sz w:val="28"/>
          <w:szCs w:val="28"/>
        </w:rPr>
        <w:t>除法定裁量</w:t>
      </w:r>
      <w:proofErr w:type="gramEnd"/>
      <w:r w:rsidRPr="00487561">
        <w:rPr>
          <w:rFonts w:asciiTheme="minorEastAsia" w:eastAsiaTheme="minorEastAsia" w:hAnsiTheme="minorEastAsia" w:hint="eastAsia"/>
          <w:sz w:val="28"/>
          <w:szCs w:val="28"/>
        </w:rPr>
        <w:t>情形外，从轻处罚或者减轻处罚应当考虑以</w:t>
      </w:r>
      <w:r w:rsidRPr="00487561">
        <w:rPr>
          <w:rFonts w:asciiTheme="minorEastAsia" w:eastAsiaTheme="minorEastAsia" w:hAnsiTheme="minorEastAsia" w:hint="eastAsia"/>
          <w:sz w:val="28"/>
          <w:szCs w:val="28"/>
        </w:rPr>
        <w:lastRenderedPageBreak/>
        <w:t>下因素：</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（一）涉案产品安全性要求较低；</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（二）涉案产品货值金额或者违法所得数额较小，社会危害轻微；</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（三）涉案产品尚未被销售或者使用；</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（四）初次违法，社会危害轻微；</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（五）生产、经营、使用行为符合法定管理规范；</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（六）积极配合查处，如实提供相关证据材料，主动消除危害后果或者潜在隐患的；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（七）其他依法需要考虑的因素。</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第十六条　从重处罚，是指当事人实施的违法行为具有从重处罚情形，在罚款幅度内选择较高额度或者选择适用较重的可裁量法定处罚种类给予的行政处罚。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当事人的违法行为符合法定从重处罚情形的，给予从重处罚。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适用从重处罚，给予罚款处罚时，原则上不得直接适用法定罚款上限，但严重违法行为造成严重危害后果或一年内两次或两次以上实施严重违法行为的，罚款处罚可以适用法定罚款上限处罚。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 xml:space="preserve">第十七条  当事人有下列情形之一的，应当依法予以从重处罚：  </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（一）一年内两次或两次以上实施相同违法行为且受过行政处罚的；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（二）拒不执行食品药品安全管理法定义务，</w:t>
      </w:r>
      <w:r w:rsidRPr="00487561">
        <w:rPr>
          <w:rFonts w:asciiTheme="minorEastAsia" w:eastAsiaTheme="minorEastAsia" w:hAnsiTheme="minorEastAsia" w:hint="eastAsia"/>
          <w:bCs/>
          <w:sz w:val="28"/>
          <w:szCs w:val="28"/>
        </w:rPr>
        <w:t>主观上有故意或者重大过失的；</w:t>
      </w:r>
    </w:p>
    <w:p w:rsidR="00B32262" w:rsidRPr="00487561" w:rsidRDefault="00B32262" w:rsidP="00B32262">
      <w:pPr>
        <w:spacing w:line="480" w:lineRule="auto"/>
        <w:ind w:firstLineChars="200" w:firstLine="560"/>
        <w:rPr>
          <w:rFonts w:asciiTheme="minorEastAsia" w:eastAsiaTheme="minorEastAsia" w:hAnsiTheme="minorEastAsia" w:hint="eastAsia"/>
          <w:bCs/>
          <w:color w:val="FF0000"/>
          <w:sz w:val="28"/>
          <w:szCs w:val="28"/>
        </w:rPr>
      </w:pPr>
      <w:r w:rsidRPr="00487561">
        <w:rPr>
          <w:rFonts w:asciiTheme="minorEastAsia" w:eastAsiaTheme="minorEastAsia" w:hAnsiTheme="minorEastAsia" w:hint="eastAsia"/>
          <w:sz w:val="28"/>
          <w:szCs w:val="28"/>
        </w:rPr>
        <w:t>（三）</w:t>
      </w:r>
      <w:r w:rsidRPr="00487561">
        <w:rPr>
          <w:rFonts w:asciiTheme="minorEastAsia" w:eastAsiaTheme="minorEastAsia" w:hAnsiTheme="minorEastAsia" w:hint="eastAsia"/>
          <w:bCs/>
          <w:sz w:val="28"/>
          <w:szCs w:val="28"/>
        </w:rPr>
        <w:t>暴力威胁阻挠执法人员执行职务的；</w:t>
      </w:r>
    </w:p>
    <w:p w:rsidR="00B32262" w:rsidRPr="00487561" w:rsidRDefault="00B32262" w:rsidP="00B32262">
      <w:pPr>
        <w:spacing w:line="480" w:lineRule="auto"/>
        <w:ind w:firstLineChars="200" w:firstLine="560"/>
        <w:rPr>
          <w:rFonts w:asciiTheme="minorEastAsia" w:eastAsiaTheme="minorEastAsia" w:hAnsiTheme="minorEastAsia" w:hint="eastAsia"/>
          <w:bCs/>
          <w:sz w:val="28"/>
          <w:szCs w:val="28"/>
        </w:rPr>
      </w:pPr>
      <w:r w:rsidRPr="00487561">
        <w:rPr>
          <w:rFonts w:asciiTheme="minorEastAsia" w:eastAsiaTheme="minorEastAsia" w:hAnsiTheme="minorEastAsia" w:hint="eastAsia"/>
          <w:bCs/>
          <w:sz w:val="28"/>
          <w:szCs w:val="28"/>
        </w:rPr>
        <w:t>（四）故意隐匿、毁灭重要证据的；</w:t>
      </w:r>
    </w:p>
    <w:p w:rsidR="00B32262" w:rsidRPr="00487561" w:rsidRDefault="00B32262" w:rsidP="00B32262">
      <w:pPr>
        <w:spacing w:line="480" w:lineRule="auto"/>
        <w:ind w:firstLineChars="200" w:firstLine="560"/>
        <w:rPr>
          <w:rFonts w:asciiTheme="minorEastAsia" w:eastAsiaTheme="minorEastAsia" w:hAnsiTheme="minorEastAsia" w:hint="eastAsia"/>
          <w:bCs/>
          <w:sz w:val="28"/>
          <w:szCs w:val="28"/>
        </w:rPr>
      </w:pPr>
      <w:r w:rsidRPr="00487561">
        <w:rPr>
          <w:rFonts w:asciiTheme="minorEastAsia" w:eastAsiaTheme="minorEastAsia" w:hAnsiTheme="minorEastAsia" w:hint="eastAsia"/>
          <w:bCs/>
          <w:sz w:val="28"/>
          <w:szCs w:val="28"/>
        </w:rPr>
        <w:lastRenderedPageBreak/>
        <w:t>（五）拒绝、逃避监督检查或擅自动用已采取强制措施的场所、物品的；</w:t>
      </w:r>
    </w:p>
    <w:p w:rsidR="00B32262" w:rsidRPr="00487561" w:rsidRDefault="00B32262" w:rsidP="00B32262">
      <w:pPr>
        <w:spacing w:line="480" w:lineRule="auto"/>
        <w:ind w:firstLineChars="200" w:firstLine="560"/>
        <w:rPr>
          <w:rFonts w:asciiTheme="minorEastAsia" w:eastAsiaTheme="minorEastAsia" w:hAnsiTheme="minorEastAsia" w:hint="eastAsia"/>
          <w:bCs/>
          <w:sz w:val="28"/>
          <w:szCs w:val="28"/>
        </w:rPr>
      </w:pPr>
      <w:r w:rsidRPr="00487561">
        <w:rPr>
          <w:rFonts w:asciiTheme="minorEastAsia" w:eastAsiaTheme="minorEastAsia" w:hAnsiTheme="minorEastAsia" w:hint="eastAsia"/>
          <w:bCs/>
          <w:sz w:val="28"/>
          <w:szCs w:val="28"/>
        </w:rPr>
        <w:t>（六）胁迫、诱骗、教唆他人违法并且实际发生违法行为的；</w:t>
      </w:r>
    </w:p>
    <w:p w:rsidR="00B32262" w:rsidRPr="00487561" w:rsidRDefault="00B32262" w:rsidP="00B32262">
      <w:pPr>
        <w:spacing w:line="480" w:lineRule="auto"/>
        <w:ind w:firstLineChars="200" w:firstLine="560"/>
        <w:rPr>
          <w:rFonts w:asciiTheme="minorEastAsia" w:eastAsiaTheme="minorEastAsia" w:hAnsiTheme="minorEastAsia" w:hint="eastAsia"/>
          <w:bCs/>
          <w:color w:val="FF0000"/>
          <w:sz w:val="28"/>
          <w:szCs w:val="28"/>
        </w:rPr>
      </w:pPr>
      <w:r w:rsidRPr="00487561">
        <w:rPr>
          <w:rFonts w:asciiTheme="minorEastAsia" w:eastAsiaTheme="minorEastAsia" w:hAnsiTheme="minorEastAsia" w:hint="eastAsia"/>
          <w:bCs/>
          <w:sz w:val="28"/>
          <w:szCs w:val="28"/>
        </w:rPr>
        <w:t>（七）对举报人、检举人、投诉人、证人打击报复的；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bCs/>
          <w:sz w:val="28"/>
          <w:szCs w:val="28"/>
        </w:rPr>
        <w:t>（八）违法生产经营高风险食品药品数量或者货值金额较大的；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（九）</w:t>
      </w:r>
      <w:r w:rsidRPr="00487561">
        <w:rPr>
          <w:rFonts w:asciiTheme="minorEastAsia" w:eastAsiaTheme="minorEastAsia" w:hAnsiTheme="minorEastAsia" w:hint="eastAsia"/>
          <w:bCs/>
          <w:sz w:val="28"/>
          <w:szCs w:val="28"/>
        </w:rPr>
        <w:t>违法行为引发食品药品安全事故的，或者危害后果或社会影响重大的；</w:t>
      </w:r>
    </w:p>
    <w:p w:rsidR="00B32262" w:rsidRPr="00487561" w:rsidRDefault="00B32262" w:rsidP="00B32262">
      <w:pPr>
        <w:spacing w:line="480" w:lineRule="auto"/>
        <w:ind w:firstLineChars="200" w:firstLine="560"/>
        <w:rPr>
          <w:rFonts w:asciiTheme="minorEastAsia" w:eastAsiaTheme="minorEastAsia" w:hAnsiTheme="minorEastAsia" w:hint="eastAsia"/>
          <w:bCs/>
          <w:color w:val="FF0000"/>
          <w:sz w:val="28"/>
          <w:szCs w:val="28"/>
        </w:rPr>
      </w:pPr>
      <w:r w:rsidRPr="00487561">
        <w:rPr>
          <w:rFonts w:asciiTheme="minorEastAsia" w:eastAsiaTheme="minorEastAsia" w:hAnsiTheme="minorEastAsia" w:hint="eastAsia"/>
          <w:sz w:val="28"/>
          <w:szCs w:val="28"/>
        </w:rPr>
        <w:t>（十）</w:t>
      </w:r>
      <w:r w:rsidRPr="00487561">
        <w:rPr>
          <w:rFonts w:asciiTheme="minorEastAsia" w:eastAsiaTheme="minorEastAsia" w:hAnsiTheme="minorEastAsia" w:hint="eastAsia"/>
          <w:bCs/>
          <w:sz w:val="28"/>
          <w:szCs w:val="28"/>
        </w:rPr>
        <w:t>违法行为以残疾人、老年人、孕产妇和未成年人等特殊群体或</w:t>
      </w:r>
      <w:proofErr w:type="gramStart"/>
      <w:r w:rsidRPr="00487561">
        <w:rPr>
          <w:rFonts w:asciiTheme="minorEastAsia" w:eastAsiaTheme="minorEastAsia" w:hAnsiTheme="minorEastAsia" w:hint="eastAsia"/>
          <w:bCs/>
          <w:sz w:val="28"/>
          <w:szCs w:val="28"/>
        </w:rPr>
        <w:t>医</w:t>
      </w:r>
      <w:proofErr w:type="gramEnd"/>
      <w:r w:rsidRPr="00487561">
        <w:rPr>
          <w:rFonts w:asciiTheme="minorEastAsia" w:eastAsiaTheme="minorEastAsia" w:hAnsiTheme="minorEastAsia" w:hint="eastAsia"/>
          <w:bCs/>
          <w:sz w:val="28"/>
          <w:szCs w:val="28"/>
        </w:rPr>
        <w:t>保确定的重症患者为主要侵害对象的；</w:t>
      </w:r>
    </w:p>
    <w:p w:rsidR="00B32262" w:rsidRPr="00487561" w:rsidRDefault="00B32262" w:rsidP="00B32262">
      <w:pPr>
        <w:spacing w:line="480" w:lineRule="auto"/>
        <w:ind w:firstLineChars="200" w:firstLine="560"/>
        <w:rPr>
          <w:rFonts w:asciiTheme="minorEastAsia" w:eastAsiaTheme="minorEastAsia" w:hAnsiTheme="minorEastAsia" w:hint="eastAsia"/>
          <w:bCs/>
          <w:color w:val="FF0000"/>
          <w:sz w:val="28"/>
          <w:szCs w:val="28"/>
        </w:rPr>
      </w:pPr>
      <w:r w:rsidRPr="00487561">
        <w:rPr>
          <w:rFonts w:asciiTheme="minorEastAsia" w:eastAsiaTheme="minorEastAsia" w:hAnsiTheme="minorEastAsia" w:hint="eastAsia"/>
          <w:bCs/>
          <w:sz w:val="28"/>
          <w:szCs w:val="28"/>
        </w:rPr>
        <w:t>（十一）经行政处罚实施机关书面责令停止或者纠正违法行为后，仍继续实施违法行为的；</w:t>
      </w:r>
    </w:p>
    <w:p w:rsidR="00B32262" w:rsidRPr="00487561" w:rsidRDefault="00B32262" w:rsidP="00B32262">
      <w:pPr>
        <w:spacing w:line="480" w:lineRule="auto"/>
        <w:ind w:firstLineChars="200" w:firstLine="560"/>
        <w:rPr>
          <w:rFonts w:asciiTheme="minorEastAsia" w:eastAsiaTheme="minorEastAsia" w:hAnsiTheme="minorEastAsia" w:hint="eastAsia"/>
          <w:bCs/>
          <w:color w:val="FF0000"/>
          <w:sz w:val="28"/>
          <w:szCs w:val="28"/>
        </w:rPr>
      </w:pPr>
      <w:r w:rsidRPr="00487561">
        <w:rPr>
          <w:rFonts w:asciiTheme="minorEastAsia" w:eastAsiaTheme="minorEastAsia" w:hAnsiTheme="minorEastAsia" w:hint="eastAsia"/>
          <w:bCs/>
          <w:sz w:val="28"/>
          <w:szCs w:val="28"/>
        </w:rPr>
        <w:t>（十二）</w:t>
      </w:r>
      <w:r w:rsidRPr="00487561">
        <w:rPr>
          <w:rFonts w:asciiTheme="minorEastAsia" w:eastAsiaTheme="minorEastAsia" w:hAnsiTheme="minorEastAsia" w:hint="eastAsia"/>
          <w:sz w:val="28"/>
          <w:szCs w:val="28"/>
        </w:rPr>
        <w:t>在自然灾害、事故灾难、公共卫生事件、社会安全事件等突发事件发生时期，</w:t>
      </w:r>
      <w:r w:rsidRPr="00487561">
        <w:rPr>
          <w:rFonts w:asciiTheme="minorEastAsia" w:eastAsiaTheme="minorEastAsia" w:hAnsiTheme="minorEastAsia" w:hint="eastAsia"/>
          <w:sz w:val="28"/>
          <w:szCs w:val="28"/>
          <w:lang w:val="zh-CN"/>
        </w:rPr>
        <w:t>生产销售用于突发事件的食品、药品、医疗器械不符合法定标准或法律法规规定的；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（十三）</w:t>
      </w:r>
      <w:r w:rsidRPr="00487561">
        <w:rPr>
          <w:rFonts w:asciiTheme="minorEastAsia" w:eastAsiaTheme="minorEastAsia" w:hAnsiTheme="minorEastAsia" w:hint="eastAsia"/>
          <w:bCs/>
          <w:sz w:val="28"/>
          <w:szCs w:val="28"/>
        </w:rPr>
        <w:t>其他法律、法规、规章规定的从重处罚的情形</w:t>
      </w:r>
      <w:r w:rsidRPr="00487561">
        <w:rPr>
          <w:rFonts w:asciiTheme="minorEastAsia" w:eastAsiaTheme="minorEastAsia" w:hAnsiTheme="minorEastAsia" w:hint="eastAsia"/>
          <w:sz w:val="28"/>
          <w:szCs w:val="28"/>
        </w:rPr>
        <w:t>。</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第十八条　不予处罚，是指依法对当事人实施的违法行为不给予（含免予或免除）行政处罚。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当事人的违法行为符合法定不予处罚情形的，应当不予处罚。</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第十九条　当事人有下列情形之一的，应当依法不予处罚：</w:t>
      </w:r>
    </w:p>
    <w:p w:rsidR="00B32262" w:rsidRPr="00487561" w:rsidRDefault="00B32262" w:rsidP="00B32262">
      <w:pPr>
        <w:spacing w:line="480" w:lineRule="auto"/>
        <w:ind w:firstLineChars="200" w:firstLine="560"/>
        <w:rPr>
          <w:rFonts w:asciiTheme="minorEastAsia" w:eastAsiaTheme="minorEastAsia" w:hAnsiTheme="minorEastAsia"/>
          <w:bCs/>
          <w:sz w:val="28"/>
          <w:szCs w:val="28"/>
        </w:rPr>
      </w:pPr>
      <w:r w:rsidRPr="00487561">
        <w:rPr>
          <w:rFonts w:asciiTheme="minorEastAsia" w:eastAsiaTheme="minorEastAsia" w:hAnsiTheme="minorEastAsia" w:hint="eastAsia"/>
          <w:bCs/>
          <w:sz w:val="28"/>
          <w:szCs w:val="28"/>
        </w:rPr>
        <w:t>（一）不满十四周岁的人有违法行为的；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bCs/>
          <w:sz w:val="28"/>
          <w:szCs w:val="28"/>
        </w:rPr>
        <w:t>（二）精神病人在不能辨认或者不能控制自己行为时有违法行为的；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（三）违法行为轻微并及时纠正，没有造成危害后果的；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lastRenderedPageBreak/>
        <w:t>（四）因不可抗力造成的；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（五）其他法律、法规、规章规定的不予处罚情形。</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已掌握证据不能证明违法事实，且不能认定违法行为成立的，不得给予行政处罚；违法行为在二年内未被发现的，不再给予行政处罚。法律另有规定的除外。</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第二十条　一般处罚，是指当事人实施的违法行为不具有减轻处罚、从轻处罚、从重处罚或不予行政处罚等情形，在法定处罚幅度内选择中</w:t>
      </w:r>
      <w:proofErr w:type="gramStart"/>
      <w:r w:rsidRPr="00487561">
        <w:rPr>
          <w:rFonts w:asciiTheme="minorEastAsia" w:eastAsiaTheme="minorEastAsia" w:hAnsiTheme="minorEastAsia" w:hint="eastAsia"/>
          <w:sz w:val="28"/>
          <w:szCs w:val="28"/>
        </w:rPr>
        <w:t>限给予</w:t>
      </w:r>
      <w:proofErr w:type="gramEnd"/>
      <w:r w:rsidRPr="00487561">
        <w:rPr>
          <w:rFonts w:asciiTheme="minorEastAsia" w:eastAsiaTheme="minorEastAsia" w:hAnsiTheme="minorEastAsia" w:hint="eastAsia"/>
          <w:sz w:val="28"/>
          <w:szCs w:val="28"/>
        </w:rPr>
        <w:t>的行政处罚。</w:t>
      </w:r>
    </w:p>
    <w:p w:rsidR="00B32262" w:rsidRPr="00487561" w:rsidRDefault="00B32262" w:rsidP="00B32262">
      <w:pPr>
        <w:spacing w:line="480" w:lineRule="auto"/>
        <w:ind w:firstLineChars="200" w:firstLine="560"/>
        <w:rPr>
          <w:rFonts w:asciiTheme="minorEastAsia" w:eastAsiaTheme="minorEastAsia" w:hAnsiTheme="minorEastAsia" w:cs="宋体" w:hint="eastAsia"/>
          <w:kern w:val="0"/>
          <w:sz w:val="28"/>
          <w:szCs w:val="28"/>
        </w:rPr>
      </w:pPr>
      <w:r w:rsidRPr="00487561">
        <w:rPr>
          <w:rFonts w:asciiTheme="minorEastAsia" w:eastAsiaTheme="minorEastAsia" w:hAnsiTheme="minorEastAsia" w:hint="eastAsia"/>
          <w:sz w:val="28"/>
          <w:szCs w:val="28"/>
        </w:rPr>
        <w:t>第二十一条　当事人既有从轻或者减轻处罚</w:t>
      </w:r>
      <w:r w:rsidRPr="00487561">
        <w:rPr>
          <w:rFonts w:asciiTheme="minorEastAsia" w:eastAsiaTheme="minorEastAsia" w:hAnsiTheme="minorEastAsia" w:cs="宋体" w:hint="eastAsia"/>
          <w:kern w:val="0"/>
          <w:sz w:val="28"/>
          <w:szCs w:val="28"/>
        </w:rPr>
        <w:t>情节</w:t>
      </w:r>
      <w:r w:rsidRPr="00487561">
        <w:rPr>
          <w:rFonts w:asciiTheme="minorEastAsia" w:eastAsiaTheme="minorEastAsia" w:hAnsiTheme="minorEastAsia" w:hint="eastAsia"/>
          <w:sz w:val="28"/>
          <w:szCs w:val="28"/>
        </w:rPr>
        <w:t>，又有从重处罚</w:t>
      </w:r>
      <w:r w:rsidRPr="00487561">
        <w:rPr>
          <w:rFonts w:asciiTheme="minorEastAsia" w:eastAsiaTheme="minorEastAsia" w:hAnsiTheme="minorEastAsia" w:cs="宋体" w:hint="eastAsia"/>
          <w:kern w:val="0"/>
          <w:sz w:val="28"/>
          <w:szCs w:val="28"/>
        </w:rPr>
        <w:t>情节</w:t>
      </w:r>
      <w:r w:rsidRPr="00487561">
        <w:rPr>
          <w:rFonts w:asciiTheme="minorEastAsia" w:eastAsiaTheme="minorEastAsia" w:hAnsiTheme="minorEastAsia" w:hint="eastAsia"/>
          <w:sz w:val="28"/>
          <w:szCs w:val="28"/>
        </w:rPr>
        <w:t>的，应当综合裁量后作出适当的行政处罚，但违法行为已经造成严重危害后果的，一般不适用从轻或者减轻处罚。</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第二十二条　对当事人的违法行为给予罚款处罚的，除法律、法规和规章另有规定外，按照以下标准计算，确定罚款倍数或金额：</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（一）减轻处罚: 10%A</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A或5%B</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10%B（仅规定最高罚款倍数或金额）；</w:t>
      </w:r>
    </w:p>
    <w:p w:rsidR="00B32262" w:rsidRPr="00487561" w:rsidRDefault="00B32262" w:rsidP="00B32262">
      <w:pPr>
        <w:spacing w:line="480" w:lineRule="auto"/>
        <w:ind w:firstLineChars="200" w:firstLine="560"/>
        <w:rPr>
          <w:rFonts w:asciiTheme="minorEastAsia" w:eastAsiaTheme="minorEastAsia" w:hAnsiTheme="minorEastAsia" w:hint="eastAsia"/>
          <w:color w:val="FF0000"/>
          <w:sz w:val="28"/>
          <w:szCs w:val="28"/>
        </w:rPr>
      </w:pPr>
      <w:r w:rsidRPr="00487561">
        <w:rPr>
          <w:rFonts w:asciiTheme="minorEastAsia" w:eastAsiaTheme="minorEastAsia" w:hAnsiTheme="minorEastAsia" w:hint="eastAsia"/>
          <w:sz w:val="28"/>
          <w:szCs w:val="28"/>
        </w:rPr>
        <w:t>（二）从轻处罚：A</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A+(B-A)</w:t>
      </w:r>
      <w:r w:rsidRPr="00487561">
        <w:rPr>
          <w:rFonts w:asciiTheme="minorEastAsia" w:eastAsiaTheme="minorEastAsia" w:hAnsiTheme="minorEastAsia" w:hint="eastAsia"/>
          <w:bCs/>
          <w:sz w:val="28"/>
          <w:szCs w:val="28"/>
        </w:rPr>
        <w:t>×</w:t>
      </w:r>
      <w:r w:rsidRPr="00487561">
        <w:rPr>
          <w:rFonts w:asciiTheme="minorEastAsia" w:eastAsiaTheme="minorEastAsia" w:hAnsiTheme="minorEastAsia" w:hint="eastAsia"/>
          <w:sz w:val="28"/>
          <w:szCs w:val="28"/>
        </w:rPr>
        <w:t>30%或10%B</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30%B；</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（三）一般处罚：A+(B-A)</w:t>
      </w:r>
      <w:r w:rsidRPr="00487561">
        <w:rPr>
          <w:rFonts w:asciiTheme="minorEastAsia" w:eastAsiaTheme="minorEastAsia" w:hAnsiTheme="minorEastAsia" w:hint="eastAsia"/>
          <w:bCs/>
          <w:sz w:val="28"/>
          <w:szCs w:val="28"/>
        </w:rPr>
        <w:t>×</w:t>
      </w:r>
      <w:r w:rsidRPr="00487561">
        <w:rPr>
          <w:rFonts w:asciiTheme="minorEastAsia" w:eastAsiaTheme="minorEastAsia" w:hAnsiTheme="minorEastAsia" w:hint="eastAsia"/>
          <w:sz w:val="28"/>
          <w:szCs w:val="28"/>
        </w:rPr>
        <w:t>30%</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B-(B-A)</w:t>
      </w:r>
      <w:r w:rsidRPr="00487561">
        <w:rPr>
          <w:rFonts w:asciiTheme="minorEastAsia" w:eastAsiaTheme="minorEastAsia" w:hAnsiTheme="minorEastAsia" w:hint="eastAsia"/>
          <w:bCs/>
          <w:sz w:val="28"/>
          <w:szCs w:val="28"/>
        </w:rPr>
        <w:t xml:space="preserve"> ×4</w:t>
      </w:r>
      <w:r w:rsidRPr="00487561">
        <w:rPr>
          <w:rFonts w:asciiTheme="minorEastAsia" w:eastAsiaTheme="minorEastAsia" w:hAnsiTheme="minorEastAsia" w:hint="eastAsia"/>
          <w:sz w:val="28"/>
          <w:szCs w:val="28"/>
        </w:rPr>
        <w:t>0%；</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（四）从重处罚：B-(B-A)</w:t>
      </w:r>
      <w:r w:rsidRPr="00487561">
        <w:rPr>
          <w:rFonts w:asciiTheme="minorEastAsia" w:eastAsiaTheme="minorEastAsia" w:hAnsiTheme="minorEastAsia" w:hint="eastAsia"/>
          <w:bCs/>
          <w:sz w:val="28"/>
          <w:szCs w:val="28"/>
        </w:rPr>
        <w:t>×</w:t>
      </w:r>
      <w:r w:rsidRPr="00487561">
        <w:rPr>
          <w:rFonts w:asciiTheme="minorEastAsia" w:eastAsiaTheme="minorEastAsia" w:hAnsiTheme="minorEastAsia" w:hint="eastAsia"/>
          <w:sz w:val="28"/>
          <w:szCs w:val="28"/>
        </w:rPr>
        <w:t>40%</w:t>
      </w:r>
      <w:r w:rsidRPr="00487561">
        <w:rPr>
          <w:rFonts w:asciiTheme="minorEastAsia" w:eastAsiaTheme="minorEastAsia" w:hAnsiTheme="minorEastAsia" w:hint="eastAsia"/>
          <w:b/>
          <w:bCs/>
          <w:sz w:val="28"/>
          <w:szCs w:val="28"/>
        </w:rPr>
        <w:t>～</w:t>
      </w:r>
      <w:r w:rsidRPr="00487561">
        <w:rPr>
          <w:rFonts w:asciiTheme="minorEastAsia" w:eastAsiaTheme="minorEastAsia" w:hAnsiTheme="minorEastAsia" w:hint="eastAsia"/>
          <w:sz w:val="28"/>
          <w:szCs w:val="28"/>
        </w:rPr>
        <w:t>B。</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前款规定的A和B分别指法律、法规、规章规定的行政处罚罚款的最低倍数（金额）和最高倍数（金额）。法律、法规、规章仅对最高罚款倍数（金额）</w:t>
      </w:r>
      <w:proofErr w:type="gramStart"/>
      <w:r w:rsidRPr="00487561">
        <w:rPr>
          <w:rFonts w:asciiTheme="minorEastAsia" w:eastAsiaTheme="minorEastAsia" w:hAnsiTheme="minorEastAsia" w:hint="eastAsia"/>
          <w:sz w:val="28"/>
          <w:szCs w:val="28"/>
        </w:rPr>
        <w:t>作出</w:t>
      </w:r>
      <w:proofErr w:type="gramEnd"/>
      <w:r w:rsidRPr="00487561">
        <w:rPr>
          <w:rFonts w:asciiTheme="minorEastAsia" w:eastAsiaTheme="minorEastAsia" w:hAnsiTheme="minorEastAsia" w:hint="eastAsia"/>
          <w:sz w:val="28"/>
          <w:szCs w:val="28"/>
        </w:rPr>
        <w:t>规定的，最低倍数（金额）以零计算。</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第二十三条　食品药品监管部门依法向公安机关移送涉嫌犯罪案件</w:t>
      </w:r>
      <w:r w:rsidRPr="00487561">
        <w:rPr>
          <w:rFonts w:asciiTheme="minorEastAsia" w:eastAsiaTheme="minorEastAsia" w:hAnsiTheme="minorEastAsia" w:hint="eastAsia"/>
          <w:sz w:val="28"/>
          <w:szCs w:val="28"/>
        </w:rPr>
        <w:lastRenderedPageBreak/>
        <w:t>的具体实施，按照有关规定执行。</w:t>
      </w:r>
    </w:p>
    <w:p w:rsidR="00B32262" w:rsidRPr="00487561" w:rsidRDefault="00B32262" w:rsidP="00B32262">
      <w:pPr>
        <w:spacing w:line="480" w:lineRule="auto"/>
        <w:jc w:val="center"/>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第四章　程序规则</w:t>
      </w:r>
    </w:p>
    <w:p w:rsidR="00B32262" w:rsidRPr="00487561" w:rsidRDefault="00B32262" w:rsidP="00B32262">
      <w:pPr>
        <w:spacing w:line="480" w:lineRule="auto"/>
        <w:ind w:firstLineChars="200" w:firstLine="560"/>
        <w:rPr>
          <w:rFonts w:asciiTheme="minorEastAsia" w:eastAsiaTheme="minorEastAsia" w:hAnsiTheme="minorEastAsia" w:cs="宋体" w:hint="eastAsia"/>
          <w:kern w:val="0"/>
          <w:sz w:val="28"/>
          <w:szCs w:val="28"/>
        </w:rPr>
      </w:pPr>
      <w:r w:rsidRPr="00487561">
        <w:rPr>
          <w:rFonts w:asciiTheme="minorEastAsia" w:eastAsiaTheme="minorEastAsia" w:hAnsiTheme="minorEastAsia" w:hint="eastAsia"/>
          <w:sz w:val="28"/>
          <w:szCs w:val="28"/>
        </w:rPr>
        <w:t>第二十四条　食品药品监管部门</w:t>
      </w:r>
      <w:r w:rsidRPr="00487561">
        <w:rPr>
          <w:rFonts w:asciiTheme="minorEastAsia" w:eastAsiaTheme="minorEastAsia" w:hAnsiTheme="minorEastAsia" w:cs="宋体" w:hint="eastAsia"/>
          <w:kern w:val="0"/>
          <w:sz w:val="28"/>
          <w:szCs w:val="28"/>
        </w:rPr>
        <w:t>应当根据法律、法规和规章的规定履行监管职责，</w:t>
      </w:r>
      <w:r w:rsidRPr="00487561">
        <w:rPr>
          <w:rFonts w:asciiTheme="minorEastAsia" w:eastAsiaTheme="minorEastAsia" w:hAnsiTheme="minorEastAsia" w:cs="宋体" w:hint="eastAsia"/>
          <w:bCs/>
          <w:kern w:val="0"/>
          <w:sz w:val="28"/>
          <w:szCs w:val="28"/>
        </w:rPr>
        <w:t>行使裁量权实施行政处罚，应当遵循程序正当的原则，遵守行政处罚的法定程序。</w:t>
      </w:r>
    </w:p>
    <w:p w:rsidR="00B32262" w:rsidRPr="00487561" w:rsidRDefault="00B32262" w:rsidP="00B32262">
      <w:pPr>
        <w:spacing w:line="480" w:lineRule="auto"/>
        <w:ind w:firstLineChars="200" w:firstLine="560"/>
        <w:rPr>
          <w:rFonts w:asciiTheme="minorEastAsia" w:eastAsiaTheme="minorEastAsia" w:hAnsiTheme="minorEastAsia" w:cs="宋体" w:hint="eastAsia"/>
          <w:kern w:val="0"/>
          <w:sz w:val="28"/>
          <w:szCs w:val="28"/>
        </w:rPr>
      </w:pPr>
      <w:r w:rsidRPr="00487561">
        <w:rPr>
          <w:rFonts w:asciiTheme="minorEastAsia" w:eastAsiaTheme="minorEastAsia" w:hAnsiTheme="minorEastAsia" w:cs="宋体" w:hint="eastAsia"/>
          <w:kern w:val="0"/>
          <w:sz w:val="28"/>
          <w:szCs w:val="28"/>
        </w:rPr>
        <w:t>发现违法行为应责令当事人改正或者限期改正</w:t>
      </w:r>
      <w:r w:rsidRPr="00487561">
        <w:rPr>
          <w:rFonts w:asciiTheme="minorEastAsia" w:eastAsiaTheme="minorEastAsia" w:hAnsiTheme="minorEastAsia" w:hint="eastAsia"/>
          <w:sz w:val="28"/>
          <w:szCs w:val="28"/>
        </w:rPr>
        <w:t>；</w:t>
      </w:r>
      <w:r w:rsidRPr="00487561">
        <w:rPr>
          <w:rFonts w:asciiTheme="minorEastAsia" w:eastAsiaTheme="minorEastAsia" w:hAnsiTheme="minorEastAsia" w:cs="宋体" w:hint="eastAsia"/>
          <w:kern w:val="0"/>
          <w:sz w:val="28"/>
          <w:szCs w:val="28"/>
        </w:rPr>
        <w:t>对可能造成违法的行为不得先放任，待其既成违法事实后实施行政处罚；不得因已实施行政处罚而放任违法行为持续存在；严格依法实施行政强制措施；对不属于本机关管辖的违法行为，应按</w:t>
      </w:r>
      <w:r w:rsidRPr="00487561">
        <w:rPr>
          <w:rFonts w:asciiTheme="minorEastAsia" w:eastAsiaTheme="minorEastAsia" w:hAnsiTheme="minorEastAsia" w:hint="eastAsia"/>
          <w:sz w:val="28"/>
          <w:szCs w:val="28"/>
        </w:rPr>
        <w:t>规定及时移送或者移交有关部门处理。</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第二十五条　案件调查终结后，案件承办人应当在调查终结报告中就行使裁量权给予行政处罚的种类、幅度、违法行为类别、裁量适用的事实、理由和依据等情况予以说明，提请办案机构合议。</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第二十六条　案件合议应当就当事人基本情况、违法事实的认定、证据的收集与采信、办理程序、法律适用以及裁量情况、拟作出处罚的依据、种类和裁量幅度进行具体说明；经综合分析、审议，形成案件合议意见。</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若经过合议，认为案件不属于本机关管辖或者当事人涉嫌犯罪的，也应当一并提出。</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合议过程应当有真实完整的记录附卷。</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第二十七条</w:t>
      </w:r>
      <w:r w:rsidRPr="00487561">
        <w:rPr>
          <w:rFonts w:asciiTheme="minorEastAsia" w:eastAsiaTheme="minorEastAsia" w:hAnsiTheme="minorEastAsia" w:hint="eastAsia"/>
          <w:b/>
          <w:sz w:val="28"/>
          <w:szCs w:val="28"/>
        </w:rPr>
        <w:t xml:space="preserve">  </w:t>
      </w:r>
      <w:r w:rsidRPr="00487561">
        <w:rPr>
          <w:rFonts w:asciiTheme="minorEastAsia" w:eastAsiaTheme="minorEastAsia" w:hAnsiTheme="minorEastAsia" w:hint="eastAsia"/>
          <w:sz w:val="28"/>
          <w:szCs w:val="28"/>
        </w:rPr>
        <w:t>依法履行行政处罚事先告知义务和听证告知义务，行政处罚事先告知书和听证</w:t>
      </w:r>
      <w:proofErr w:type="gramStart"/>
      <w:r w:rsidRPr="00487561">
        <w:rPr>
          <w:rFonts w:asciiTheme="minorEastAsia" w:eastAsiaTheme="minorEastAsia" w:hAnsiTheme="minorEastAsia" w:hint="eastAsia"/>
          <w:sz w:val="28"/>
          <w:szCs w:val="28"/>
        </w:rPr>
        <w:t>告知书除应当</w:t>
      </w:r>
      <w:proofErr w:type="gramEnd"/>
      <w:r w:rsidRPr="00487561">
        <w:rPr>
          <w:rFonts w:asciiTheme="minorEastAsia" w:eastAsiaTheme="minorEastAsia" w:hAnsiTheme="minorEastAsia" w:hint="eastAsia"/>
          <w:sz w:val="28"/>
          <w:szCs w:val="28"/>
        </w:rPr>
        <w:t>载明的事项外，还应告知当事人拟作出行政处罚的裁量情况。当事人在陈述、申辩或听证阶段提出的事</w:t>
      </w:r>
      <w:r w:rsidRPr="00487561">
        <w:rPr>
          <w:rFonts w:asciiTheme="minorEastAsia" w:eastAsiaTheme="minorEastAsia" w:hAnsiTheme="minorEastAsia" w:hint="eastAsia"/>
          <w:sz w:val="28"/>
          <w:szCs w:val="28"/>
        </w:rPr>
        <w:lastRenderedPageBreak/>
        <w:t>实、理由或者证据经复核成立的，应当采纳。</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行政处罚决定书，除载明法律、法规和规章要求的事项外，还应当对有关减轻、从轻、从重处罚或者不予处罚的依据和理由予以说明。</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第二十八条  适用一般程序拟作出的行政处罚决定，应当进行合法性与合理性审核。合理性审核应当包括裁量权的适用情况。对</w:t>
      </w:r>
      <w:r w:rsidRPr="00487561">
        <w:rPr>
          <w:rFonts w:asciiTheme="minorEastAsia" w:eastAsiaTheme="minorEastAsia" w:hAnsiTheme="minorEastAsia" w:hint="eastAsia"/>
          <w:bCs/>
          <w:sz w:val="28"/>
          <w:szCs w:val="28"/>
        </w:rPr>
        <w:t>处罚裁量有异议的，案件承办机构应当补充调查或</w:t>
      </w:r>
      <w:proofErr w:type="gramStart"/>
      <w:r w:rsidRPr="00487561">
        <w:rPr>
          <w:rFonts w:asciiTheme="minorEastAsia" w:eastAsiaTheme="minorEastAsia" w:hAnsiTheme="minorEastAsia" w:hint="eastAsia"/>
          <w:bCs/>
          <w:sz w:val="28"/>
          <w:szCs w:val="28"/>
        </w:rPr>
        <w:t>作出</w:t>
      </w:r>
      <w:proofErr w:type="gramEnd"/>
      <w:r w:rsidRPr="00487561">
        <w:rPr>
          <w:rFonts w:asciiTheme="minorEastAsia" w:eastAsiaTheme="minorEastAsia" w:hAnsiTheme="minorEastAsia" w:hint="eastAsia"/>
          <w:bCs/>
          <w:sz w:val="28"/>
          <w:szCs w:val="28"/>
        </w:rPr>
        <w:t>说明，审核意见附卷。</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第二十九条　证据的收集应当依法、全面、客观。无行政执法资格的人员不得参与调查取证等执法活动，所收集的证据无效。</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行政执法人员不得以利诱、欺诈、胁迫、暴力等不正当手段获取证据，不得伪造、隐匿证据；以非法手段获取的证据不能作为认定违法事实的依据。</w:t>
      </w:r>
    </w:p>
    <w:p w:rsidR="00B32262" w:rsidRPr="00487561" w:rsidRDefault="00B32262" w:rsidP="00B32262">
      <w:pPr>
        <w:spacing w:line="480" w:lineRule="auto"/>
        <w:ind w:firstLineChars="200" w:firstLine="560"/>
        <w:rPr>
          <w:rFonts w:asciiTheme="minorEastAsia" w:eastAsiaTheme="minorEastAsia" w:hAnsiTheme="minorEastAsia" w:hint="eastAsia"/>
          <w:color w:val="FF0000"/>
          <w:sz w:val="28"/>
          <w:szCs w:val="28"/>
        </w:rPr>
      </w:pPr>
      <w:r w:rsidRPr="00487561">
        <w:rPr>
          <w:rFonts w:asciiTheme="minorEastAsia" w:eastAsiaTheme="minorEastAsia" w:hAnsiTheme="minorEastAsia" w:hint="eastAsia"/>
          <w:sz w:val="28"/>
          <w:szCs w:val="28"/>
        </w:rPr>
        <w:t>对</w:t>
      </w:r>
      <w:proofErr w:type="gramStart"/>
      <w:r w:rsidRPr="00487561">
        <w:rPr>
          <w:rFonts w:asciiTheme="minorEastAsia" w:eastAsiaTheme="minorEastAsia" w:hAnsiTheme="minorEastAsia" w:hint="eastAsia"/>
          <w:sz w:val="28"/>
          <w:szCs w:val="28"/>
        </w:rPr>
        <w:t>作出</w:t>
      </w:r>
      <w:proofErr w:type="gramEnd"/>
      <w:r w:rsidRPr="00487561">
        <w:rPr>
          <w:rFonts w:asciiTheme="minorEastAsia" w:eastAsiaTheme="minorEastAsia" w:hAnsiTheme="minorEastAsia" w:hint="eastAsia"/>
          <w:sz w:val="28"/>
          <w:szCs w:val="28"/>
        </w:rPr>
        <w:t>行政处罚适用减轻、从轻或者从重处罚、不予处罚的裁量情况，应有合法的充分必要证据支持。裁量的事实和依据应在相关执法文书中予以体现，经当事人确认签字的行为记录或证据材料应作为认定违法事实和裁量适用的重要依据。</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第三十条　具有下列情形之一的案件，应当提请本机关案件审理委员会或者相应机构集体讨论拟定行政处罚意见：</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（一）裁量幅度在合议或者审核时存在争议的；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（二）给予减轻处罚、不予处罚或者从重处罚适用法定罚款上限的；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（三）罚款金额裁量减少或降低幅度较大的；</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（四）其他重大复杂裁量决定需要集体审议的。</w:t>
      </w:r>
    </w:p>
    <w:p w:rsidR="00B32262" w:rsidRPr="00487561" w:rsidRDefault="00B32262" w:rsidP="00B32262">
      <w:pPr>
        <w:spacing w:line="480" w:lineRule="auto"/>
        <w:ind w:firstLineChars="200" w:firstLine="560"/>
        <w:rPr>
          <w:rFonts w:asciiTheme="minorEastAsia" w:eastAsiaTheme="minorEastAsia" w:hAnsiTheme="minorEastAsia" w:hint="eastAsia"/>
          <w:color w:val="FF0000"/>
          <w:sz w:val="28"/>
          <w:szCs w:val="28"/>
        </w:rPr>
      </w:pPr>
      <w:r w:rsidRPr="00487561">
        <w:rPr>
          <w:rFonts w:asciiTheme="minorEastAsia" w:eastAsiaTheme="minorEastAsia" w:hAnsiTheme="minorEastAsia" w:hint="eastAsia"/>
          <w:sz w:val="28"/>
          <w:szCs w:val="28"/>
        </w:rPr>
        <w:t>第三十一条  经案件审查办理程序决定不予处罚的，案件承办机构</w:t>
      </w:r>
      <w:r w:rsidRPr="00487561">
        <w:rPr>
          <w:rFonts w:asciiTheme="minorEastAsia" w:eastAsiaTheme="minorEastAsia" w:hAnsiTheme="minorEastAsia" w:hint="eastAsia"/>
          <w:sz w:val="28"/>
          <w:szCs w:val="28"/>
        </w:rPr>
        <w:lastRenderedPageBreak/>
        <w:t>应当依据行政处罚程序规定</w:t>
      </w:r>
      <w:proofErr w:type="gramStart"/>
      <w:r w:rsidRPr="00487561">
        <w:rPr>
          <w:rFonts w:asciiTheme="minorEastAsia" w:eastAsiaTheme="minorEastAsia" w:hAnsiTheme="minorEastAsia" w:hint="eastAsia"/>
          <w:sz w:val="28"/>
          <w:szCs w:val="28"/>
        </w:rPr>
        <w:t>作出</w:t>
      </w:r>
      <w:proofErr w:type="gramEnd"/>
      <w:r w:rsidRPr="00487561">
        <w:rPr>
          <w:rFonts w:asciiTheme="minorEastAsia" w:eastAsiaTheme="minorEastAsia" w:hAnsiTheme="minorEastAsia" w:hint="eastAsia"/>
          <w:sz w:val="28"/>
          <w:szCs w:val="28"/>
        </w:rPr>
        <w:t>不予处罚决定，依法送达，文书附卷。</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已经立案，进行调查时收集的证据不能证明违法事实或者查证不能的，由案件承办机构的分管负责人审批后，予以撤案。</w:t>
      </w:r>
    </w:p>
    <w:p w:rsidR="00B32262" w:rsidRPr="00487561" w:rsidRDefault="00B32262" w:rsidP="00B32262">
      <w:pPr>
        <w:spacing w:line="480" w:lineRule="auto"/>
        <w:ind w:firstLineChars="200" w:firstLine="560"/>
        <w:rPr>
          <w:rFonts w:asciiTheme="minorEastAsia" w:eastAsiaTheme="minorEastAsia" w:hAnsiTheme="minorEastAsia" w:hint="eastAsia"/>
          <w:color w:val="FF0000"/>
          <w:sz w:val="28"/>
          <w:szCs w:val="28"/>
        </w:rPr>
      </w:pPr>
      <w:r w:rsidRPr="00487561">
        <w:rPr>
          <w:rFonts w:asciiTheme="minorEastAsia" w:eastAsiaTheme="minorEastAsia" w:hAnsiTheme="minorEastAsia" w:hint="eastAsia"/>
          <w:sz w:val="28"/>
          <w:szCs w:val="28"/>
        </w:rPr>
        <w:t>第三十二条  经当事人陈述、申辩或听证后，裁量决定发生重大变化的，案件承办机构应当按照本部门案件办理程序规定，重新履行事先告知、听证或集体讨论等内部程序规定，重新制作送达相关文书。</w:t>
      </w:r>
    </w:p>
    <w:p w:rsidR="00B32262" w:rsidRPr="00487561" w:rsidRDefault="00B32262" w:rsidP="00B32262">
      <w:pPr>
        <w:spacing w:line="480" w:lineRule="auto"/>
        <w:jc w:val="center"/>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第五章　监督规则</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第三十三条　食品药品监管部门应当履行对行使行政处罚裁量权的监督职责，主动接受外部监督、内部监督和层级监督。</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第三十四条　食品药品监管部门应当对本部门</w:t>
      </w:r>
      <w:proofErr w:type="gramStart"/>
      <w:r w:rsidRPr="00487561">
        <w:rPr>
          <w:rFonts w:asciiTheme="minorEastAsia" w:eastAsiaTheme="minorEastAsia" w:hAnsiTheme="minorEastAsia" w:hint="eastAsia"/>
          <w:sz w:val="28"/>
          <w:szCs w:val="28"/>
        </w:rPr>
        <w:t>作出</w:t>
      </w:r>
      <w:proofErr w:type="gramEnd"/>
      <w:r w:rsidRPr="00487561">
        <w:rPr>
          <w:rFonts w:asciiTheme="minorEastAsia" w:eastAsiaTheme="minorEastAsia" w:hAnsiTheme="minorEastAsia" w:hint="eastAsia"/>
          <w:sz w:val="28"/>
          <w:szCs w:val="28"/>
        </w:rPr>
        <w:t>的行政处罚案件开展内部监督检查，发现处罚裁</w:t>
      </w:r>
      <w:proofErr w:type="gramStart"/>
      <w:r w:rsidRPr="00487561">
        <w:rPr>
          <w:rFonts w:asciiTheme="minorEastAsia" w:eastAsiaTheme="minorEastAsia" w:hAnsiTheme="minorEastAsia" w:hint="eastAsia"/>
          <w:sz w:val="28"/>
          <w:szCs w:val="28"/>
        </w:rPr>
        <w:t>量违法</w:t>
      </w:r>
      <w:proofErr w:type="gramEnd"/>
      <w:r w:rsidRPr="00487561">
        <w:rPr>
          <w:rFonts w:asciiTheme="minorEastAsia" w:eastAsiaTheme="minorEastAsia" w:hAnsiTheme="minorEastAsia" w:hint="eastAsia"/>
          <w:sz w:val="28"/>
          <w:szCs w:val="28"/>
        </w:rPr>
        <w:t>或不当的，应当主动及时纠正。</w:t>
      </w:r>
    </w:p>
    <w:p w:rsidR="00B32262" w:rsidRPr="00487561" w:rsidRDefault="00B32262" w:rsidP="00B32262">
      <w:pPr>
        <w:spacing w:line="480" w:lineRule="auto"/>
        <w:ind w:firstLineChars="200" w:firstLine="560"/>
        <w:rPr>
          <w:rFonts w:asciiTheme="minorEastAsia" w:eastAsiaTheme="minorEastAsia" w:hAnsiTheme="minorEastAsia" w:cs="宋体" w:hint="eastAsia"/>
          <w:kern w:val="0"/>
          <w:sz w:val="28"/>
          <w:szCs w:val="28"/>
        </w:rPr>
      </w:pPr>
      <w:r w:rsidRPr="00487561">
        <w:rPr>
          <w:rFonts w:asciiTheme="minorEastAsia" w:eastAsiaTheme="minorEastAsia" w:hAnsiTheme="minorEastAsia" w:hint="eastAsia"/>
          <w:sz w:val="28"/>
          <w:szCs w:val="28"/>
        </w:rPr>
        <w:t>上级食品药品监管部门对下级食品药品监管部门处罚裁量是否合法、合理，应当给予指导和监督，发现处罚裁</w:t>
      </w:r>
      <w:proofErr w:type="gramStart"/>
      <w:r w:rsidRPr="00487561">
        <w:rPr>
          <w:rFonts w:asciiTheme="minorEastAsia" w:eastAsiaTheme="minorEastAsia" w:hAnsiTheme="minorEastAsia" w:hint="eastAsia"/>
          <w:sz w:val="28"/>
          <w:szCs w:val="28"/>
        </w:rPr>
        <w:t>量违法</w:t>
      </w:r>
      <w:proofErr w:type="gramEnd"/>
      <w:r w:rsidRPr="00487561">
        <w:rPr>
          <w:rFonts w:asciiTheme="minorEastAsia" w:eastAsiaTheme="minorEastAsia" w:hAnsiTheme="minorEastAsia" w:hint="eastAsia"/>
          <w:sz w:val="28"/>
          <w:szCs w:val="28"/>
        </w:rPr>
        <w:t>或不当的，应当责令其纠正。</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第三十五条　对行使行政处罚裁量权重点开展下列监督检查：</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（一）按照法律、法规、规章和本办法规定规范行政处罚裁量权工作情况；</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（二）重大复杂裁量决定集体讨论情况；</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（三）</w:t>
      </w:r>
      <w:proofErr w:type="gramStart"/>
      <w:r w:rsidRPr="00487561">
        <w:rPr>
          <w:rFonts w:asciiTheme="minorEastAsia" w:eastAsiaTheme="minorEastAsia" w:hAnsiTheme="minorEastAsia" w:hint="eastAsia"/>
          <w:sz w:val="28"/>
          <w:szCs w:val="28"/>
        </w:rPr>
        <w:t>因裁量显</w:t>
      </w:r>
      <w:proofErr w:type="gramEnd"/>
      <w:r w:rsidRPr="00487561">
        <w:rPr>
          <w:rFonts w:asciiTheme="minorEastAsia" w:eastAsiaTheme="minorEastAsia" w:hAnsiTheme="minorEastAsia" w:hint="eastAsia"/>
          <w:sz w:val="28"/>
          <w:szCs w:val="28"/>
        </w:rPr>
        <w:t>失公平或缺少合法必要的证据支持，致使行政处罚经行政复议或者行政诉讼被撤销或者变更的情况；</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（四）被上级部门认定处罚裁</w:t>
      </w:r>
      <w:proofErr w:type="gramStart"/>
      <w:r w:rsidRPr="00487561">
        <w:rPr>
          <w:rFonts w:asciiTheme="minorEastAsia" w:eastAsiaTheme="minorEastAsia" w:hAnsiTheme="minorEastAsia" w:hint="eastAsia"/>
          <w:sz w:val="28"/>
          <w:szCs w:val="28"/>
        </w:rPr>
        <w:t>量违法</w:t>
      </w:r>
      <w:proofErr w:type="gramEnd"/>
      <w:r w:rsidRPr="00487561">
        <w:rPr>
          <w:rFonts w:asciiTheme="minorEastAsia" w:eastAsiaTheme="minorEastAsia" w:hAnsiTheme="minorEastAsia" w:hint="eastAsia"/>
          <w:sz w:val="28"/>
          <w:szCs w:val="28"/>
        </w:rPr>
        <w:t>或不当而责令纠正的</w:t>
      </w:r>
      <w:r w:rsidRPr="00487561">
        <w:rPr>
          <w:rFonts w:asciiTheme="minorEastAsia" w:eastAsiaTheme="minorEastAsia" w:hAnsiTheme="minorEastAsia"/>
          <w:sz w:val="28"/>
          <w:szCs w:val="28"/>
        </w:rPr>
        <w:t>执行报告情况</w:t>
      </w:r>
      <w:r w:rsidRPr="00487561">
        <w:rPr>
          <w:rFonts w:asciiTheme="minorEastAsia" w:eastAsiaTheme="minorEastAsia" w:hAnsiTheme="minorEastAsia" w:hint="eastAsia"/>
          <w:sz w:val="28"/>
          <w:szCs w:val="28"/>
        </w:rPr>
        <w:t>；</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lastRenderedPageBreak/>
        <w:t>（五）其他应依法开展的监督检查事项。</w:t>
      </w:r>
    </w:p>
    <w:p w:rsidR="00B32262" w:rsidRPr="00487561" w:rsidRDefault="00B32262" w:rsidP="00B32262">
      <w:pPr>
        <w:spacing w:line="480" w:lineRule="auto"/>
        <w:ind w:firstLineChars="200" w:firstLine="560"/>
        <w:rPr>
          <w:rFonts w:asciiTheme="minorEastAsia" w:eastAsiaTheme="minorEastAsia" w:hAnsiTheme="minorEastAsia" w:hint="eastAsia"/>
          <w:b/>
          <w:bCs/>
          <w:sz w:val="28"/>
          <w:szCs w:val="28"/>
        </w:rPr>
      </w:pPr>
      <w:r w:rsidRPr="00487561">
        <w:rPr>
          <w:rFonts w:asciiTheme="minorEastAsia" w:eastAsiaTheme="minorEastAsia" w:hAnsiTheme="minorEastAsia" w:hint="eastAsia"/>
          <w:sz w:val="28"/>
          <w:szCs w:val="28"/>
        </w:rPr>
        <w:t>第三十六条　对违反法律、法规、规章和本办法规定行使行政处罚</w:t>
      </w:r>
      <w:r w:rsidRPr="00487561">
        <w:rPr>
          <w:rFonts w:asciiTheme="minorEastAsia" w:eastAsiaTheme="minorEastAsia" w:hAnsiTheme="minorEastAsia" w:cs="宋体" w:hint="eastAsia"/>
          <w:kern w:val="0"/>
          <w:sz w:val="28"/>
          <w:szCs w:val="28"/>
        </w:rPr>
        <w:t>裁量权</w:t>
      </w:r>
      <w:r w:rsidRPr="00487561">
        <w:rPr>
          <w:rFonts w:asciiTheme="minorEastAsia" w:eastAsiaTheme="minorEastAsia" w:hAnsiTheme="minorEastAsia" w:hint="eastAsia"/>
          <w:sz w:val="28"/>
          <w:szCs w:val="28"/>
        </w:rPr>
        <w:t>，构成行政执法过错的，依法依规追究过错责任人的行政责任；涉嫌构成犯罪的，移交司法机关依法处理。</w:t>
      </w:r>
    </w:p>
    <w:p w:rsidR="00B32262" w:rsidRPr="00487561" w:rsidRDefault="00B32262" w:rsidP="00B32262">
      <w:pPr>
        <w:spacing w:line="480" w:lineRule="auto"/>
        <w:jc w:val="center"/>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第六章　附   则</w:t>
      </w:r>
    </w:p>
    <w:p w:rsidR="00B32262" w:rsidRPr="00487561" w:rsidRDefault="00B32262" w:rsidP="00B32262">
      <w:pPr>
        <w:spacing w:line="480" w:lineRule="auto"/>
        <w:ind w:firstLineChars="200" w:firstLine="560"/>
        <w:rPr>
          <w:rFonts w:asciiTheme="minorEastAsia" w:eastAsiaTheme="minorEastAsia" w:hAnsiTheme="minorEastAsia" w:hint="eastAsia"/>
          <w:sz w:val="28"/>
          <w:szCs w:val="28"/>
        </w:rPr>
      </w:pPr>
      <w:r w:rsidRPr="00487561">
        <w:rPr>
          <w:rFonts w:asciiTheme="minorEastAsia" w:eastAsiaTheme="minorEastAsia" w:hAnsiTheme="minorEastAsia" w:hint="eastAsia"/>
          <w:sz w:val="28"/>
          <w:szCs w:val="28"/>
        </w:rPr>
        <w:t>第三十七条　本办法的罚款额度计算结果，上限含本数，下限不含本数。</w:t>
      </w:r>
    </w:p>
    <w:p w:rsidR="00B32262" w:rsidRPr="00487561" w:rsidRDefault="00B32262" w:rsidP="00B32262">
      <w:pPr>
        <w:spacing w:line="480" w:lineRule="auto"/>
        <w:ind w:firstLineChars="200" w:firstLine="560"/>
        <w:rPr>
          <w:rFonts w:asciiTheme="minorEastAsia" w:eastAsiaTheme="minorEastAsia" w:hAnsiTheme="minorEastAsia"/>
          <w:sz w:val="28"/>
          <w:szCs w:val="28"/>
        </w:rPr>
      </w:pPr>
      <w:r w:rsidRPr="00487561">
        <w:rPr>
          <w:rFonts w:asciiTheme="minorEastAsia" w:eastAsiaTheme="minorEastAsia" w:hAnsiTheme="minorEastAsia" w:hint="eastAsia"/>
          <w:sz w:val="28"/>
          <w:szCs w:val="28"/>
        </w:rPr>
        <w:t>第三十八条  本办法由省食品药品监督管理局负责解释，自2017年1月1日起施行。</w:t>
      </w:r>
      <w:r w:rsidRPr="00487561">
        <w:rPr>
          <w:rFonts w:asciiTheme="minorEastAsia" w:eastAsiaTheme="minorEastAsia" w:hAnsiTheme="minorEastAsia" w:hint="eastAsia"/>
          <w:bCs/>
          <w:sz w:val="28"/>
          <w:szCs w:val="28"/>
        </w:rPr>
        <w:t>2011年9月21日印发的《辽宁省食品药品监督管理领域规范行政处罚裁量权办法》（辽</w:t>
      </w:r>
      <w:proofErr w:type="gramStart"/>
      <w:r w:rsidRPr="00487561">
        <w:rPr>
          <w:rFonts w:asciiTheme="minorEastAsia" w:eastAsiaTheme="minorEastAsia" w:hAnsiTheme="minorEastAsia" w:hint="eastAsia"/>
          <w:bCs/>
          <w:sz w:val="28"/>
          <w:szCs w:val="28"/>
        </w:rPr>
        <w:t>食药监法发</w:t>
      </w:r>
      <w:proofErr w:type="gramEnd"/>
      <w:r w:rsidRPr="00487561">
        <w:rPr>
          <w:rFonts w:asciiTheme="minorEastAsia" w:eastAsiaTheme="minorEastAsia" w:hAnsiTheme="minorEastAsia" w:hint="eastAsia"/>
          <w:bCs/>
          <w:sz w:val="28"/>
          <w:szCs w:val="28"/>
        </w:rPr>
        <w:t>〔2011〕250号）同时废止。</w:t>
      </w:r>
    </w:p>
    <w:p w:rsidR="009215FD" w:rsidRPr="00B32262" w:rsidRDefault="009215FD"/>
    <w:sectPr w:rsidR="009215FD" w:rsidRPr="00B32262">
      <w:footerReference w:type="even" r:id="rId4"/>
      <w:footerReference w:type="default" r:id="rId5"/>
      <w:pgSz w:w="11906" w:h="16838"/>
      <w:pgMar w:top="1701" w:right="1418" w:bottom="1418"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2262">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B322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2262">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000000" w:rsidRDefault="00B32262">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262"/>
    <w:rsid w:val="009215FD"/>
    <w:rsid w:val="00B32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2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2262"/>
  </w:style>
  <w:style w:type="paragraph" w:styleId="a4">
    <w:name w:val="footer"/>
    <w:basedOn w:val="a"/>
    <w:link w:val="Char"/>
    <w:rsid w:val="00B32262"/>
    <w:pPr>
      <w:tabs>
        <w:tab w:val="center" w:pos="4153"/>
        <w:tab w:val="right" w:pos="8306"/>
      </w:tabs>
      <w:snapToGrid w:val="0"/>
      <w:jc w:val="left"/>
    </w:pPr>
    <w:rPr>
      <w:sz w:val="18"/>
      <w:szCs w:val="18"/>
    </w:rPr>
  </w:style>
  <w:style w:type="character" w:customStyle="1" w:styleId="Char">
    <w:name w:val="页脚 Char"/>
    <w:basedOn w:val="a0"/>
    <w:link w:val="a4"/>
    <w:rsid w:val="00B32262"/>
    <w:rPr>
      <w:rFonts w:ascii="Times New Roman" w:eastAsia="宋体" w:hAnsi="Times New Roman" w:cs="Times New Roman"/>
      <w:sz w:val="18"/>
      <w:szCs w:val="18"/>
    </w:rPr>
  </w:style>
  <w:style w:type="paragraph" w:customStyle="1" w:styleId="Style2">
    <w:name w:val="_Style 2"/>
    <w:basedOn w:val="a"/>
    <w:rsid w:val="00B32262"/>
    <w:pPr>
      <w:tabs>
        <w:tab w:val="left" w:pos="840"/>
      </w:tabs>
      <w:ind w:left="840" w:hanging="4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843</Words>
  <Characters>4808</Characters>
  <Application>Microsoft Office Word</Application>
  <DocSecurity>0</DocSecurity>
  <Lines>40</Lines>
  <Paragraphs>11</Paragraphs>
  <ScaleCrop>false</ScaleCrop>
  <Company>Hewlett-Packard Company</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2016-09-26T08:34:00Z</dcterms:created>
  <dcterms:modified xsi:type="dcterms:W3CDTF">2016-09-26T08:34:00Z</dcterms:modified>
</cp:coreProperties>
</file>