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1D" w:rsidRDefault="003C581D">
      <w:pPr>
        <w:snapToGrid w:val="0"/>
        <w:spacing w:line="360" w:lineRule="auto"/>
        <w:jc w:val="center"/>
        <w:rPr>
          <w:rFonts w:ascii="方正仿宋简体" w:eastAsia="方正仿宋简体" w:hAnsi="方正大标宋简体"/>
          <w:sz w:val="48"/>
          <w:szCs w:val="48"/>
        </w:rPr>
      </w:pPr>
    </w:p>
    <w:p w:rsidR="003C581D" w:rsidRDefault="003C581D">
      <w:pPr>
        <w:snapToGrid w:val="0"/>
        <w:spacing w:line="360" w:lineRule="auto"/>
        <w:jc w:val="center"/>
        <w:rPr>
          <w:rFonts w:ascii="方正仿宋简体" w:eastAsia="方正仿宋简体" w:hAnsi="方正大标宋简体"/>
          <w:sz w:val="48"/>
          <w:szCs w:val="48"/>
        </w:rPr>
      </w:pPr>
    </w:p>
    <w:p w:rsidR="003C581D" w:rsidRDefault="003C581D">
      <w:pPr>
        <w:spacing w:line="600" w:lineRule="exact"/>
        <w:ind w:leftChars="200" w:left="420"/>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食品食品添加剂生产许可现场核查指南</w:t>
      </w:r>
    </w:p>
    <w:p w:rsidR="003C581D" w:rsidRDefault="003C581D">
      <w:pPr>
        <w:spacing w:line="600" w:lineRule="exact"/>
        <w:jc w:val="center"/>
        <w:rPr>
          <w:rFonts w:ascii="方正小标宋简体" w:eastAsia="方正小标宋简体" w:cs="方正小标宋简体"/>
          <w:sz w:val="44"/>
          <w:szCs w:val="44"/>
        </w:rPr>
      </w:pPr>
    </w:p>
    <w:p w:rsidR="003C581D" w:rsidRDefault="003C581D">
      <w:pPr>
        <w:spacing w:line="600" w:lineRule="exact"/>
        <w:jc w:val="center"/>
        <w:rPr>
          <w:rFonts w:ascii="方正小标宋简体" w:eastAsia="方正小标宋简体" w:cs="方正小标宋简体"/>
          <w:sz w:val="44"/>
          <w:szCs w:val="44"/>
        </w:rPr>
      </w:pPr>
    </w:p>
    <w:p w:rsidR="003C581D" w:rsidRDefault="003C581D">
      <w:pPr>
        <w:spacing w:line="600" w:lineRule="exact"/>
        <w:jc w:val="center"/>
        <w:rPr>
          <w:rFonts w:ascii="方正小标宋简体" w:eastAsia="方正小标宋简体" w:cs="方正小标宋简体"/>
          <w:sz w:val="44"/>
          <w:szCs w:val="44"/>
        </w:rPr>
      </w:pPr>
    </w:p>
    <w:p w:rsidR="003C581D" w:rsidRDefault="003C581D">
      <w:pPr>
        <w:spacing w:line="600" w:lineRule="exact"/>
        <w:jc w:val="center"/>
        <w:rPr>
          <w:rFonts w:ascii="方正小标宋简体" w:eastAsia="方正小标宋简体" w:cs="方正小标宋简体"/>
          <w:sz w:val="44"/>
          <w:szCs w:val="44"/>
        </w:rPr>
      </w:pPr>
      <w:bookmarkStart w:id="0" w:name="_GoBack"/>
      <w:bookmarkEnd w:id="0"/>
    </w:p>
    <w:p w:rsidR="003C581D" w:rsidRDefault="003C581D">
      <w:pPr>
        <w:spacing w:line="600" w:lineRule="exact"/>
        <w:jc w:val="center"/>
        <w:rPr>
          <w:rFonts w:ascii="方正小标宋简体" w:eastAsia="方正小标宋简体" w:cs="方正小标宋简体"/>
          <w:sz w:val="44"/>
          <w:szCs w:val="44"/>
        </w:rPr>
      </w:pPr>
    </w:p>
    <w:p w:rsidR="003C581D" w:rsidRDefault="003C581D">
      <w:pPr>
        <w:adjustRightInd w:val="0"/>
        <w:snapToGrid w:val="0"/>
        <w:spacing w:line="360" w:lineRule="auto"/>
        <w:ind w:rightChars="-14" w:right="-29" w:firstLineChars="877" w:firstLine="1842"/>
        <w:jc w:val="left"/>
        <w:rPr>
          <w:rFonts w:ascii="方正仿宋简体" w:eastAsia="方正仿宋简体"/>
          <w:szCs w:val="21"/>
        </w:rPr>
      </w:pPr>
    </w:p>
    <w:p w:rsidR="003C581D" w:rsidRDefault="003C581D">
      <w:pPr>
        <w:spacing w:line="600" w:lineRule="exact"/>
        <w:rPr>
          <w:rFonts w:ascii="方正小标宋简体" w:eastAsia="方正小标宋简体" w:cs="方正小标宋简体"/>
          <w:sz w:val="36"/>
          <w:szCs w:val="36"/>
        </w:rPr>
      </w:pPr>
    </w:p>
    <w:p w:rsidR="003C581D" w:rsidRDefault="003C581D">
      <w:pPr>
        <w:spacing w:line="600" w:lineRule="exact"/>
        <w:rPr>
          <w:sz w:val="28"/>
          <w:szCs w:val="28"/>
        </w:rPr>
      </w:pPr>
    </w:p>
    <w:p w:rsidR="003C581D" w:rsidRDefault="003C581D">
      <w:pPr>
        <w:spacing w:line="500" w:lineRule="exact"/>
        <w:ind w:firstLineChars="200" w:firstLine="480"/>
        <w:jc w:val="center"/>
        <w:rPr>
          <w:rFonts w:eastAsia="黑体"/>
          <w:sz w:val="32"/>
          <w:szCs w:val="32"/>
        </w:rPr>
      </w:pPr>
      <w:r>
        <w:rPr>
          <w:rFonts w:ascii="方正仿宋简体" w:eastAsia="方正仿宋简体" w:hAnsi="宋体" w:hint="eastAsia"/>
          <w:sz w:val="24"/>
        </w:rPr>
        <w:br w:type="page"/>
      </w:r>
      <w:r>
        <w:rPr>
          <w:rFonts w:eastAsia="黑体" w:hint="eastAsia"/>
          <w:sz w:val="32"/>
          <w:szCs w:val="32"/>
        </w:rPr>
        <w:lastRenderedPageBreak/>
        <w:t>一、生产场所（共</w:t>
      </w:r>
      <w:r>
        <w:rPr>
          <w:rFonts w:eastAsia="黑体"/>
          <w:sz w:val="32"/>
          <w:szCs w:val="32"/>
        </w:rPr>
        <w:t>24</w:t>
      </w:r>
      <w:r>
        <w:rPr>
          <w:rFonts w:eastAsia="黑体" w:hint="eastAsia"/>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709"/>
        <w:gridCol w:w="1921"/>
        <w:gridCol w:w="1270"/>
        <w:gridCol w:w="6302"/>
        <w:gridCol w:w="1122"/>
        <w:gridCol w:w="1526"/>
        <w:gridCol w:w="292"/>
      </w:tblGrid>
      <w:tr w:rsidR="003C581D">
        <w:trPr>
          <w:cantSplit/>
          <w:trHeight w:val="336"/>
          <w:tblHeader/>
          <w:jc w:val="center"/>
        </w:trPr>
        <w:tc>
          <w:tcPr>
            <w:tcW w:w="603" w:type="dxa"/>
            <w:vAlign w:val="center"/>
          </w:tcPr>
          <w:p w:rsidR="003C581D" w:rsidRDefault="003C581D">
            <w:pPr>
              <w:widowControl/>
              <w:jc w:val="center"/>
              <w:rPr>
                <w:rFonts w:eastAsia="仿宋_GB2312"/>
                <w:b/>
                <w:kern w:val="0"/>
                <w:szCs w:val="21"/>
              </w:rPr>
            </w:pPr>
            <w:r>
              <w:rPr>
                <w:rFonts w:eastAsia="仿宋_GB2312" w:hint="eastAsia"/>
                <w:b/>
                <w:kern w:val="0"/>
                <w:szCs w:val="21"/>
              </w:rPr>
              <w:t>序号</w:t>
            </w:r>
          </w:p>
        </w:tc>
        <w:tc>
          <w:tcPr>
            <w:tcW w:w="709" w:type="dxa"/>
            <w:vAlign w:val="center"/>
          </w:tcPr>
          <w:p w:rsidR="003C581D" w:rsidRDefault="003C581D">
            <w:pPr>
              <w:widowControl/>
              <w:jc w:val="center"/>
              <w:rPr>
                <w:rFonts w:eastAsia="仿宋_GB2312"/>
                <w:b/>
                <w:kern w:val="0"/>
                <w:szCs w:val="21"/>
              </w:rPr>
            </w:pPr>
            <w:r>
              <w:rPr>
                <w:rFonts w:eastAsia="仿宋_GB2312" w:hint="eastAsia"/>
                <w:b/>
                <w:kern w:val="0"/>
                <w:szCs w:val="21"/>
              </w:rPr>
              <w:t>核查项目</w:t>
            </w:r>
          </w:p>
        </w:tc>
        <w:tc>
          <w:tcPr>
            <w:tcW w:w="1921" w:type="dxa"/>
            <w:vAlign w:val="center"/>
          </w:tcPr>
          <w:p w:rsidR="003C581D" w:rsidRDefault="003C581D">
            <w:pPr>
              <w:widowControl/>
              <w:jc w:val="center"/>
              <w:rPr>
                <w:rFonts w:eastAsia="仿宋_GB2312"/>
                <w:b/>
                <w:kern w:val="0"/>
                <w:szCs w:val="21"/>
              </w:rPr>
            </w:pPr>
            <w:r>
              <w:rPr>
                <w:rFonts w:eastAsia="仿宋_GB2312" w:hint="eastAsia"/>
                <w:b/>
                <w:kern w:val="0"/>
                <w:szCs w:val="21"/>
              </w:rPr>
              <w:t>核查内容</w:t>
            </w:r>
          </w:p>
        </w:tc>
        <w:tc>
          <w:tcPr>
            <w:tcW w:w="1270" w:type="dxa"/>
            <w:vAlign w:val="center"/>
          </w:tcPr>
          <w:p w:rsidR="003C581D" w:rsidRDefault="003C581D">
            <w:pPr>
              <w:widowControl/>
              <w:jc w:val="center"/>
              <w:rPr>
                <w:rFonts w:eastAsia="仿宋_GB2312"/>
                <w:b/>
                <w:kern w:val="0"/>
                <w:szCs w:val="21"/>
              </w:rPr>
            </w:pPr>
            <w:r>
              <w:rPr>
                <w:rFonts w:eastAsia="仿宋_GB2312" w:hint="eastAsia"/>
                <w:b/>
                <w:kern w:val="0"/>
                <w:szCs w:val="21"/>
              </w:rPr>
              <w:t>核查依据</w:t>
            </w:r>
          </w:p>
        </w:tc>
        <w:tc>
          <w:tcPr>
            <w:tcW w:w="6302" w:type="dxa"/>
            <w:vAlign w:val="center"/>
          </w:tcPr>
          <w:p w:rsidR="003C581D" w:rsidRDefault="003C581D">
            <w:pPr>
              <w:widowControl/>
              <w:jc w:val="center"/>
              <w:rPr>
                <w:rFonts w:eastAsia="仿宋_GB2312"/>
                <w:b/>
                <w:kern w:val="0"/>
                <w:szCs w:val="21"/>
              </w:rPr>
            </w:pPr>
            <w:r>
              <w:rPr>
                <w:rFonts w:eastAsia="仿宋_GB2312" w:hint="eastAsia"/>
                <w:b/>
                <w:kern w:val="0"/>
                <w:szCs w:val="21"/>
              </w:rPr>
              <w:t>核查方法</w:t>
            </w:r>
          </w:p>
        </w:tc>
        <w:tc>
          <w:tcPr>
            <w:tcW w:w="1122" w:type="dxa"/>
            <w:vAlign w:val="center"/>
          </w:tcPr>
          <w:p w:rsidR="003C581D" w:rsidRDefault="003C581D">
            <w:pPr>
              <w:widowControl/>
              <w:jc w:val="center"/>
              <w:rPr>
                <w:rFonts w:eastAsia="仿宋_GB2312"/>
                <w:b/>
                <w:kern w:val="0"/>
                <w:szCs w:val="21"/>
              </w:rPr>
            </w:pPr>
            <w:r>
              <w:rPr>
                <w:rFonts w:eastAsia="仿宋_GB2312" w:hint="eastAsia"/>
                <w:b/>
                <w:kern w:val="0"/>
                <w:szCs w:val="21"/>
              </w:rPr>
              <w:t>核查方式</w:t>
            </w:r>
          </w:p>
        </w:tc>
        <w:tc>
          <w:tcPr>
            <w:tcW w:w="1526" w:type="dxa"/>
            <w:vAlign w:val="center"/>
          </w:tcPr>
          <w:p w:rsidR="003C581D" w:rsidRDefault="003C581D">
            <w:pPr>
              <w:widowControl/>
              <w:jc w:val="center"/>
              <w:rPr>
                <w:rFonts w:eastAsia="仿宋_GB2312"/>
                <w:bCs/>
                <w:kern w:val="0"/>
                <w:szCs w:val="21"/>
              </w:rPr>
            </w:pPr>
            <w:r>
              <w:rPr>
                <w:rFonts w:eastAsia="仿宋_GB2312" w:hint="eastAsia"/>
                <w:b/>
                <w:kern w:val="0"/>
                <w:szCs w:val="21"/>
              </w:rPr>
              <w:t>评分标准</w:t>
            </w:r>
          </w:p>
        </w:tc>
        <w:tc>
          <w:tcPr>
            <w:tcW w:w="292" w:type="dxa"/>
          </w:tcPr>
          <w:p w:rsidR="003C581D" w:rsidRDefault="003C581D">
            <w:pPr>
              <w:widowControl/>
              <w:jc w:val="center"/>
              <w:rPr>
                <w:rFonts w:eastAsia="仿宋_GB2312"/>
                <w:b/>
                <w:kern w:val="0"/>
                <w:szCs w:val="21"/>
              </w:rPr>
            </w:pPr>
          </w:p>
        </w:tc>
      </w:tr>
      <w:tr w:rsidR="003C581D">
        <w:trPr>
          <w:cantSplit/>
          <w:trHeight w:val="685"/>
          <w:jc w:val="center"/>
        </w:trPr>
        <w:tc>
          <w:tcPr>
            <w:tcW w:w="603" w:type="dxa"/>
            <w:vMerge w:val="restart"/>
            <w:vAlign w:val="center"/>
          </w:tcPr>
          <w:p w:rsidR="003C581D" w:rsidRDefault="003C581D">
            <w:pPr>
              <w:widowControl/>
              <w:jc w:val="center"/>
              <w:rPr>
                <w:rFonts w:eastAsia="仿宋_GB2312"/>
                <w:kern w:val="0"/>
                <w:szCs w:val="21"/>
              </w:rPr>
            </w:pPr>
            <w:r>
              <w:rPr>
                <w:rFonts w:eastAsia="仿宋_GB2312"/>
                <w:kern w:val="0"/>
                <w:szCs w:val="21"/>
              </w:rPr>
              <w:t>1.1</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厂区要求</w:t>
            </w:r>
          </w:p>
        </w:tc>
        <w:tc>
          <w:tcPr>
            <w:tcW w:w="1921" w:type="dxa"/>
            <w:vMerge w:val="restart"/>
            <w:vAlign w:val="center"/>
          </w:tcPr>
          <w:p w:rsidR="003C581D" w:rsidRDefault="003C581D">
            <w:pPr>
              <w:widowControl/>
              <w:jc w:val="left"/>
              <w:rPr>
                <w:rFonts w:eastAsia="仿宋_GB2312"/>
                <w:kern w:val="0"/>
                <w:szCs w:val="21"/>
              </w:rPr>
            </w:pPr>
            <w:r>
              <w:rPr>
                <w:rFonts w:eastAsia="仿宋_GB2312"/>
                <w:kern w:val="0"/>
                <w:szCs w:val="21"/>
              </w:rPr>
              <w:t>1.</w:t>
            </w:r>
            <w:r>
              <w:rPr>
                <w:rFonts w:eastAsia="仿宋_GB2312" w:hint="eastAsia"/>
                <w:kern w:val="0"/>
                <w:szCs w:val="21"/>
              </w:rPr>
              <w:t>保持生产场所环境整洁，周围无虫害大量孳生的潜在场所，无有害废弃物以及粉尘、有害气体、放射性物质和其他扩散性污染源。各类污染源难以避开时应</w:t>
            </w:r>
            <w:r>
              <w:rPr>
                <w:rFonts w:eastAsia="仿宋_GB2312" w:hint="eastAsia"/>
                <w:szCs w:val="21"/>
              </w:rPr>
              <w:t>当</w:t>
            </w:r>
            <w:r>
              <w:rPr>
                <w:rFonts w:eastAsia="仿宋_GB2312" w:hint="eastAsia"/>
                <w:kern w:val="0"/>
                <w:szCs w:val="21"/>
              </w:rPr>
              <w:t>有必要的防范措施，能有效清除污染源造成的影响。</w:t>
            </w:r>
          </w:p>
        </w:tc>
        <w:tc>
          <w:tcPr>
            <w:tcW w:w="1270"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 14881-2013</w:t>
            </w:r>
            <w:r>
              <w:rPr>
                <w:rFonts w:eastAsia="仿宋_GB2312" w:hint="eastAsia"/>
                <w:kern w:val="0"/>
                <w:szCs w:val="21"/>
              </w:rPr>
              <w:t>《食品生产通用卫生规范》</w:t>
            </w:r>
            <w:r>
              <w:rPr>
                <w:rFonts w:eastAsia="仿宋_GB2312" w:hint="eastAsia"/>
                <w:kern w:val="0"/>
                <w:szCs w:val="21"/>
              </w:rPr>
              <w:t>3.1</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结合申请材料中“生产加工场所及其周围环境平面图”，对生产加工场所周边情况及周边环境进行核查：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平面图与实际生产场所及周围环境是否一致。</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生产场所环境是否保持整洁。</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生产场所及周围环境是否存在污染源，有害废弃物以及粉尘、有害气体、放射性物质和其他扩散性污染源。</w:t>
            </w:r>
          </w:p>
          <w:p w:rsidR="003C581D" w:rsidRDefault="003C581D">
            <w:pPr>
              <w:widowControl/>
              <w:rPr>
                <w:rFonts w:eastAsia="仿宋_GB2312"/>
                <w:szCs w:val="21"/>
              </w:rPr>
            </w:pPr>
            <w:r>
              <w:rPr>
                <w:rFonts w:eastAsia="仿宋_GB2312" w:hint="eastAsia"/>
                <w:kern w:val="0"/>
                <w:szCs w:val="21"/>
              </w:rPr>
              <w:t>4</w:t>
            </w:r>
            <w:r>
              <w:rPr>
                <w:rFonts w:eastAsia="仿宋_GB2312" w:hint="eastAsia"/>
                <w:szCs w:val="21"/>
              </w:rPr>
              <w:t>.</w:t>
            </w:r>
            <w:r>
              <w:rPr>
                <w:rFonts w:eastAsia="仿宋_GB2312"/>
                <w:szCs w:val="21"/>
              </w:rPr>
              <w:t>查看环境</w:t>
            </w:r>
            <w:r>
              <w:rPr>
                <w:rFonts w:eastAsia="仿宋_GB2312" w:hint="eastAsia"/>
                <w:kern w:val="0"/>
                <w:szCs w:val="21"/>
              </w:rPr>
              <w:t>是否</w:t>
            </w:r>
            <w:r>
              <w:rPr>
                <w:rFonts w:eastAsia="仿宋_GB2312"/>
                <w:szCs w:val="21"/>
              </w:rPr>
              <w:t>给食品生产带来的潜在污染风险</w:t>
            </w:r>
            <w:r>
              <w:rPr>
                <w:rFonts w:eastAsia="仿宋_GB2312" w:hint="eastAsia"/>
                <w:szCs w:val="21"/>
              </w:rPr>
              <w:t>;</w:t>
            </w:r>
            <w:r>
              <w:rPr>
                <w:rFonts w:eastAsia="仿宋_GB2312" w:hint="eastAsia"/>
                <w:kern w:val="0"/>
                <w:szCs w:val="21"/>
              </w:rPr>
              <w:t>是否评估污染源的性质，</w:t>
            </w:r>
            <w:r>
              <w:rPr>
                <w:rFonts w:eastAsia="仿宋_GB2312"/>
                <w:szCs w:val="21"/>
              </w:rPr>
              <w:t>并采取适当的措施将其降至</w:t>
            </w:r>
            <w:r>
              <w:rPr>
                <w:rFonts w:eastAsia="仿宋_GB2312" w:hint="eastAsia"/>
                <w:szCs w:val="21"/>
              </w:rPr>
              <w:t>可接受的</w:t>
            </w:r>
            <w:r>
              <w:rPr>
                <w:rFonts w:eastAsia="仿宋_GB2312"/>
                <w:szCs w:val="21"/>
              </w:rPr>
              <w:t>水平；查看附近是否有有毒有害污染源，或者污染源是否对生产有影响</w:t>
            </w:r>
            <w:r>
              <w:rPr>
                <w:rFonts w:eastAsia="仿宋_GB2312" w:hint="eastAsia"/>
                <w:szCs w:val="21"/>
              </w:rPr>
              <w:t>。</w:t>
            </w:r>
          </w:p>
          <w:p w:rsidR="003C581D" w:rsidRDefault="003C581D">
            <w:pPr>
              <w:widowControl/>
              <w:rPr>
                <w:rFonts w:eastAsia="仿宋_GB2312"/>
                <w:szCs w:val="21"/>
              </w:rPr>
            </w:pPr>
            <w:r>
              <w:rPr>
                <w:rFonts w:eastAsia="仿宋_GB2312" w:hint="eastAsia"/>
                <w:szCs w:val="21"/>
              </w:rPr>
              <w:t>5.</w:t>
            </w:r>
            <w:r>
              <w:rPr>
                <w:rFonts w:eastAsia="仿宋_GB2312"/>
                <w:szCs w:val="21"/>
              </w:rPr>
              <w:t>查看厂区内垃圾是否密闭存放，是否散发出异味</w:t>
            </w:r>
            <w:r>
              <w:rPr>
                <w:rFonts w:eastAsia="仿宋_GB2312"/>
                <w:szCs w:val="21"/>
              </w:rPr>
              <w:t xml:space="preserve">, </w:t>
            </w:r>
            <w:r>
              <w:rPr>
                <w:rFonts w:eastAsia="仿宋_GB2312"/>
                <w:szCs w:val="21"/>
              </w:rPr>
              <w:t>是否有各种杂物堆放；厂区垃圾是否定期清理，易腐败的废弃物是否</w:t>
            </w:r>
            <w:r>
              <w:rPr>
                <w:rFonts w:eastAsia="仿宋_GB2312" w:hint="eastAsia"/>
                <w:szCs w:val="21"/>
              </w:rPr>
              <w:t>及时</w:t>
            </w:r>
            <w:r>
              <w:rPr>
                <w:rFonts w:eastAsia="仿宋_GB2312"/>
                <w:szCs w:val="21"/>
              </w:rPr>
              <w:t>清除，不得有</w:t>
            </w:r>
            <w:r>
              <w:rPr>
                <w:rFonts w:eastAsia="仿宋_GB2312" w:hint="eastAsia"/>
                <w:szCs w:val="21"/>
              </w:rPr>
              <w:t>虫害大量孳生的潜在场所</w:t>
            </w:r>
            <w:r>
              <w:rPr>
                <w:rFonts w:eastAsia="仿宋_GB2312"/>
                <w:szCs w:val="21"/>
              </w:rPr>
              <w:t>等；垃圾一般应存放在垃圾</w:t>
            </w:r>
            <w:proofErr w:type="gramStart"/>
            <w:r>
              <w:rPr>
                <w:rFonts w:eastAsia="仿宋_GB2312"/>
                <w:szCs w:val="21"/>
              </w:rPr>
              <w:t>房或者</w:t>
            </w:r>
            <w:proofErr w:type="gramEnd"/>
            <w:r>
              <w:rPr>
                <w:rFonts w:eastAsia="仿宋_GB2312"/>
                <w:szCs w:val="21"/>
              </w:rPr>
              <w:t>垃圾桶内；</w:t>
            </w:r>
            <w:r>
              <w:rPr>
                <w:rFonts w:eastAsia="仿宋_GB2312" w:hint="eastAsia"/>
                <w:szCs w:val="21"/>
              </w:rPr>
              <w:t>厂区内厕所不得影响生产环境。</w:t>
            </w:r>
          </w:p>
          <w:p w:rsidR="003C581D" w:rsidRDefault="003C581D">
            <w:pPr>
              <w:pStyle w:val="p0"/>
              <w:rPr>
                <w:rFonts w:eastAsia="仿宋_GB2312"/>
              </w:rPr>
            </w:pPr>
            <w:r>
              <w:rPr>
                <w:rFonts w:eastAsia="仿宋_GB2312" w:hint="eastAsia"/>
              </w:rPr>
              <w:t>6.</w:t>
            </w:r>
            <w:r>
              <w:rPr>
                <w:rFonts w:eastAsia="仿宋_GB2312"/>
              </w:rPr>
              <w:t>车间外废弃物放置场所应与食品加工场所隔离防止污染。</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核对食品生产加工场所及周围环境平面图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2" w:type="dxa"/>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878"/>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有污染源防范措施，但个别防范措施效果不明显。</w:t>
            </w:r>
          </w:p>
        </w:tc>
        <w:tc>
          <w:tcPr>
            <w:tcW w:w="292" w:type="dxa"/>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956"/>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无污染源防范措施，或者污染源防范措施无明显效果。</w:t>
            </w:r>
          </w:p>
        </w:tc>
        <w:tc>
          <w:tcPr>
            <w:tcW w:w="292" w:type="dxa"/>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391"/>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restart"/>
            <w:vAlign w:val="center"/>
          </w:tcPr>
          <w:p w:rsidR="003C581D" w:rsidRDefault="003C581D">
            <w:pPr>
              <w:widowControl/>
              <w:jc w:val="left"/>
              <w:rPr>
                <w:rFonts w:eastAsia="仿宋_GB2312"/>
                <w:kern w:val="0"/>
                <w:szCs w:val="21"/>
              </w:rPr>
            </w:pPr>
            <w:r>
              <w:rPr>
                <w:rFonts w:eastAsia="仿宋_GB2312"/>
                <w:kern w:val="0"/>
                <w:szCs w:val="21"/>
              </w:rPr>
              <w:t>2.</w:t>
            </w:r>
            <w:r>
              <w:rPr>
                <w:rFonts w:eastAsia="仿宋_GB2312" w:hint="eastAsia"/>
                <w:kern w:val="0"/>
                <w:szCs w:val="21"/>
              </w:rPr>
              <w:t>厂区布局合理，各功能区划分明显。生活区与生产区保持适当距离或分隔，防止交叉污染。</w:t>
            </w:r>
          </w:p>
        </w:tc>
        <w:tc>
          <w:tcPr>
            <w:tcW w:w="1270"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3.2</w:t>
            </w:r>
            <w:r>
              <w:rPr>
                <w:rFonts w:eastAsia="仿宋_GB2312" w:hint="eastAsia"/>
                <w:kern w:val="0"/>
                <w:szCs w:val="21"/>
              </w:rPr>
              <w:t>款</w:t>
            </w:r>
          </w:p>
          <w:p w:rsidR="003C581D" w:rsidRDefault="003C581D">
            <w:pPr>
              <w:widowControl/>
              <w:jc w:val="center"/>
              <w:rPr>
                <w:rFonts w:eastAsia="仿宋_GB2312"/>
                <w:kern w:val="0"/>
                <w:szCs w:val="21"/>
              </w:rPr>
            </w:pP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结合申请材料中“生产加工场所及其周围环境平面图”，对厂区布局及各功能区划分进行核查：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核查平面图与厂区的布局及各功能区划</w:t>
            </w:r>
            <w:proofErr w:type="gramStart"/>
            <w:r>
              <w:rPr>
                <w:rFonts w:eastAsia="仿宋_GB2312" w:hint="eastAsia"/>
                <w:kern w:val="0"/>
                <w:szCs w:val="21"/>
              </w:rPr>
              <w:t>分是否</w:t>
            </w:r>
            <w:proofErr w:type="gramEnd"/>
            <w:r>
              <w:rPr>
                <w:rFonts w:eastAsia="仿宋_GB2312" w:hint="eastAsia"/>
                <w:kern w:val="0"/>
                <w:szCs w:val="21"/>
              </w:rPr>
              <w:t>一致。</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核查各功能区划</w:t>
            </w:r>
            <w:proofErr w:type="gramStart"/>
            <w:r>
              <w:rPr>
                <w:rFonts w:eastAsia="仿宋_GB2312" w:hint="eastAsia"/>
                <w:kern w:val="0"/>
                <w:szCs w:val="21"/>
              </w:rPr>
              <w:t>分是否</w:t>
            </w:r>
            <w:proofErr w:type="gramEnd"/>
            <w:r>
              <w:rPr>
                <w:rFonts w:eastAsia="仿宋_GB2312" w:hint="eastAsia"/>
                <w:kern w:val="0"/>
                <w:szCs w:val="21"/>
              </w:rPr>
              <w:t>明显，是否存在交叉污染现象。</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核查宿舍、食堂、职工娱乐设施等生活区与生产区是否保持适当的距离，或者采取了分离或分隔措施。</w:t>
            </w:r>
          </w:p>
          <w:p w:rsidR="003C581D" w:rsidRDefault="003C581D">
            <w:pPr>
              <w:widowControl/>
              <w:rPr>
                <w:rFonts w:eastAsia="仿宋_GB2312"/>
                <w:color w:val="FF0000"/>
                <w:kern w:val="0"/>
                <w:szCs w:val="21"/>
              </w:rPr>
            </w:pPr>
            <w:r>
              <w:rPr>
                <w:rFonts w:eastAsia="仿宋_GB2312" w:hint="eastAsia"/>
                <w:kern w:val="0"/>
                <w:szCs w:val="21"/>
              </w:rPr>
              <w:t>4.</w:t>
            </w:r>
            <w:r>
              <w:rPr>
                <w:rFonts w:eastAsia="仿宋_GB2312" w:hint="eastAsia"/>
                <w:kern w:val="0"/>
                <w:szCs w:val="21"/>
              </w:rPr>
              <w:t>生产区内不得饲养家禽、家畜。</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核对各功能区间布局平面图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w:t>
            </w:r>
            <w:r>
              <w:rPr>
                <w:rFonts w:eastAsia="仿宋_GB2312" w:hint="eastAsia"/>
                <w:kern w:val="0"/>
                <w:szCs w:val="21"/>
              </w:rPr>
              <w:lastRenderedPageBreak/>
              <w:t>关人员</w:t>
            </w:r>
          </w:p>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656"/>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厂区布局基本合理，生活区与生产区相距较近或分隔不彻底。</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457"/>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厂区布局不合理，或者生活区与生产区紧邻且未分隔，或者存在交叉污染。</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698"/>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restart"/>
            <w:vAlign w:val="center"/>
          </w:tcPr>
          <w:p w:rsidR="003C581D" w:rsidRDefault="003C581D">
            <w:pPr>
              <w:widowControl/>
              <w:jc w:val="left"/>
              <w:rPr>
                <w:rFonts w:eastAsia="仿宋_GB2312"/>
                <w:kern w:val="0"/>
                <w:szCs w:val="21"/>
              </w:rPr>
            </w:pPr>
            <w:r>
              <w:rPr>
                <w:rFonts w:eastAsia="仿宋_GB2312"/>
                <w:kern w:val="0"/>
                <w:szCs w:val="21"/>
              </w:rPr>
              <w:t>3.</w:t>
            </w:r>
            <w:r>
              <w:rPr>
                <w:rFonts w:eastAsia="仿宋_GB2312" w:hint="eastAsia"/>
                <w:kern w:val="0"/>
                <w:szCs w:val="21"/>
              </w:rPr>
              <w:t>厂区道路应</w:t>
            </w:r>
            <w:r>
              <w:rPr>
                <w:rFonts w:eastAsia="仿宋_GB2312" w:hint="eastAsia"/>
                <w:szCs w:val="21"/>
              </w:rPr>
              <w:t>当</w:t>
            </w:r>
            <w:r>
              <w:rPr>
                <w:rFonts w:eastAsia="仿宋_GB2312" w:hint="eastAsia"/>
                <w:kern w:val="0"/>
                <w:szCs w:val="21"/>
              </w:rPr>
              <w:t>采用硬质材料铺设，厂区无扬尘或积水现象。厂区绿化应</w:t>
            </w:r>
            <w:r>
              <w:rPr>
                <w:rFonts w:eastAsia="仿宋_GB2312" w:hint="eastAsia"/>
                <w:szCs w:val="21"/>
              </w:rPr>
              <w:t>当</w:t>
            </w:r>
            <w:r>
              <w:rPr>
                <w:rFonts w:eastAsia="仿宋_GB2312" w:hint="eastAsia"/>
                <w:kern w:val="0"/>
                <w:szCs w:val="21"/>
              </w:rPr>
              <w:t>与生产车间保持适当距离，植被应</w:t>
            </w:r>
            <w:r>
              <w:rPr>
                <w:rFonts w:eastAsia="仿宋_GB2312" w:hint="eastAsia"/>
                <w:szCs w:val="21"/>
              </w:rPr>
              <w:t>当</w:t>
            </w:r>
            <w:r>
              <w:rPr>
                <w:rFonts w:eastAsia="仿宋_GB2312" w:hint="eastAsia"/>
                <w:kern w:val="0"/>
                <w:szCs w:val="21"/>
              </w:rPr>
              <w:t>定期维护，防止虫害孳生。</w:t>
            </w:r>
          </w:p>
        </w:tc>
        <w:tc>
          <w:tcPr>
            <w:tcW w:w="1270"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3.2</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观察厂区道路是否采用混凝土、沥青或者其他硬质材料铺设，避免车辆通过地面带来的泥土、粉尘污染厂房、车间的风险。</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观察厂区内是否有裸露地面，厂区地面是否采用铺设水泥、地砖或铺设草坪等方式，便于保持环境清洁，防止正常天气下扬尘和积水等现象发生。</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观察绿化区是否与生产车间保持适当的距离，防止虫害通过攀爬方式进入生产车间或在其附近藏匿；核查申请人是否定期维护绿化区内的树木、草坪等植被，采取适当的</w:t>
            </w:r>
            <w:proofErr w:type="gramStart"/>
            <w:r>
              <w:rPr>
                <w:rFonts w:eastAsia="仿宋_GB2312" w:hint="eastAsia"/>
                <w:kern w:val="0"/>
                <w:szCs w:val="21"/>
              </w:rPr>
              <w:t>有害清理</w:t>
            </w:r>
            <w:proofErr w:type="gramEnd"/>
            <w:r>
              <w:rPr>
                <w:rFonts w:eastAsia="仿宋_GB2312" w:hint="eastAsia"/>
                <w:kern w:val="0"/>
                <w:szCs w:val="21"/>
              </w:rPr>
              <w:t>灭除措施，防止虫害在厂区内孳生。</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厂区排水通畅，无积水。</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核对食品生产加工场所及周围环境平面图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560"/>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厂区环境略有不足。</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417"/>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厂区环境不符合规定要求。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647"/>
          <w:jc w:val="center"/>
        </w:trPr>
        <w:tc>
          <w:tcPr>
            <w:tcW w:w="603" w:type="dxa"/>
            <w:vMerge w:val="restart"/>
            <w:vAlign w:val="center"/>
          </w:tcPr>
          <w:p w:rsidR="003C581D" w:rsidRDefault="003C581D">
            <w:pPr>
              <w:widowControl/>
              <w:jc w:val="center"/>
              <w:rPr>
                <w:rFonts w:eastAsia="仿宋_GB2312"/>
                <w:kern w:val="0"/>
                <w:szCs w:val="21"/>
              </w:rPr>
            </w:pPr>
            <w:r>
              <w:rPr>
                <w:rFonts w:eastAsia="仿宋_GB2312"/>
                <w:kern w:val="0"/>
                <w:szCs w:val="21"/>
              </w:rPr>
              <w:t>1.2</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厂房和车间</w:t>
            </w:r>
          </w:p>
        </w:tc>
        <w:tc>
          <w:tcPr>
            <w:tcW w:w="1921" w:type="dxa"/>
            <w:vMerge w:val="restart"/>
            <w:vAlign w:val="center"/>
          </w:tcPr>
          <w:p w:rsidR="003C581D" w:rsidRDefault="003C581D">
            <w:pPr>
              <w:widowControl/>
              <w:rPr>
                <w:rFonts w:eastAsia="仿宋_GB2312"/>
                <w:kern w:val="0"/>
                <w:szCs w:val="21"/>
              </w:rPr>
            </w:pPr>
            <w:r>
              <w:rPr>
                <w:rFonts w:eastAsia="仿宋_GB2312"/>
                <w:kern w:val="0"/>
                <w:szCs w:val="21"/>
              </w:rPr>
              <w:t>1.</w:t>
            </w:r>
            <w:r>
              <w:rPr>
                <w:rFonts w:eastAsia="仿宋_GB2312" w:hint="eastAsia"/>
                <w:kern w:val="0"/>
                <w:szCs w:val="21"/>
              </w:rPr>
              <w:t>应</w:t>
            </w:r>
            <w:r>
              <w:rPr>
                <w:rFonts w:eastAsia="仿宋_GB2312" w:hint="eastAsia"/>
                <w:szCs w:val="21"/>
              </w:rPr>
              <w:t>当</w:t>
            </w:r>
            <w:r>
              <w:rPr>
                <w:rFonts w:eastAsia="仿宋_GB2312" w:hint="eastAsia"/>
                <w:kern w:val="0"/>
                <w:szCs w:val="21"/>
              </w:rPr>
              <w:t>具有与生产的产品品种、数量相适应的厂房和车间，并根据生产工艺及清洁程度的要</w:t>
            </w:r>
            <w:r>
              <w:rPr>
                <w:rFonts w:eastAsia="仿宋_GB2312" w:hint="eastAsia"/>
                <w:kern w:val="0"/>
                <w:szCs w:val="21"/>
              </w:rPr>
              <w:lastRenderedPageBreak/>
              <w:t>求合理布局和划分作业区，避免交叉污染；厂房内设置的检验室应</w:t>
            </w:r>
            <w:r>
              <w:rPr>
                <w:rFonts w:eastAsia="仿宋_GB2312" w:hint="eastAsia"/>
                <w:szCs w:val="21"/>
              </w:rPr>
              <w:t>当</w:t>
            </w:r>
            <w:r>
              <w:rPr>
                <w:rFonts w:eastAsia="仿宋_GB2312" w:hint="eastAsia"/>
                <w:kern w:val="0"/>
                <w:szCs w:val="21"/>
              </w:rPr>
              <w:t>与生产区域分隔。</w:t>
            </w:r>
          </w:p>
        </w:tc>
        <w:tc>
          <w:tcPr>
            <w:tcW w:w="1270"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lastRenderedPageBreak/>
              <w:t>《食品安全法》第三十三条、</w:t>
            </w:r>
            <w:r>
              <w:rPr>
                <w:rFonts w:eastAsia="仿宋_GB2312" w:hint="eastAsia"/>
                <w:kern w:val="0"/>
                <w:szCs w:val="21"/>
              </w:rPr>
              <w:t>GB 14881-2013</w:t>
            </w:r>
            <w:r>
              <w:rPr>
                <w:rFonts w:eastAsia="仿宋_GB2312" w:hint="eastAsia"/>
                <w:kern w:val="0"/>
                <w:szCs w:val="21"/>
              </w:rPr>
              <w:t>《食品生产</w:t>
            </w:r>
            <w:r>
              <w:rPr>
                <w:rFonts w:eastAsia="仿宋_GB2312" w:hint="eastAsia"/>
                <w:kern w:val="0"/>
                <w:szCs w:val="21"/>
              </w:rPr>
              <w:lastRenderedPageBreak/>
              <w:t>通用卫生规范》</w:t>
            </w:r>
            <w:r>
              <w:rPr>
                <w:rFonts w:eastAsia="仿宋_GB2312" w:hint="eastAsia"/>
                <w:kern w:val="0"/>
                <w:szCs w:val="21"/>
              </w:rPr>
              <w:t>4.1.3</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lastRenderedPageBreak/>
              <w:t>结合申请材料中的“各功能区间布局平面图”，对厂房和车间的实际情况进行核查：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申请材料中“功能区间布局图”是否与现场一致，厂房和车间的种类、数量与现场是否相符。</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厂房、车间功能布局是否合理，避免交叉污染，是否按照生产工</w:t>
            </w:r>
            <w:r>
              <w:rPr>
                <w:rFonts w:eastAsia="仿宋_GB2312" w:hint="eastAsia"/>
                <w:kern w:val="0"/>
                <w:szCs w:val="21"/>
              </w:rPr>
              <w:lastRenderedPageBreak/>
              <w:t>艺流程的顺序合理布局，人流和物流运输畅通，减少生产工序间的人流、物流重复往返。</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厂房和车间的面积、空间是否与生产能力相适应，便于设备安装、清洁消毒、物流存放及人员操作，并根据生产需要设置必要的辅助用房、如消毒间、工具间、物料暂存间。</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各作业区的清洁程度划分是否符合审查细则和生产工艺的要求；是否根据产品特性、生产工艺、生产特性以及生产过程对清洁度要求合理划分作业区，并采取有效的分离或分隔措施；是否存在交叉污染的现象。</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厂房内设置的检验室是否与生产区域分隔。避免检验室内的化学试剂、微生物等污染生产区域。</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核对各功能区间布局平面</w:t>
            </w:r>
            <w:r>
              <w:rPr>
                <w:rFonts w:eastAsia="仿宋_GB2312" w:hint="eastAsia"/>
                <w:kern w:val="0"/>
                <w:szCs w:val="21"/>
              </w:rPr>
              <w:lastRenderedPageBreak/>
              <w:t>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577"/>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个别作业区布局和划分不太合理。</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1373"/>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厂房面积与空间不满足生产需求，或者各作业区布局和划分不合理，或者检验室未与生产区域分隔。</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596"/>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restart"/>
            <w:vAlign w:val="center"/>
          </w:tcPr>
          <w:p w:rsidR="003C581D" w:rsidRDefault="003C581D">
            <w:pPr>
              <w:widowControl/>
              <w:rPr>
                <w:rFonts w:eastAsia="仿宋_GB2312"/>
                <w:kern w:val="0"/>
                <w:szCs w:val="21"/>
              </w:rPr>
            </w:pPr>
            <w:r>
              <w:rPr>
                <w:rFonts w:eastAsia="仿宋_GB2312"/>
                <w:kern w:val="0"/>
                <w:szCs w:val="21"/>
              </w:rPr>
              <w:t>2.</w:t>
            </w:r>
            <w:r>
              <w:rPr>
                <w:rFonts w:eastAsia="仿宋_GB2312" w:hint="eastAsia"/>
                <w:kern w:val="0"/>
                <w:szCs w:val="21"/>
              </w:rPr>
              <w:t>车间保持清洁，顶棚、墙壁和地面应</w:t>
            </w:r>
            <w:r>
              <w:rPr>
                <w:rFonts w:eastAsia="仿宋_GB2312" w:hint="eastAsia"/>
                <w:szCs w:val="21"/>
              </w:rPr>
              <w:t>当</w:t>
            </w:r>
            <w:r>
              <w:rPr>
                <w:rFonts w:eastAsia="仿宋_GB2312" w:hint="eastAsia"/>
                <w:kern w:val="0"/>
                <w:szCs w:val="21"/>
              </w:rPr>
              <w:t>采用无毒、无味、防渗透、防霉、不易破损脱落的材料建造，易于清洁；顶棚在结构上</w:t>
            </w:r>
            <w:r>
              <w:rPr>
                <w:rFonts w:eastAsia="仿宋_GB2312" w:hint="eastAsia"/>
                <w:szCs w:val="21"/>
              </w:rPr>
              <w:t>不利于</w:t>
            </w:r>
            <w:r>
              <w:rPr>
                <w:rFonts w:eastAsia="仿宋_GB2312" w:hint="eastAsia"/>
                <w:kern w:val="0"/>
                <w:szCs w:val="21"/>
              </w:rPr>
              <w:t>冷凝水垂直滴</w:t>
            </w:r>
            <w:r>
              <w:rPr>
                <w:rFonts w:eastAsia="仿宋_GB2312" w:hint="eastAsia"/>
                <w:kern w:val="0"/>
                <w:szCs w:val="21"/>
              </w:rPr>
              <w:lastRenderedPageBreak/>
              <w:t>落，裸露食品上方的管路应</w:t>
            </w:r>
            <w:r>
              <w:rPr>
                <w:rFonts w:eastAsia="仿宋_GB2312" w:hint="eastAsia"/>
                <w:szCs w:val="21"/>
              </w:rPr>
              <w:t>当</w:t>
            </w:r>
            <w:r>
              <w:rPr>
                <w:rFonts w:eastAsia="仿宋_GB2312" w:hint="eastAsia"/>
                <w:kern w:val="0"/>
                <w:szCs w:val="21"/>
              </w:rPr>
              <w:t>有防止灰尘散落及水滴掉落的措施；门窗应</w:t>
            </w:r>
            <w:r>
              <w:rPr>
                <w:rFonts w:eastAsia="仿宋_GB2312" w:hint="eastAsia"/>
                <w:szCs w:val="21"/>
              </w:rPr>
              <w:t>当</w:t>
            </w:r>
            <w:r>
              <w:rPr>
                <w:rFonts w:eastAsia="仿宋_GB2312" w:hint="eastAsia"/>
                <w:kern w:val="0"/>
                <w:szCs w:val="21"/>
              </w:rPr>
              <w:t>闭合严密，</w:t>
            </w:r>
            <w:proofErr w:type="gramStart"/>
            <w:r>
              <w:rPr>
                <w:rFonts w:eastAsia="仿宋_GB2312" w:hint="eastAsia"/>
                <w:kern w:val="0"/>
                <w:szCs w:val="21"/>
              </w:rPr>
              <w:t>不</w:t>
            </w:r>
            <w:proofErr w:type="gramEnd"/>
            <w:r>
              <w:rPr>
                <w:rFonts w:eastAsia="仿宋_GB2312" w:hint="eastAsia"/>
                <w:kern w:val="0"/>
                <w:szCs w:val="21"/>
              </w:rPr>
              <w:t>透水、不变形，并有防止虫害侵入的措施。</w:t>
            </w:r>
          </w:p>
        </w:tc>
        <w:tc>
          <w:tcPr>
            <w:tcW w:w="1270"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lastRenderedPageBreak/>
              <w:t>《食品安全法》第三十三条、</w:t>
            </w:r>
            <w:r>
              <w:rPr>
                <w:rFonts w:eastAsia="仿宋_GB2312" w:hint="eastAsia"/>
                <w:kern w:val="0"/>
                <w:szCs w:val="21"/>
              </w:rPr>
              <w:t>GB 14881-2013</w:t>
            </w:r>
            <w:r>
              <w:rPr>
                <w:rFonts w:eastAsia="仿宋_GB2312" w:hint="eastAsia"/>
                <w:kern w:val="0"/>
                <w:szCs w:val="21"/>
              </w:rPr>
              <w:t>《食品生产通用卫生规范》</w:t>
            </w:r>
            <w:r>
              <w:rPr>
                <w:rFonts w:eastAsia="仿宋_GB2312" w:hint="eastAsia"/>
                <w:kern w:val="0"/>
                <w:szCs w:val="21"/>
              </w:rPr>
              <w:t>4.2</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对车间的顶棚、墙壁、地面及门窗的核查主要包括：</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车间环境是否保持清洁，是否存在肮脏、杂乱、卫生环境差的现象。</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顶棚是否使用无毒、无味、与生产需求相适应、易于观察清洁状况的材料建造；顶棚是否易于清洁、消毒</w:t>
            </w:r>
            <w:r>
              <w:rPr>
                <w:rFonts w:eastAsia="仿宋_GB2312" w:hint="eastAsia"/>
                <w:kern w:val="0"/>
                <w:szCs w:val="21"/>
              </w:rPr>
              <w:t>,</w:t>
            </w:r>
            <w:r>
              <w:rPr>
                <w:rFonts w:eastAsia="仿宋_GB2312" w:hint="eastAsia"/>
                <w:kern w:val="0"/>
                <w:szCs w:val="21"/>
              </w:rPr>
              <w:t>防止虫害和霉菌孳生，在结构上不利于冷凝水垂直滴下；蒸汽、水、电等配件管路应避免设置于暴露食品的上方，如确需设置，是否采取了防止灰尘散落及水滴掉落的装置或措施。</w:t>
            </w:r>
          </w:p>
          <w:p w:rsidR="003C581D" w:rsidRDefault="003C581D">
            <w:pPr>
              <w:widowControl/>
              <w:rPr>
                <w:rFonts w:eastAsia="仿宋_GB2312"/>
                <w:kern w:val="0"/>
                <w:szCs w:val="21"/>
              </w:rPr>
            </w:pPr>
            <w:r>
              <w:rPr>
                <w:rFonts w:eastAsia="仿宋_GB2312" w:hint="eastAsia"/>
                <w:kern w:val="0"/>
                <w:szCs w:val="21"/>
              </w:rPr>
              <w:lastRenderedPageBreak/>
              <w:t>3.</w:t>
            </w:r>
            <w:r>
              <w:rPr>
                <w:rFonts w:eastAsia="仿宋_GB2312" w:hint="eastAsia"/>
                <w:kern w:val="0"/>
                <w:szCs w:val="21"/>
              </w:rPr>
              <w:t>墙面、隔断应使用无毒、无味的防渗透材料建造，在操作高度范围内的墙面应光滑、不易积累污垢且易于清洁；若使用涂料，应无毒、无味、防霉、不易脱落、易于清洁。</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墙壁、隔断和地面交界处</w:t>
            </w:r>
            <w:proofErr w:type="gramStart"/>
            <w:r>
              <w:rPr>
                <w:rFonts w:eastAsia="仿宋_GB2312" w:hint="eastAsia"/>
                <w:kern w:val="0"/>
                <w:szCs w:val="21"/>
              </w:rPr>
              <w:t>应结构</w:t>
            </w:r>
            <w:proofErr w:type="gramEnd"/>
            <w:r>
              <w:rPr>
                <w:rFonts w:eastAsia="仿宋_GB2312" w:hint="eastAsia"/>
                <w:kern w:val="0"/>
                <w:szCs w:val="21"/>
              </w:rPr>
              <w:t>合理、易于清洁，能有效避免污垢积存。</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生产车间地面应平坦防滑、无裂缝、并易于清洁、消毒，地面的结构应有利于排污和清洗的需要。</w:t>
            </w:r>
          </w:p>
          <w:p w:rsidR="003C581D" w:rsidRDefault="003C581D">
            <w:pPr>
              <w:widowControl/>
              <w:rPr>
                <w:rFonts w:eastAsia="仿宋_GB2312"/>
                <w:szCs w:val="21"/>
              </w:rPr>
            </w:pPr>
            <w:r>
              <w:rPr>
                <w:rFonts w:eastAsia="仿宋_GB2312" w:hint="eastAsia"/>
                <w:kern w:val="0"/>
                <w:szCs w:val="21"/>
              </w:rPr>
              <w:t>6.</w:t>
            </w:r>
            <w:r>
              <w:rPr>
                <w:rFonts w:eastAsia="仿宋_GB2312" w:hint="eastAsia"/>
                <w:kern w:val="0"/>
                <w:szCs w:val="21"/>
              </w:rPr>
              <w:t>门、</w:t>
            </w:r>
            <w:proofErr w:type="gramStart"/>
            <w:r>
              <w:rPr>
                <w:rFonts w:eastAsia="仿宋_GB2312" w:hint="eastAsia"/>
                <w:kern w:val="0"/>
                <w:szCs w:val="21"/>
              </w:rPr>
              <w:t>窗应当</w:t>
            </w:r>
            <w:proofErr w:type="gramEnd"/>
            <w:r>
              <w:rPr>
                <w:rFonts w:eastAsia="仿宋_GB2312" w:hint="eastAsia"/>
                <w:kern w:val="0"/>
                <w:szCs w:val="21"/>
              </w:rPr>
              <w:t>闭合严密，</w:t>
            </w:r>
            <w:proofErr w:type="gramStart"/>
            <w:r>
              <w:rPr>
                <w:rFonts w:eastAsia="仿宋_GB2312" w:hint="eastAsia"/>
                <w:kern w:val="0"/>
                <w:szCs w:val="21"/>
              </w:rPr>
              <w:t>不</w:t>
            </w:r>
            <w:proofErr w:type="gramEnd"/>
            <w:r>
              <w:rPr>
                <w:rFonts w:eastAsia="仿宋_GB2312" w:hint="eastAsia"/>
                <w:kern w:val="0"/>
                <w:szCs w:val="21"/>
              </w:rPr>
              <w:t>透水、不变形，并有防止虫害侵入的措施；可开启的窗户应装有易于清洁的防虫害窗纱；清洁作业区和准清洁作业区与其他区域之间的门应能及时关闭。</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核对各功能区间布局平面图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lastRenderedPageBreak/>
              <w:t>4.</w:t>
            </w:r>
            <w:r>
              <w:rPr>
                <w:rFonts w:eastAsia="仿宋_GB2312" w:hint="eastAsia"/>
                <w:kern w:val="0"/>
                <w:szCs w:val="21"/>
              </w:rPr>
              <w:t>查阅相关记录</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965"/>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车间清洁程度以及顶棚、墙壁、地面和门窗或者相关防护措施略有不足。</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441"/>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严重不符合规定要求。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663"/>
          <w:jc w:val="center"/>
        </w:trPr>
        <w:tc>
          <w:tcPr>
            <w:tcW w:w="603" w:type="dxa"/>
            <w:vMerge w:val="restart"/>
            <w:vAlign w:val="center"/>
          </w:tcPr>
          <w:p w:rsidR="003C581D" w:rsidRDefault="003C581D">
            <w:pPr>
              <w:widowControl/>
              <w:jc w:val="center"/>
              <w:rPr>
                <w:rFonts w:eastAsia="仿宋_GB2312"/>
                <w:kern w:val="0"/>
                <w:szCs w:val="21"/>
              </w:rPr>
            </w:pPr>
            <w:r>
              <w:rPr>
                <w:rFonts w:eastAsia="仿宋_GB2312"/>
                <w:kern w:val="0"/>
                <w:szCs w:val="21"/>
              </w:rPr>
              <w:lastRenderedPageBreak/>
              <w:t>1.3</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库房要求</w:t>
            </w:r>
          </w:p>
        </w:tc>
        <w:tc>
          <w:tcPr>
            <w:tcW w:w="1921" w:type="dxa"/>
            <w:vMerge w:val="restart"/>
            <w:vAlign w:val="center"/>
          </w:tcPr>
          <w:p w:rsidR="003C581D" w:rsidRDefault="003C581D">
            <w:pPr>
              <w:widowControl/>
              <w:rPr>
                <w:rFonts w:eastAsia="仿宋_GB2312"/>
                <w:kern w:val="0"/>
                <w:szCs w:val="21"/>
              </w:rPr>
            </w:pPr>
            <w:r>
              <w:rPr>
                <w:rFonts w:eastAsia="仿宋_GB2312"/>
                <w:kern w:val="0"/>
                <w:szCs w:val="21"/>
              </w:rPr>
              <w:t>1.</w:t>
            </w:r>
            <w:r>
              <w:rPr>
                <w:rFonts w:eastAsia="仿宋_GB2312" w:hint="eastAsia"/>
                <w:kern w:val="0"/>
                <w:szCs w:val="21"/>
              </w:rPr>
              <w:t>库房整洁，地面平整，易于维护、清洁，防止虫害侵入和藏匿。必要时库房应</w:t>
            </w:r>
            <w:r>
              <w:rPr>
                <w:rFonts w:eastAsia="仿宋_GB2312" w:hint="eastAsia"/>
                <w:szCs w:val="21"/>
              </w:rPr>
              <w:t>当</w:t>
            </w:r>
            <w:r>
              <w:rPr>
                <w:rFonts w:eastAsia="仿宋_GB2312" w:hint="eastAsia"/>
                <w:kern w:val="0"/>
                <w:szCs w:val="21"/>
              </w:rPr>
              <w:t>设置相适应的温度、湿度控制等设施。</w:t>
            </w:r>
          </w:p>
        </w:tc>
        <w:tc>
          <w:tcPr>
            <w:tcW w:w="1270" w:type="dxa"/>
            <w:vMerge w:val="restart"/>
          </w:tcPr>
          <w:p w:rsidR="003C581D" w:rsidRDefault="003C581D">
            <w:pPr>
              <w:widowControl/>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 14881-2013</w:t>
            </w:r>
            <w:r>
              <w:rPr>
                <w:rFonts w:eastAsia="仿宋_GB2312" w:hint="eastAsia"/>
                <w:kern w:val="0"/>
                <w:szCs w:val="21"/>
              </w:rPr>
              <w:t>《食品生产通用卫生规范》</w:t>
            </w:r>
            <w:r>
              <w:rPr>
                <w:rFonts w:eastAsia="仿宋_GB2312" w:hint="eastAsia"/>
                <w:kern w:val="0"/>
                <w:szCs w:val="21"/>
              </w:rPr>
              <w:t>5.1.8</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结合申请材料中的“食品生产加工场所信息表”所列库房信息进行核查：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申请材料所列的库房的种类、数量与现场的库房实际情况是否一致。</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库房的种类是否符合审查细则的要求。</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库房不得露天；库房地面是否平整。</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库房建筑、面积是否与所生产产品的数量、贮存要求相适应。</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库房是否保持清洁；建筑是否便于通风换气，易于维护和清洁，防止虫害藏匿，并设有防止虫害侵入的</w:t>
            </w:r>
            <w:proofErr w:type="gramStart"/>
            <w:r>
              <w:rPr>
                <w:rFonts w:eastAsia="仿宋_GB2312" w:hint="eastAsia"/>
                <w:kern w:val="0"/>
                <w:szCs w:val="21"/>
              </w:rPr>
              <w:t>装置如挡鼠</w:t>
            </w:r>
            <w:proofErr w:type="gramEnd"/>
            <w:r>
              <w:rPr>
                <w:rFonts w:eastAsia="仿宋_GB2312" w:hint="eastAsia"/>
                <w:kern w:val="0"/>
                <w:szCs w:val="21"/>
              </w:rPr>
              <w:t>板、风幕、窗纱等；对于可能进入库房的虫害是否设置捕鼠器、粘鼠板、灭蝇灯等。</w:t>
            </w:r>
          </w:p>
          <w:p w:rsidR="003C581D" w:rsidRDefault="003C581D">
            <w:pPr>
              <w:widowControl/>
              <w:rPr>
                <w:rFonts w:eastAsia="仿宋_GB2312"/>
                <w:kern w:val="0"/>
                <w:szCs w:val="21"/>
              </w:rPr>
            </w:pPr>
            <w:r>
              <w:rPr>
                <w:rFonts w:eastAsia="仿宋_GB2312" w:hint="eastAsia"/>
                <w:kern w:val="0"/>
                <w:szCs w:val="21"/>
              </w:rPr>
              <w:t>6.</w:t>
            </w:r>
            <w:r>
              <w:rPr>
                <w:rFonts w:eastAsia="仿宋_GB2312" w:hint="eastAsia"/>
                <w:kern w:val="0"/>
                <w:szCs w:val="21"/>
              </w:rPr>
              <w:t>有温湿度存放要求的物料库，是否有温湿度监测和控制设备如空调、除湿机、温湿度计等，设备是否可以正常使用并如实记录。</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核对食品生产加工场所信息表</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717"/>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库房整洁程度或者相关设施略有不足。</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607"/>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严重不符合规定要求。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699"/>
          <w:jc w:val="center"/>
        </w:trPr>
        <w:tc>
          <w:tcPr>
            <w:tcW w:w="603" w:type="dxa"/>
            <w:vMerge/>
            <w:vAlign w:val="center"/>
          </w:tcPr>
          <w:p w:rsidR="003C581D" w:rsidRDefault="003C581D">
            <w:pPr>
              <w:widowControl/>
              <w:jc w:val="left"/>
              <w:rPr>
                <w:rFonts w:eastAsia="仿宋_GB2312"/>
                <w:kern w:val="0"/>
                <w:szCs w:val="21"/>
              </w:rPr>
            </w:pPr>
          </w:p>
        </w:tc>
        <w:tc>
          <w:tcPr>
            <w:tcW w:w="709" w:type="dxa"/>
            <w:vMerge w:val="restart"/>
            <w:vAlign w:val="center"/>
          </w:tcPr>
          <w:p w:rsidR="003C581D" w:rsidRDefault="003C581D">
            <w:pPr>
              <w:widowControl/>
              <w:jc w:val="left"/>
              <w:rPr>
                <w:rFonts w:eastAsia="仿宋_GB2312"/>
                <w:kern w:val="0"/>
                <w:szCs w:val="21"/>
              </w:rPr>
            </w:pPr>
          </w:p>
        </w:tc>
        <w:tc>
          <w:tcPr>
            <w:tcW w:w="1921" w:type="dxa"/>
            <w:vMerge w:val="restart"/>
            <w:vAlign w:val="center"/>
          </w:tcPr>
          <w:p w:rsidR="003C581D" w:rsidRDefault="003C581D">
            <w:pPr>
              <w:widowControl/>
              <w:numPr>
                <w:ilvl w:val="0"/>
                <w:numId w:val="1"/>
              </w:numPr>
              <w:rPr>
                <w:rFonts w:eastAsia="仿宋_GB2312"/>
                <w:kern w:val="0"/>
                <w:szCs w:val="21"/>
              </w:rPr>
            </w:pPr>
            <w:r>
              <w:rPr>
                <w:rFonts w:eastAsia="仿宋_GB2312" w:hint="eastAsia"/>
                <w:kern w:val="0"/>
                <w:szCs w:val="21"/>
              </w:rPr>
              <w:t>原辅料、半成品、成品等物料应当依</w:t>
            </w:r>
            <w:r>
              <w:rPr>
                <w:rFonts w:eastAsia="仿宋_GB2312" w:hint="eastAsia"/>
                <w:kern w:val="0"/>
                <w:szCs w:val="21"/>
              </w:rPr>
              <w:lastRenderedPageBreak/>
              <w:t>据性质的不同分设库房或分区存放。清洁剂、消毒剂、杀虫剂、润滑剂、燃料等物料应当与原辅料、半成品、成品等物料分隔放置。库房内的物料应</w:t>
            </w:r>
            <w:r>
              <w:rPr>
                <w:rFonts w:eastAsia="仿宋_GB2312" w:hint="eastAsia"/>
                <w:szCs w:val="21"/>
              </w:rPr>
              <w:t>当</w:t>
            </w:r>
            <w:r>
              <w:rPr>
                <w:rFonts w:eastAsia="仿宋_GB2312" w:hint="eastAsia"/>
                <w:kern w:val="0"/>
                <w:szCs w:val="21"/>
              </w:rPr>
              <w:t>与墙壁、地面保持适当距离，并明确标识，防止交叉污染。</w:t>
            </w:r>
          </w:p>
        </w:tc>
        <w:tc>
          <w:tcPr>
            <w:tcW w:w="1270" w:type="dxa"/>
            <w:vMerge w:val="restart"/>
          </w:tcPr>
          <w:p w:rsidR="003C581D" w:rsidRDefault="003C581D">
            <w:pPr>
              <w:widowControl/>
              <w:rPr>
                <w:rFonts w:eastAsia="仿宋_GB2312"/>
                <w:kern w:val="0"/>
                <w:szCs w:val="21"/>
              </w:rPr>
            </w:pPr>
            <w:r>
              <w:rPr>
                <w:rFonts w:eastAsia="仿宋_GB2312" w:hint="eastAsia"/>
                <w:kern w:val="0"/>
                <w:szCs w:val="21"/>
              </w:rPr>
              <w:lastRenderedPageBreak/>
              <w:t>GB14881-2013</w:t>
            </w:r>
            <w:r>
              <w:rPr>
                <w:rFonts w:eastAsia="仿宋_GB2312" w:hint="eastAsia"/>
                <w:kern w:val="0"/>
                <w:szCs w:val="21"/>
              </w:rPr>
              <w:t>《食品</w:t>
            </w:r>
            <w:r>
              <w:rPr>
                <w:rFonts w:eastAsia="仿宋_GB2312" w:hint="eastAsia"/>
                <w:kern w:val="0"/>
                <w:szCs w:val="21"/>
              </w:rPr>
              <w:lastRenderedPageBreak/>
              <w:t>生产通用卫生规范》</w:t>
            </w:r>
            <w:r>
              <w:rPr>
                <w:rFonts w:eastAsia="仿宋_GB2312" w:hint="eastAsia"/>
                <w:kern w:val="0"/>
                <w:szCs w:val="21"/>
              </w:rPr>
              <w:t>5.1.8</w:t>
            </w:r>
            <w:r>
              <w:rPr>
                <w:rFonts w:eastAsia="仿宋_GB2312" w:hint="eastAsia"/>
                <w:kern w:val="0"/>
                <w:szCs w:val="21"/>
              </w:rPr>
              <w:t>款</w:t>
            </w:r>
            <w:r>
              <w:rPr>
                <w:rFonts w:eastAsia="仿宋_GB2312" w:hint="eastAsia"/>
                <w:kern w:val="0"/>
                <w:szCs w:val="21"/>
              </w:rPr>
              <w:t>,7.2.6</w:t>
            </w:r>
            <w:r>
              <w:rPr>
                <w:rFonts w:eastAsia="仿宋_GB2312" w:hint="eastAsia"/>
                <w:kern w:val="0"/>
                <w:szCs w:val="21"/>
              </w:rPr>
              <w:t>款</w:t>
            </w:r>
            <w:r>
              <w:rPr>
                <w:rFonts w:eastAsia="仿宋_GB2312" w:hint="eastAsia"/>
                <w:kern w:val="0"/>
                <w:szCs w:val="21"/>
              </w:rPr>
              <w:t>,7.3.3</w:t>
            </w:r>
            <w:r>
              <w:rPr>
                <w:rFonts w:eastAsia="仿宋_GB2312" w:hint="eastAsia"/>
                <w:kern w:val="0"/>
                <w:szCs w:val="21"/>
              </w:rPr>
              <w:t>款</w:t>
            </w:r>
            <w:r>
              <w:rPr>
                <w:rFonts w:eastAsia="仿宋_GB2312" w:hint="eastAsia"/>
                <w:kern w:val="0"/>
                <w:szCs w:val="21"/>
              </w:rPr>
              <w:t>7.4.3</w:t>
            </w:r>
            <w:r>
              <w:rPr>
                <w:rFonts w:eastAsia="仿宋_GB2312" w:hint="eastAsia"/>
                <w:kern w:val="0"/>
                <w:szCs w:val="21"/>
              </w:rPr>
              <w:t>款</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lastRenderedPageBreak/>
              <w:t>核查库房分类及物料存放情况的主要内容包括：</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原料、半成品、成品、包装材料等物料是否依据物料性质的不同</w:t>
            </w:r>
            <w:r>
              <w:rPr>
                <w:rFonts w:eastAsia="仿宋_GB2312" w:hint="eastAsia"/>
                <w:kern w:val="0"/>
                <w:szCs w:val="21"/>
              </w:rPr>
              <w:lastRenderedPageBreak/>
              <w:t>分设贮存场所或分区域码放。</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库房内的各类物料是否标识明确，防止混淆、误用、交叉污染。</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库房内贮存的物料是否与墙壁、地面保持适当距离，以利于空气流通、物品搬运以及核查物料贮存状况和虫害灭杀效果。</w:t>
            </w:r>
          </w:p>
          <w:p w:rsidR="003C581D" w:rsidRDefault="003C581D">
            <w:pPr>
              <w:pStyle w:val="p0"/>
              <w:rPr>
                <w:rFonts w:eastAsia="仿宋_GB2312"/>
              </w:rPr>
            </w:pPr>
            <w:r>
              <w:rPr>
                <w:rFonts w:eastAsia="仿宋_GB2312" w:hint="eastAsia"/>
              </w:rPr>
              <w:t>4.</w:t>
            </w:r>
            <w:r>
              <w:rPr>
                <w:rFonts w:eastAsia="仿宋_GB2312" w:hint="eastAsia"/>
              </w:rPr>
              <w:t>清洁剂、消毒剂、杀虫剂、润滑剂、燃料等安全</w:t>
            </w:r>
            <w:r>
              <w:rPr>
                <w:rFonts w:eastAsia="仿宋_GB2312"/>
              </w:rPr>
              <w:t>贮存</w:t>
            </w:r>
            <w:r>
              <w:rPr>
                <w:rFonts w:eastAsia="仿宋_GB2312" w:hint="eastAsia"/>
              </w:rPr>
              <w:t>，明确标识，并与原料、半成品、成品、包装材料等分隔放置。</w:t>
            </w:r>
          </w:p>
          <w:p w:rsidR="003C581D" w:rsidRDefault="003C581D">
            <w:pPr>
              <w:pStyle w:val="p0"/>
              <w:rPr>
                <w:rFonts w:eastAsia="仿宋_GB2312"/>
              </w:rPr>
            </w:pPr>
            <w:r>
              <w:rPr>
                <w:rFonts w:eastAsia="仿宋_GB2312" w:hint="eastAsia"/>
              </w:rPr>
              <w:t>5.</w:t>
            </w:r>
            <w:r>
              <w:rPr>
                <w:rFonts w:eastAsia="仿宋_GB2312"/>
              </w:rPr>
              <w:t>原辅料</w:t>
            </w:r>
            <w:r>
              <w:rPr>
                <w:rFonts w:eastAsia="仿宋_GB2312" w:hint="eastAsia"/>
              </w:rPr>
              <w:t>出入库</w:t>
            </w:r>
            <w:r>
              <w:rPr>
                <w:rFonts w:eastAsia="仿宋_GB2312"/>
              </w:rPr>
              <w:t>是否按先进先出的原则出入库</w:t>
            </w:r>
            <w:r>
              <w:rPr>
                <w:rFonts w:eastAsia="仿宋_GB2312" w:hint="eastAsia"/>
              </w:rPr>
              <w:t>，物料出</w:t>
            </w:r>
            <w:proofErr w:type="gramStart"/>
            <w:r>
              <w:rPr>
                <w:rFonts w:eastAsia="仿宋_GB2312" w:hint="eastAsia"/>
              </w:rPr>
              <w:t>入库台账记录</w:t>
            </w:r>
            <w:proofErr w:type="gramEnd"/>
            <w:r>
              <w:rPr>
                <w:rFonts w:eastAsia="仿宋_GB2312" w:hint="eastAsia"/>
              </w:rPr>
              <w:t>是否如实。</w:t>
            </w:r>
          </w:p>
          <w:p w:rsidR="003C581D" w:rsidRDefault="003C581D">
            <w:pPr>
              <w:pStyle w:val="p0"/>
              <w:rPr>
                <w:rFonts w:eastAsia="仿宋_GB2312"/>
              </w:rPr>
            </w:pPr>
            <w:r>
              <w:rPr>
                <w:rFonts w:eastAsia="仿宋_GB2312" w:hint="eastAsia"/>
              </w:rPr>
              <w:t>6.</w:t>
            </w:r>
            <w:r>
              <w:rPr>
                <w:rFonts w:eastAsia="仿宋_GB2312"/>
              </w:rPr>
              <w:t>原辅料仓库不得存放有毒有害及易爆易燃等物品</w:t>
            </w:r>
            <w:r>
              <w:rPr>
                <w:rFonts w:eastAsia="仿宋_GB2312" w:hint="eastAsia"/>
              </w:rPr>
              <w:t>。</w:t>
            </w:r>
          </w:p>
          <w:p w:rsidR="003C581D" w:rsidRDefault="003C581D">
            <w:pPr>
              <w:pStyle w:val="p0"/>
              <w:rPr>
                <w:rFonts w:eastAsia="仿宋_GB2312"/>
                <w:color w:val="FF0000"/>
              </w:rPr>
            </w:pPr>
            <w:r>
              <w:rPr>
                <w:rFonts w:eastAsia="仿宋_GB2312" w:hint="eastAsia"/>
              </w:rPr>
              <w:t>7.</w:t>
            </w:r>
            <w:r>
              <w:rPr>
                <w:rFonts w:eastAsia="仿宋_GB2312" w:hint="eastAsia"/>
              </w:rPr>
              <w:t>不合格的原辅料、半成品、成品应放置在指定的不合格品区，并明显标识</w:t>
            </w:r>
            <w:r>
              <w:rPr>
                <w:rFonts w:eastAsia="仿宋_GB2312"/>
              </w:rPr>
              <w:t xml:space="preserve">  </w:t>
            </w:r>
            <w:r>
              <w:rPr>
                <w:rFonts w:eastAsia="仿宋_GB2312"/>
                <w:color w:val="FF0000"/>
              </w:rPr>
              <w:t xml:space="preserve">                                                                                                                                                                                        </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lastRenderedPageBreak/>
              <w:t>2.</w:t>
            </w:r>
            <w:r>
              <w:rPr>
                <w:rFonts w:eastAsia="仿宋_GB2312" w:hint="eastAsia"/>
                <w:kern w:val="0"/>
                <w:szCs w:val="21"/>
              </w:rPr>
              <w:t>核对食品生产加工场所信息表</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991"/>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物料存放或标识略有不足。</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1013"/>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rPr>
                <w:rFonts w:eastAsia="仿宋_GB2312"/>
                <w:kern w:val="0"/>
                <w:szCs w:val="21"/>
              </w:rPr>
            </w:pPr>
          </w:p>
        </w:tc>
        <w:tc>
          <w:tcPr>
            <w:tcW w:w="6302" w:type="dxa"/>
            <w:vMerge/>
          </w:tcPr>
          <w:p w:rsidR="003C581D" w:rsidRDefault="003C581D">
            <w:pPr>
              <w:widowControl/>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原辅料、半成品、成品等与清洁剂、消毒剂、杀虫剂、润滑剂、燃料等</w:t>
            </w:r>
            <w:proofErr w:type="gramStart"/>
            <w:r>
              <w:rPr>
                <w:rFonts w:eastAsia="仿宋_GB2312" w:hint="eastAsia"/>
                <w:kern w:val="0"/>
                <w:szCs w:val="21"/>
              </w:rPr>
              <w:t>物料未</w:t>
            </w:r>
            <w:proofErr w:type="gramEnd"/>
            <w:r>
              <w:rPr>
                <w:rFonts w:eastAsia="仿宋_GB2312" w:hint="eastAsia"/>
                <w:kern w:val="0"/>
                <w:szCs w:val="21"/>
              </w:rPr>
              <w:t>分隔存放；物料无标识或标识混乱。</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r w:rsidR="003C581D">
        <w:trPr>
          <w:cantSplit/>
          <w:trHeight w:val="368"/>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restart"/>
            <w:vAlign w:val="center"/>
          </w:tcPr>
          <w:p w:rsidR="003C581D" w:rsidRDefault="003C581D">
            <w:pPr>
              <w:widowControl/>
              <w:jc w:val="left"/>
              <w:rPr>
                <w:rFonts w:eastAsia="仿宋_GB2312"/>
                <w:kern w:val="0"/>
                <w:szCs w:val="21"/>
              </w:rPr>
            </w:pPr>
            <w:r>
              <w:rPr>
                <w:rFonts w:eastAsia="仿宋_GB2312"/>
                <w:kern w:val="0"/>
                <w:szCs w:val="21"/>
              </w:rPr>
              <w:t>3.</w:t>
            </w:r>
            <w:r>
              <w:rPr>
                <w:rFonts w:eastAsia="仿宋_GB2312" w:hint="eastAsia"/>
                <w:kern w:val="0"/>
                <w:szCs w:val="21"/>
              </w:rPr>
              <w:t>有外设仓库的，应当承诺外设仓库符合</w:t>
            </w:r>
            <w:r>
              <w:rPr>
                <w:rFonts w:eastAsia="仿宋_GB2312"/>
                <w:kern w:val="0"/>
                <w:szCs w:val="21"/>
              </w:rPr>
              <w:t>1.3.1</w:t>
            </w:r>
            <w:r>
              <w:rPr>
                <w:rFonts w:eastAsia="仿宋_GB2312" w:hint="eastAsia"/>
                <w:kern w:val="0"/>
                <w:szCs w:val="21"/>
              </w:rPr>
              <w:t>、</w:t>
            </w:r>
            <w:r>
              <w:rPr>
                <w:rFonts w:eastAsia="仿宋_GB2312"/>
                <w:kern w:val="0"/>
                <w:szCs w:val="21"/>
              </w:rPr>
              <w:t>1.3.2</w:t>
            </w:r>
            <w:r>
              <w:rPr>
                <w:rFonts w:eastAsia="仿宋_GB2312" w:hint="eastAsia"/>
                <w:kern w:val="0"/>
                <w:szCs w:val="21"/>
              </w:rPr>
              <w:t>条款的要求，并提供相关影像资料。</w:t>
            </w:r>
          </w:p>
        </w:tc>
        <w:tc>
          <w:tcPr>
            <w:tcW w:w="1270" w:type="dxa"/>
            <w:vMerge w:val="restart"/>
          </w:tcPr>
          <w:p w:rsidR="003C581D" w:rsidRDefault="003C581D">
            <w:pPr>
              <w:widowControl/>
              <w:rPr>
                <w:rFonts w:eastAsia="仿宋_GB2312"/>
                <w:kern w:val="0"/>
                <w:szCs w:val="21"/>
              </w:rPr>
            </w:pPr>
            <w:r>
              <w:rPr>
                <w:rFonts w:eastAsia="仿宋_GB2312" w:hint="eastAsia"/>
                <w:kern w:val="0"/>
                <w:szCs w:val="21"/>
              </w:rPr>
              <w:t>《食品生产许可管理办法》第二十八、三十三条</w:t>
            </w:r>
          </w:p>
        </w:tc>
        <w:tc>
          <w:tcPr>
            <w:tcW w:w="6302" w:type="dxa"/>
            <w:vMerge w:val="restart"/>
            <w:vAlign w:val="center"/>
          </w:tcPr>
          <w:p w:rsidR="003C581D" w:rsidRDefault="003C581D">
            <w:pPr>
              <w:widowControl/>
              <w:rPr>
                <w:rFonts w:eastAsia="仿宋_GB2312"/>
                <w:kern w:val="0"/>
                <w:szCs w:val="21"/>
              </w:rPr>
            </w:pPr>
            <w:r>
              <w:rPr>
                <w:rFonts w:eastAsia="仿宋_GB2312" w:hint="eastAsia"/>
                <w:kern w:val="0"/>
                <w:szCs w:val="21"/>
              </w:rPr>
              <w:t>外设仓库核查的主要内容包括：</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核查申请人关于外设仓库条件符合《食品、食品添加剂生产许可现场核查评分记录表》</w:t>
            </w:r>
            <w:r>
              <w:rPr>
                <w:rFonts w:eastAsia="仿宋_GB2312" w:hint="eastAsia"/>
                <w:kern w:val="0"/>
                <w:szCs w:val="21"/>
              </w:rPr>
              <w:t>1.3.1</w:t>
            </w:r>
            <w:r>
              <w:rPr>
                <w:rFonts w:eastAsia="仿宋_GB2312" w:hint="eastAsia"/>
                <w:kern w:val="0"/>
                <w:szCs w:val="21"/>
              </w:rPr>
              <w:t>、</w:t>
            </w:r>
            <w:r>
              <w:rPr>
                <w:rFonts w:eastAsia="仿宋_GB2312" w:hint="eastAsia"/>
                <w:kern w:val="0"/>
                <w:szCs w:val="21"/>
              </w:rPr>
              <w:t>1.3.2</w:t>
            </w:r>
            <w:r>
              <w:rPr>
                <w:rFonts w:eastAsia="仿宋_GB2312" w:hint="eastAsia"/>
                <w:kern w:val="0"/>
                <w:szCs w:val="21"/>
              </w:rPr>
              <w:t>条款要求的承诺材料。</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核查申请人提供的外设仓库的相关影像资料。</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如果审查部门认为有必要对外设仓库进行现场核查的，核查组应当对外设仓库进行现场核查。外设仓库的现场核查人员、时间、核查范围由审查部门负责确定。</w:t>
            </w:r>
          </w:p>
        </w:tc>
        <w:tc>
          <w:tcPr>
            <w:tcW w:w="1122" w:type="dxa"/>
            <w:vMerge w:val="restart"/>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查看影像资料</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2" w:type="dxa"/>
            <w:vAlign w:val="center"/>
          </w:tcPr>
          <w:p w:rsidR="003C581D" w:rsidRDefault="003C581D">
            <w:pPr>
              <w:widowControl/>
              <w:rPr>
                <w:rFonts w:eastAsia="仿宋_GB2312"/>
                <w:kern w:val="0"/>
                <w:szCs w:val="21"/>
              </w:rPr>
            </w:pPr>
            <w:r>
              <w:rPr>
                <w:rFonts w:eastAsia="仿宋_GB2312"/>
                <w:kern w:val="0"/>
                <w:szCs w:val="21"/>
              </w:rPr>
              <w:t>3</w:t>
            </w:r>
          </w:p>
        </w:tc>
      </w:tr>
      <w:tr w:rsidR="003C581D">
        <w:trPr>
          <w:cantSplit/>
          <w:trHeight w:val="516"/>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jc w:val="left"/>
              <w:rPr>
                <w:rFonts w:eastAsia="仿宋_GB2312"/>
                <w:kern w:val="0"/>
                <w:szCs w:val="21"/>
              </w:rPr>
            </w:pPr>
          </w:p>
        </w:tc>
        <w:tc>
          <w:tcPr>
            <w:tcW w:w="6302" w:type="dxa"/>
            <w:vMerge/>
          </w:tcPr>
          <w:p w:rsidR="003C581D" w:rsidRDefault="003C581D">
            <w:pPr>
              <w:widowControl/>
              <w:jc w:val="left"/>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承诺材料或影像资料略不完整。</w:t>
            </w:r>
          </w:p>
        </w:tc>
        <w:tc>
          <w:tcPr>
            <w:tcW w:w="292" w:type="dxa"/>
            <w:vAlign w:val="center"/>
          </w:tcPr>
          <w:p w:rsidR="003C581D" w:rsidRDefault="003C581D">
            <w:pPr>
              <w:widowControl/>
              <w:rPr>
                <w:rFonts w:eastAsia="仿宋_GB2312"/>
                <w:kern w:val="0"/>
                <w:szCs w:val="21"/>
              </w:rPr>
            </w:pPr>
            <w:r>
              <w:rPr>
                <w:rFonts w:eastAsia="仿宋_GB2312"/>
                <w:kern w:val="0"/>
                <w:szCs w:val="21"/>
              </w:rPr>
              <w:t>1</w:t>
            </w:r>
          </w:p>
        </w:tc>
      </w:tr>
      <w:tr w:rsidR="003C581D">
        <w:trPr>
          <w:cantSplit/>
          <w:trHeight w:val="654"/>
          <w:jc w:val="center"/>
        </w:trPr>
        <w:tc>
          <w:tcPr>
            <w:tcW w:w="603"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921" w:type="dxa"/>
            <w:vMerge/>
            <w:vAlign w:val="center"/>
          </w:tcPr>
          <w:p w:rsidR="003C581D" w:rsidRDefault="003C581D">
            <w:pPr>
              <w:widowControl/>
              <w:jc w:val="left"/>
              <w:rPr>
                <w:rFonts w:eastAsia="仿宋_GB2312"/>
                <w:kern w:val="0"/>
                <w:szCs w:val="21"/>
              </w:rPr>
            </w:pPr>
          </w:p>
        </w:tc>
        <w:tc>
          <w:tcPr>
            <w:tcW w:w="1270" w:type="dxa"/>
            <w:vMerge/>
          </w:tcPr>
          <w:p w:rsidR="003C581D" w:rsidRDefault="003C581D">
            <w:pPr>
              <w:widowControl/>
              <w:jc w:val="left"/>
              <w:rPr>
                <w:rFonts w:eastAsia="仿宋_GB2312"/>
                <w:kern w:val="0"/>
                <w:szCs w:val="21"/>
              </w:rPr>
            </w:pPr>
          </w:p>
        </w:tc>
        <w:tc>
          <w:tcPr>
            <w:tcW w:w="6302" w:type="dxa"/>
            <w:vMerge/>
          </w:tcPr>
          <w:p w:rsidR="003C581D" w:rsidRDefault="003C581D">
            <w:pPr>
              <w:widowControl/>
              <w:jc w:val="left"/>
              <w:rPr>
                <w:rFonts w:eastAsia="仿宋_GB2312"/>
                <w:kern w:val="0"/>
                <w:szCs w:val="21"/>
              </w:rPr>
            </w:pPr>
          </w:p>
        </w:tc>
        <w:tc>
          <w:tcPr>
            <w:tcW w:w="1122" w:type="dxa"/>
            <w:vMerge/>
          </w:tcPr>
          <w:p w:rsidR="003C581D" w:rsidRDefault="003C581D">
            <w:pPr>
              <w:widowControl/>
              <w:rPr>
                <w:rFonts w:eastAsia="仿宋_GB2312"/>
                <w:kern w:val="0"/>
                <w:szCs w:val="21"/>
              </w:rPr>
            </w:pPr>
          </w:p>
        </w:tc>
        <w:tc>
          <w:tcPr>
            <w:tcW w:w="1526" w:type="dxa"/>
            <w:vAlign w:val="center"/>
          </w:tcPr>
          <w:p w:rsidR="003C581D" w:rsidRDefault="003C581D">
            <w:pPr>
              <w:widowControl/>
              <w:rPr>
                <w:rFonts w:eastAsia="仿宋_GB2312"/>
                <w:kern w:val="0"/>
                <w:szCs w:val="21"/>
              </w:rPr>
            </w:pPr>
            <w:r>
              <w:rPr>
                <w:rFonts w:eastAsia="仿宋_GB2312" w:hint="eastAsia"/>
                <w:kern w:val="0"/>
                <w:szCs w:val="21"/>
              </w:rPr>
              <w:t>未提交承诺材料或影像资料，或者影像资料存在严重不足。</w:t>
            </w:r>
          </w:p>
        </w:tc>
        <w:tc>
          <w:tcPr>
            <w:tcW w:w="292" w:type="dxa"/>
            <w:vAlign w:val="center"/>
          </w:tcPr>
          <w:p w:rsidR="003C581D" w:rsidRDefault="003C581D">
            <w:pPr>
              <w:widowControl/>
              <w:rPr>
                <w:rFonts w:eastAsia="仿宋_GB2312"/>
                <w:kern w:val="0"/>
                <w:szCs w:val="21"/>
              </w:rPr>
            </w:pPr>
            <w:r>
              <w:rPr>
                <w:rFonts w:eastAsia="仿宋_GB2312"/>
                <w:kern w:val="0"/>
                <w:szCs w:val="21"/>
              </w:rPr>
              <w:t>0</w:t>
            </w:r>
          </w:p>
        </w:tc>
      </w:tr>
    </w:tbl>
    <w:p w:rsidR="003C581D" w:rsidRDefault="003C581D">
      <w:pPr>
        <w:spacing w:beforeLines="100" w:before="312" w:afterLines="50" w:after="156" w:line="400" w:lineRule="exact"/>
        <w:jc w:val="center"/>
        <w:outlineLvl w:val="0"/>
        <w:rPr>
          <w:rFonts w:eastAsia="黑体"/>
          <w:sz w:val="32"/>
          <w:szCs w:val="32"/>
        </w:rPr>
      </w:pPr>
      <w:r>
        <w:rPr>
          <w:rFonts w:eastAsia="黑体" w:hint="eastAsia"/>
          <w:sz w:val="32"/>
          <w:szCs w:val="32"/>
        </w:rPr>
        <w:lastRenderedPageBreak/>
        <w:t>二、设备设施（共</w:t>
      </w:r>
      <w:r>
        <w:rPr>
          <w:rFonts w:eastAsia="黑体"/>
          <w:sz w:val="32"/>
          <w:szCs w:val="32"/>
        </w:rPr>
        <w:t>33</w:t>
      </w:r>
      <w:r>
        <w:rPr>
          <w:rFonts w:eastAsia="黑体" w:hint="eastAsia"/>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09"/>
        <w:gridCol w:w="2176"/>
        <w:gridCol w:w="1428"/>
        <w:gridCol w:w="5871"/>
        <w:gridCol w:w="1149"/>
        <w:gridCol w:w="1472"/>
        <w:gridCol w:w="291"/>
      </w:tblGrid>
      <w:tr w:rsidR="003C581D">
        <w:trPr>
          <w:cantSplit/>
          <w:trHeight w:val="424"/>
          <w:tblHeader/>
          <w:jc w:val="center"/>
        </w:trPr>
        <w:tc>
          <w:tcPr>
            <w:tcW w:w="556"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核查项目</w:t>
            </w:r>
          </w:p>
        </w:tc>
        <w:tc>
          <w:tcPr>
            <w:tcW w:w="2176"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核查内容</w:t>
            </w:r>
          </w:p>
        </w:tc>
        <w:tc>
          <w:tcPr>
            <w:tcW w:w="1428"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核查依据</w:t>
            </w:r>
          </w:p>
        </w:tc>
        <w:tc>
          <w:tcPr>
            <w:tcW w:w="5871"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核查方法</w:t>
            </w:r>
          </w:p>
        </w:tc>
        <w:tc>
          <w:tcPr>
            <w:tcW w:w="1149"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核查方式</w:t>
            </w:r>
          </w:p>
        </w:tc>
        <w:tc>
          <w:tcPr>
            <w:tcW w:w="1472"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Cs/>
                <w:kern w:val="0"/>
                <w:szCs w:val="21"/>
              </w:rPr>
            </w:pPr>
            <w:r>
              <w:rPr>
                <w:rFonts w:eastAsia="仿宋_GB2312" w:hint="eastAsia"/>
                <w:b/>
                <w:kern w:val="0"/>
                <w:szCs w:val="21"/>
              </w:rPr>
              <w:t>评分标准</w:t>
            </w:r>
          </w:p>
        </w:tc>
        <w:tc>
          <w:tcPr>
            <w:tcW w:w="291" w:type="dxa"/>
            <w:tcBorders>
              <w:top w:val="single" w:sz="4" w:space="0" w:color="auto"/>
              <w:left w:val="single" w:sz="4" w:space="0" w:color="auto"/>
              <w:bottom w:val="single" w:sz="4" w:space="0" w:color="auto"/>
              <w:right w:val="single" w:sz="4" w:space="0" w:color="auto"/>
            </w:tcBorders>
          </w:tcPr>
          <w:p w:rsidR="003C581D" w:rsidRDefault="003C581D">
            <w:pPr>
              <w:widowControl/>
              <w:jc w:val="center"/>
              <w:rPr>
                <w:rFonts w:eastAsia="仿宋_GB2312"/>
                <w:b/>
                <w:kern w:val="0"/>
                <w:szCs w:val="21"/>
              </w:rPr>
            </w:pPr>
          </w:p>
        </w:tc>
      </w:tr>
      <w:tr w:rsidR="003C581D">
        <w:trPr>
          <w:cantSplit/>
          <w:trHeight w:val="432"/>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2.1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生产设备</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1.</w:t>
            </w:r>
            <w:r>
              <w:rPr>
                <w:rFonts w:eastAsia="仿宋_GB2312" w:hint="eastAsia"/>
                <w:kern w:val="0"/>
                <w:szCs w:val="21"/>
              </w:rPr>
              <w:t>应</w:t>
            </w:r>
            <w:r>
              <w:rPr>
                <w:rFonts w:eastAsia="仿宋_GB2312" w:hint="eastAsia"/>
                <w:szCs w:val="21"/>
              </w:rPr>
              <w:t>当</w:t>
            </w:r>
            <w:r>
              <w:rPr>
                <w:rFonts w:eastAsia="仿宋_GB2312" w:hint="eastAsia"/>
                <w:kern w:val="0"/>
                <w:szCs w:val="21"/>
              </w:rPr>
              <w:t>配备与生产的产品品种、数量相适应的生产设备，设备的性能和精度应</w:t>
            </w:r>
            <w:r>
              <w:rPr>
                <w:rFonts w:eastAsia="仿宋_GB2312" w:hint="eastAsia"/>
                <w:szCs w:val="21"/>
              </w:rPr>
              <w:t>当</w:t>
            </w:r>
            <w:r>
              <w:rPr>
                <w:rFonts w:eastAsia="仿宋_GB2312" w:hint="eastAsia"/>
                <w:kern w:val="0"/>
                <w:szCs w:val="21"/>
              </w:rPr>
              <w:t>满足生产加工的要求。</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《食品安全法》第三十三条、《食品生产许可管理办法》第十二条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5.2.1</w:t>
            </w:r>
            <w:r>
              <w:rPr>
                <w:rFonts w:eastAsia="仿宋_GB2312" w:hint="eastAsia"/>
                <w:kern w:val="0"/>
                <w:szCs w:val="21"/>
              </w:rPr>
              <w:t>款</w:t>
            </w:r>
          </w:p>
          <w:p w:rsidR="003C581D" w:rsidRDefault="003C581D">
            <w:pPr>
              <w:widowControl/>
              <w:rPr>
                <w:rFonts w:eastAsia="仿宋_GB2312"/>
                <w:kern w:val="0"/>
                <w:szCs w:val="21"/>
              </w:rPr>
            </w:pPr>
            <w:r>
              <w:rPr>
                <w:rFonts w:eastAsia="仿宋_GB2312" w:hint="eastAsia"/>
                <w:kern w:val="0"/>
                <w:szCs w:val="21"/>
              </w:rPr>
              <w:t>相应审查细则</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结合申请材料中的“食品生产主要设备、设施清单”进行核查：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“食品生产主要设备、设施清单”与生产现场的主要生产设备的种类、数量是否一致。</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生产设备的种类及数量是否符合审查细则的规定，是否</w:t>
            </w:r>
            <w:proofErr w:type="gramStart"/>
            <w:r>
              <w:rPr>
                <w:rFonts w:eastAsia="仿宋_GB2312" w:hint="eastAsia"/>
                <w:kern w:val="0"/>
                <w:szCs w:val="21"/>
              </w:rPr>
              <w:t>满生产</w:t>
            </w:r>
            <w:proofErr w:type="gramEnd"/>
            <w:r>
              <w:rPr>
                <w:rFonts w:eastAsia="仿宋_GB2312" w:hint="eastAsia"/>
                <w:kern w:val="0"/>
                <w:szCs w:val="21"/>
              </w:rPr>
              <w:t>加工的需要。</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设备是否安装完毕，是否可以正常运行。</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设备设施性能、精度是否与产品生产工艺相适应，是否满足产品加工要求。</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必要时查阅生产设备使用权证明材料等。</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核对食品生产主要设备、设施清单</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696"/>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个别设备的性能和精度略有不足。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796"/>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生产设备不满足生产加工要求。</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415"/>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2.</w:t>
            </w:r>
            <w:r>
              <w:rPr>
                <w:rFonts w:eastAsia="仿宋_GB2312" w:hint="eastAsia"/>
                <w:kern w:val="0"/>
                <w:szCs w:val="21"/>
              </w:rPr>
              <w:t>生产设备清洁卫生，直接接触食品的设备、工器具材质应</w:t>
            </w:r>
            <w:r>
              <w:rPr>
                <w:rFonts w:eastAsia="仿宋_GB2312" w:hint="eastAsia"/>
                <w:szCs w:val="21"/>
              </w:rPr>
              <w:t>当</w:t>
            </w:r>
            <w:r>
              <w:rPr>
                <w:rFonts w:eastAsia="仿宋_GB2312" w:hint="eastAsia"/>
                <w:kern w:val="0"/>
                <w:szCs w:val="21"/>
              </w:rPr>
              <w:t>无毒、无味、抗腐蚀、不易脱落，表面光滑、无吸收性，易于清洁保养和消毒。</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5.2.1.2</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生产设备是否清洁卫生，是否受到粉尘、食品残渣、润滑剂、消毒剂等污染。</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直接接触食品的设备、器具（包括与原料、半成品、产品接触的设备、工具、容器和管道等）是否保持完好无损，其材质是否无毒、无味、抗腐蚀、不易脱落，是否易于清洁保养和消毒。</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直接接触食品的设备、工器具的材料应符合相关食品安全标准的要求，确因生产工艺需要而使用竹木制品或纤维制品的，且审查细则无禁止性规定的，申请人可以使用，但要有足够措施保持清洁卫生。</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核对食品生产主要设备、设施清单</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查阅相关记录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591"/>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设备清洁卫生程度或者设备材质略有不足。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312"/>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严重不符合规定要求。</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427"/>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2.2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供排水设施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1.</w:t>
            </w:r>
            <w:r>
              <w:rPr>
                <w:rFonts w:eastAsia="仿宋_GB2312" w:hint="eastAsia"/>
                <w:kern w:val="0"/>
                <w:szCs w:val="21"/>
              </w:rPr>
              <w:t>食品加工用水的水质应</w:t>
            </w:r>
            <w:r>
              <w:rPr>
                <w:rFonts w:eastAsia="仿宋_GB2312" w:hint="eastAsia"/>
                <w:szCs w:val="21"/>
              </w:rPr>
              <w:t>当</w:t>
            </w:r>
            <w:r>
              <w:rPr>
                <w:rFonts w:eastAsia="仿宋_GB2312" w:hint="eastAsia"/>
                <w:kern w:val="0"/>
                <w:szCs w:val="21"/>
              </w:rPr>
              <w:t>符合</w:t>
            </w:r>
            <w:r>
              <w:rPr>
                <w:rFonts w:eastAsia="仿宋_GB2312"/>
                <w:kern w:val="0"/>
                <w:szCs w:val="21"/>
              </w:rPr>
              <w:t>GB 5749</w:t>
            </w:r>
            <w:r>
              <w:rPr>
                <w:rFonts w:eastAsia="仿宋_GB2312" w:hint="eastAsia"/>
                <w:kern w:val="0"/>
                <w:szCs w:val="21"/>
              </w:rPr>
              <w:t>的规定，有特殊要求的应</w:t>
            </w:r>
            <w:r>
              <w:rPr>
                <w:rFonts w:eastAsia="仿宋_GB2312" w:hint="eastAsia"/>
                <w:szCs w:val="21"/>
              </w:rPr>
              <w:t>当</w:t>
            </w:r>
            <w:r>
              <w:rPr>
                <w:rFonts w:eastAsia="仿宋_GB2312" w:hint="eastAsia"/>
                <w:kern w:val="0"/>
                <w:szCs w:val="21"/>
              </w:rPr>
              <w:t>符合相应规定。食品加工用水与其他不与食品接触的用水应</w:t>
            </w:r>
            <w:r>
              <w:rPr>
                <w:rFonts w:eastAsia="仿宋_GB2312" w:hint="eastAsia"/>
                <w:szCs w:val="21"/>
              </w:rPr>
              <w:t>当</w:t>
            </w:r>
            <w:r>
              <w:rPr>
                <w:rFonts w:eastAsia="仿宋_GB2312" w:hint="eastAsia"/>
                <w:kern w:val="0"/>
                <w:szCs w:val="21"/>
              </w:rPr>
              <w:t>以完全分离的管路输送，避免交叉污染，各管路系统应</w:t>
            </w:r>
            <w:r>
              <w:rPr>
                <w:rFonts w:eastAsia="仿宋_GB2312" w:hint="eastAsia"/>
                <w:szCs w:val="21"/>
              </w:rPr>
              <w:t>当</w:t>
            </w:r>
            <w:r>
              <w:rPr>
                <w:rFonts w:eastAsia="仿宋_GB2312" w:hint="eastAsia"/>
                <w:kern w:val="0"/>
                <w:szCs w:val="21"/>
              </w:rPr>
              <w:t>明确标识以便区分。</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5.1.1</w:t>
            </w:r>
            <w:r>
              <w:rPr>
                <w:rFonts w:eastAsia="仿宋_GB2312" w:hint="eastAsia"/>
                <w:kern w:val="0"/>
                <w:szCs w:val="21"/>
              </w:rPr>
              <w:t>款</w:t>
            </w:r>
          </w:p>
          <w:p w:rsidR="003C581D" w:rsidRDefault="003C581D">
            <w:pPr>
              <w:widowControl/>
              <w:rPr>
                <w:rFonts w:eastAsia="仿宋_GB2312"/>
                <w:kern w:val="0"/>
                <w:szCs w:val="21"/>
              </w:rPr>
            </w:pPr>
            <w:r>
              <w:rPr>
                <w:rFonts w:eastAsia="仿宋_GB2312" w:hint="eastAsia"/>
                <w:kern w:val="0"/>
                <w:szCs w:val="21"/>
              </w:rPr>
              <w:t>相应审查细则</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食品加工用水的水质是否符合</w:t>
            </w:r>
            <w:r>
              <w:rPr>
                <w:rFonts w:eastAsia="仿宋_GB2312" w:hint="eastAsia"/>
                <w:kern w:val="0"/>
                <w:szCs w:val="21"/>
              </w:rPr>
              <w:t>GB 5749</w:t>
            </w:r>
            <w:r>
              <w:rPr>
                <w:rFonts w:eastAsia="仿宋_GB2312" w:hint="eastAsia"/>
                <w:kern w:val="0"/>
                <w:szCs w:val="21"/>
              </w:rPr>
              <w:t>的规定；对加工用水水质有特殊要求的食品还应符合相应审查细则或标准的规定。</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除食品加工用水外的其他不与食品接触的用水（如间接冷却水、污水或废水等）是否与食品加工用水以完全分离的管路输送，各管路系统是否明确标识以便区分，防止交叉污染。</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核查企业用水来源，是否来自当地供水系统，使用城市供水系统的水需提供用水证明；如来自地下水、山泉水，是否具有水处理措施、水质检验报告等，是否满足产品生产用水要求。</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查阅相关记录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405"/>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供水管路标识略有不足。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881"/>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食品加工用水的水质不符合规定要求，或者供水管路无标识或标识混乱，或者供水管路存在交叉污染。</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341"/>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2.</w:t>
            </w:r>
            <w:r>
              <w:rPr>
                <w:rFonts w:eastAsia="仿宋_GB2312" w:hint="eastAsia"/>
                <w:kern w:val="0"/>
                <w:szCs w:val="21"/>
              </w:rPr>
              <w:t>室内排水应当由清洁程度高的区域流向清洁程度低的区域，且有防止逆流的措施。排水系统出入口设计合理并有防止污染和虫害侵入的措施。</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5.1.2</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排水系统的设计和建造是否能够保证排水畅通，便于清洁维护，防止食品和食品生产用水、环境卫生受到排水系统的污染。</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车间排水系统的流向是否由清洁程度要求高的区域流向清洁程度要求低的区域，是否有防逆流的设计。</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排水系统入口应安装带有水封的地漏等装置，以防止固体废弃物进入及浊气逸出。排水系统应有适当的防鼠虫害设施。</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查阅相关记录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316"/>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相关防护措施略有不足。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469"/>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室内排水流向不符合要求，或者相关防护措施严重不足。</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363"/>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2.3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清洁消毒</w:t>
            </w:r>
            <w:r>
              <w:rPr>
                <w:rFonts w:eastAsia="仿宋_GB2312" w:hint="eastAsia"/>
                <w:kern w:val="0"/>
                <w:szCs w:val="21"/>
              </w:rPr>
              <w:lastRenderedPageBreak/>
              <w:t>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应</w:t>
            </w:r>
            <w:r>
              <w:rPr>
                <w:rFonts w:eastAsia="仿宋_GB2312" w:hint="eastAsia"/>
                <w:szCs w:val="21"/>
              </w:rPr>
              <w:t>当</w:t>
            </w:r>
            <w:r>
              <w:rPr>
                <w:rFonts w:eastAsia="仿宋_GB2312" w:hint="eastAsia"/>
                <w:kern w:val="0"/>
                <w:szCs w:val="21"/>
              </w:rPr>
              <w:t>配备相应的食品、工器具和设备的</w:t>
            </w:r>
            <w:r>
              <w:rPr>
                <w:rFonts w:eastAsia="仿宋_GB2312" w:hint="eastAsia"/>
                <w:kern w:val="0"/>
                <w:szCs w:val="21"/>
              </w:rPr>
              <w:lastRenderedPageBreak/>
              <w:t>清洁设施，必要时配备相应的消毒设施。清洁、消毒方式应</w:t>
            </w:r>
            <w:r>
              <w:rPr>
                <w:rFonts w:eastAsia="仿宋_GB2312" w:hint="eastAsia"/>
                <w:szCs w:val="21"/>
              </w:rPr>
              <w:t>当</w:t>
            </w:r>
            <w:r>
              <w:rPr>
                <w:rFonts w:eastAsia="仿宋_GB2312" w:hint="eastAsia"/>
                <w:kern w:val="0"/>
                <w:szCs w:val="21"/>
              </w:rPr>
              <w:t>避免对食品造成交叉污染，使用的洗涤剂、消毒剂应当符合相关规定要求。</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rPr>
                <w:rFonts w:eastAsia="仿宋_GB2312"/>
                <w:kern w:val="0"/>
                <w:szCs w:val="21"/>
              </w:rPr>
            </w:pPr>
            <w:r>
              <w:rPr>
                <w:rFonts w:eastAsia="仿宋_GB2312" w:hint="eastAsia"/>
                <w:kern w:val="0"/>
                <w:szCs w:val="21"/>
              </w:rPr>
              <w:lastRenderedPageBreak/>
              <w:t>《食品安全法》第三十三</w:t>
            </w:r>
            <w:r>
              <w:rPr>
                <w:rFonts w:eastAsia="仿宋_GB2312" w:hint="eastAsia"/>
                <w:kern w:val="0"/>
                <w:szCs w:val="21"/>
              </w:rPr>
              <w:lastRenderedPageBreak/>
              <w:t>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5.1.3</w:t>
            </w:r>
            <w:r>
              <w:rPr>
                <w:rFonts w:eastAsia="仿宋_GB2312" w:hint="eastAsia"/>
                <w:kern w:val="0"/>
                <w:szCs w:val="21"/>
              </w:rPr>
              <w:t>款</w:t>
            </w:r>
            <w:r>
              <w:rPr>
                <w:rFonts w:eastAsia="仿宋_GB2312" w:hint="eastAsia"/>
                <w:szCs w:val="21"/>
              </w:rPr>
              <w:t xml:space="preserve">                6.1.4</w:t>
            </w:r>
            <w:r>
              <w:rPr>
                <w:rFonts w:eastAsia="仿宋_GB2312" w:hint="eastAsia"/>
                <w:kern w:val="0"/>
                <w:szCs w:val="21"/>
              </w:rPr>
              <w:t>款，</w:t>
            </w:r>
            <w:r>
              <w:rPr>
                <w:rFonts w:eastAsia="仿宋_GB2312" w:hint="eastAsia"/>
                <w:kern w:val="0"/>
                <w:szCs w:val="21"/>
              </w:rPr>
              <w:t>8.3.5</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应配备足够的食品、工器具和设备的专用清洁设施。是否对原料、包装材料采取必要的清洁和消毒；生产设备、清洗工器</w:t>
            </w:r>
            <w:r>
              <w:rPr>
                <w:rFonts w:eastAsia="仿宋_GB2312" w:hint="eastAsia"/>
                <w:kern w:val="0"/>
                <w:szCs w:val="21"/>
              </w:rPr>
              <w:lastRenderedPageBreak/>
              <w:t>具设施在使用前或者使用后进行必要的清洗、消毒，避免清洁、消毒工器具</w:t>
            </w:r>
            <w:proofErr w:type="gramStart"/>
            <w:r>
              <w:rPr>
                <w:rFonts w:eastAsia="仿宋_GB2312" w:hint="eastAsia"/>
                <w:kern w:val="0"/>
                <w:szCs w:val="21"/>
              </w:rPr>
              <w:t>件带来</w:t>
            </w:r>
            <w:proofErr w:type="gramEnd"/>
            <w:r>
              <w:rPr>
                <w:rFonts w:eastAsia="仿宋_GB2312" w:hint="eastAsia"/>
                <w:kern w:val="0"/>
                <w:szCs w:val="21"/>
              </w:rPr>
              <w:t>的交叉污染。</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应配备必要的消毒设施；消毒方法可以采用臭氧消毒、紫外灯照射消毒、消毒剂擦洗等。</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清洗消毒使用的洗涤剂、消毒剂是否对食品造成污染。</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所使用洗涤剂、消毒剂是否符合相关标准规定要求。</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lastRenderedPageBreak/>
              <w:t>2.</w:t>
            </w:r>
            <w:r>
              <w:rPr>
                <w:rFonts w:eastAsia="仿宋_GB2312" w:hint="eastAsia"/>
                <w:kern w:val="0"/>
                <w:szCs w:val="21"/>
              </w:rPr>
              <w:t>询问相关人员</w:t>
            </w:r>
          </w:p>
          <w:p w:rsidR="003C581D" w:rsidRDefault="003C581D">
            <w:pPr>
              <w:widowControl/>
              <w:rPr>
                <w:rFonts w:eastAsia="仿宋_GB2312"/>
                <w:kern w:val="0"/>
                <w:szCs w:val="21"/>
              </w:rPr>
            </w:pP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321"/>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清洁消毒设施略有不足。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604"/>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清洁消毒设施严重不足，或者清洁消毒的方式、用品不符合规定要求。</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439"/>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2.4</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废弃物存放设施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配备设计合理、防止渗漏、易于清洁的存放废弃物的专用设施。车间内存放废弃物的设施和容器应</w:t>
            </w:r>
            <w:r>
              <w:rPr>
                <w:rFonts w:eastAsia="仿宋_GB2312" w:hint="eastAsia"/>
                <w:szCs w:val="21"/>
              </w:rPr>
              <w:t>当</w:t>
            </w:r>
            <w:r>
              <w:rPr>
                <w:rFonts w:eastAsia="仿宋_GB2312" w:hint="eastAsia"/>
                <w:kern w:val="0"/>
                <w:szCs w:val="21"/>
              </w:rPr>
              <w:t>标识清晰，不得与盛装原辅料、半成品、成品的容器混用。</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5.1.4</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核查是否配备设计合理、防水渗漏、易于清洁的存放废弃物的专用设施。</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核查车间内存放废弃物的设施和容器是否标识清晰，如采用文字、颜色、形状等方式标识或区分。</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是否与存放食品原料、半成品、成品以及相关工器具的设施混用。（必要时在适当地点设置废弃物临时存放设施，并依废弃物特性分类存放）</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440"/>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废弃物存放设施及标识略有不足。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559"/>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废弃物存放设施设计不合理，或者与盛装原辅料、半成品、成品的容器混用。</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635"/>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2.5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 xml:space="preserve">个人卫生设施　</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生产场所或车间入口处应</w:t>
            </w:r>
            <w:r>
              <w:rPr>
                <w:rFonts w:eastAsia="仿宋_GB2312" w:hint="eastAsia"/>
                <w:szCs w:val="21"/>
              </w:rPr>
              <w:t>当</w:t>
            </w:r>
            <w:r>
              <w:rPr>
                <w:rFonts w:eastAsia="仿宋_GB2312" w:hint="eastAsia"/>
                <w:kern w:val="0"/>
                <w:szCs w:val="21"/>
              </w:rPr>
              <w:t>设置更衣室，更衣室应</w:t>
            </w:r>
            <w:r>
              <w:rPr>
                <w:rFonts w:eastAsia="仿宋_GB2312" w:hint="eastAsia"/>
                <w:szCs w:val="21"/>
              </w:rPr>
              <w:t>当</w:t>
            </w:r>
            <w:r>
              <w:rPr>
                <w:rFonts w:eastAsia="仿宋_GB2312" w:hint="eastAsia"/>
                <w:kern w:val="0"/>
                <w:szCs w:val="21"/>
              </w:rPr>
              <w:t>保证工作服与个人服装及其他物品分开放置；车间</w:t>
            </w:r>
            <w:r>
              <w:rPr>
                <w:rFonts w:eastAsia="仿宋_GB2312" w:hint="eastAsia"/>
                <w:kern w:val="0"/>
                <w:szCs w:val="21"/>
              </w:rPr>
              <w:lastRenderedPageBreak/>
              <w:t>入口及车间内必要处，应</w:t>
            </w:r>
            <w:r>
              <w:rPr>
                <w:rFonts w:eastAsia="仿宋_GB2312" w:hint="eastAsia"/>
                <w:szCs w:val="21"/>
              </w:rPr>
              <w:t>当</w:t>
            </w:r>
            <w:r>
              <w:rPr>
                <w:rFonts w:eastAsia="仿宋_GB2312" w:hint="eastAsia"/>
                <w:kern w:val="0"/>
                <w:szCs w:val="21"/>
              </w:rPr>
              <w:t>按需设置换鞋（穿戴鞋套）设施或鞋靴消毒设施；清洁作业区入口应</w:t>
            </w:r>
            <w:r>
              <w:rPr>
                <w:rFonts w:eastAsia="仿宋_GB2312" w:hint="eastAsia"/>
                <w:szCs w:val="21"/>
              </w:rPr>
              <w:t>当</w:t>
            </w:r>
            <w:r>
              <w:rPr>
                <w:rFonts w:eastAsia="仿宋_GB2312" w:hint="eastAsia"/>
                <w:kern w:val="0"/>
                <w:szCs w:val="21"/>
              </w:rPr>
              <w:t>设置与生产加工人员数量相匹配的非手动式洗手、干手和消毒设施。卫生间不得与生产、包装或贮存等区域直接连通。</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《食品安全法》第三十三条</w:t>
            </w:r>
            <w:r>
              <w:rPr>
                <w:rFonts w:eastAsia="仿宋_GB2312" w:hint="eastAsia"/>
                <w:kern w:val="0"/>
                <w:szCs w:val="21"/>
              </w:rPr>
              <w:t>GB14881-2013</w:t>
            </w:r>
            <w:r>
              <w:rPr>
                <w:rFonts w:eastAsia="仿宋_GB2312" w:hint="eastAsia"/>
                <w:kern w:val="0"/>
                <w:szCs w:val="21"/>
              </w:rPr>
              <w:t>《食品生产</w:t>
            </w:r>
            <w:r>
              <w:rPr>
                <w:rFonts w:eastAsia="仿宋_GB2312" w:hint="eastAsia"/>
                <w:kern w:val="0"/>
                <w:szCs w:val="21"/>
              </w:rPr>
              <w:lastRenderedPageBreak/>
              <w:t>通用卫生规范》</w:t>
            </w:r>
            <w:r>
              <w:rPr>
                <w:rFonts w:eastAsia="仿宋_GB2312" w:hint="eastAsia"/>
                <w:kern w:val="0"/>
                <w:szCs w:val="21"/>
              </w:rPr>
              <w:t>5.1.5</w:t>
            </w:r>
            <w:r>
              <w:rPr>
                <w:rFonts w:eastAsia="仿宋_GB2312" w:hint="eastAsia"/>
                <w:kern w:val="0"/>
                <w:szCs w:val="21"/>
              </w:rPr>
              <w:t>款</w:t>
            </w:r>
          </w:p>
          <w:p w:rsidR="003C581D" w:rsidRDefault="003C581D">
            <w:pPr>
              <w:widowControl/>
              <w:rPr>
                <w:rFonts w:eastAsia="仿宋_GB2312"/>
                <w:kern w:val="0"/>
                <w:szCs w:val="21"/>
              </w:rPr>
            </w:pPr>
            <w:r>
              <w:rPr>
                <w:rFonts w:eastAsia="仿宋_GB2312" w:hint="eastAsia"/>
                <w:kern w:val="0"/>
                <w:szCs w:val="21"/>
              </w:rPr>
              <w:t>相应审查细则</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是否根据审查细则、</w:t>
            </w:r>
            <w:r>
              <w:rPr>
                <w:rFonts w:eastAsia="仿宋_GB2312" w:hint="eastAsia"/>
                <w:kern w:val="0"/>
                <w:szCs w:val="21"/>
              </w:rPr>
              <w:t>GB 14881</w:t>
            </w:r>
            <w:r>
              <w:rPr>
                <w:rFonts w:eastAsia="仿宋_GB2312" w:hint="eastAsia"/>
                <w:kern w:val="0"/>
                <w:szCs w:val="21"/>
              </w:rPr>
              <w:t>以及各类食品的专用生产卫生规范的要求，结合实际生产需要，在相关作业区设置了符合要求的个人卫生设施。</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核查企业更衣室设施，查看是否有洗手设施、干手、消毒、换鞋或鞋靴消毒设施，并能正常使用；必要时更衣室内空气应</w:t>
            </w:r>
            <w:r>
              <w:rPr>
                <w:rFonts w:eastAsia="仿宋_GB2312" w:hint="eastAsia"/>
                <w:kern w:val="0"/>
                <w:szCs w:val="21"/>
              </w:rPr>
              <w:lastRenderedPageBreak/>
              <w:t>进行杀菌消毒。</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是否有与生产量或工作人员数量相匹配的更衣设施，保证工作服与个人服装及其他物品分开放置；工作服、帽等有有效清洗消毒措施。</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清洁区入口设置的水龙头数量应与同班次食品加工人员数量相匹配，配套的水龙头开关应为非动手动式；洗手池应采用光滑、</w:t>
            </w:r>
            <w:proofErr w:type="gramStart"/>
            <w:r>
              <w:rPr>
                <w:rFonts w:eastAsia="仿宋_GB2312" w:hint="eastAsia"/>
                <w:kern w:val="0"/>
                <w:szCs w:val="21"/>
              </w:rPr>
              <w:t>不</w:t>
            </w:r>
            <w:proofErr w:type="gramEnd"/>
            <w:r>
              <w:rPr>
                <w:rFonts w:eastAsia="仿宋_GB2312" w:hint="eastAsia"/>
                <w:kern w:val="0"/>
                <w:szCs w:val="21"/>
              </w:rPr>
              <w:t>透水、易清洁的材质制成，其设计及构造应易于清洁消毒。</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更衣室的环境消毒，一般可采用紫外线灯、臭氧发生器等进行消毒（如使用紫外线灯，核查是否及时更换，如果灯管发黑应当更换；紫外线灯能否打开正常使用）。</w:t>
            </w:r>
          </w:p>
          <w:p w:rsidR="003C581D" w:rsidRDefault="003C581D">
            <w:pPr>
              <w:widowControl/>
              <w:rPr>
                <w:rFonts w:eastAsia="仿宋_GB2312"/>
                <w:kern w:val="0"/>
                <w:szCs w:val="21"/>
              </w:rPr>
            </w:pPr>
            <w:r>
              <w:rPr>
                <w:rFonts w:eastAsia="仿宋_GB2312" w:hint="eastAsia"/>
                <w:kern w:val="0"/>
                <w:szCs w:val="21"/>
              </w:rPr>
              <w:t>6.</w:t>
            </w:r>
            <w:r>
              <w:rPr>
                <w:rFonts w:eastAsia="仿宋_GB2312" w:hint="eastAsia"/>
                <w:kern w:val="0"/>
                <w:szCs w:val="21"/>
              </w:rPr>
              <w:t>消毒液的配置和更换应当有使用说明和制度要求，并遵照执行。</w:t>
            </w:r>
          </w:p>
          <w:p w:rsidR="003C581D" w:rsidRDefault="003C581D">
            <w:pPr>
              <w:widowControl/>
              <w:rPr>
                <w:rFonts w:eastAsia="仿宋_GB2312"/>
                <w:kern w:val="0"/>
                <w:szCs w:val="21"/>
              </w:rPr>
            </w:pPr>
            <w:r>
              <w:rPr>
                <w:rFonts w:eastAsia="仿宋_GB2312" w:hint="eastAsia"/>
                <w:kern w:val="0"/>
                <w:szCs w:val="21"/>
              </w:rPr>
              <w:t>7.</w:t>
            </w:r>
            <w:r>
              <w:rPr>
                <w:rFonts w:eastAsia="仿宋_GB2312" w:hint="eastAsia"/>
                <w:kern w:val="0"/>
                <w:szCs w:val="21"/>
              </w:rPr>
              <w:t>在厂区或厂房内设置的卫生间是否存在与食品生产、包装或贮存等区域直接连通。</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557"/>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个人卫生设施略有不足。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1957"/>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个人卫生设施严重不符合规范要求，或者卫生间与生产、包装、贮存等区域直接连通。</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382"/>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2.6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通风设施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配备适宜的通风、排气设施，避免空气从清洁程度要求</w:t>
            </w:r>
            <w:r>
              <w:rPr>
                <w:rFonts w:eastAsia="仿宋_GB2312" w:hint="eastAsia"/>
                <w:kern w:val="0"/>
                <w:szCs w:val="21"/>
              </w:rPr>
              <w:lastRenderedPageBreak/>
              <w:t>低的作业区域流向清洁程度要求高的作业区域；合理设置进气口位置，必要时应</w:t>
            </w:r>
            <w:r>
              <w:rPr>
                <w:rFonts w:eastAsia="仿宋_GB2312" w:hint="eastAsia"/>
                <w:szCs w:val="21"/>
              </w:rPr>
              <w:t>当</w:t>
            </w:r>
            <w:r>
              <w:rPr>
                <w:rFonts w:eastAsia="仿宋_GB2312" w:hint="eastAsia"/>
                <w:kern w:val="0"/>
                <w:szCs w:val="21"/>
              </w:rPr>
              <w:t>安装空气过滤净化或除尘设施。通风设施应</w:t>
            </w:r>
            <w:r>
              <w:rPr>
                <w:rFonts w:eastAsia="仿宋_GB2312" w:hint="eastAsia"/>
                <w:szCs w:val="21"/>
              </w:rPr>
              <w:t>当</w:t>
            </w:r>
            <w:r>
              <w:rPr>
                <w:rFonts w:eastAsia="仿宋_GB2312" w:hint="eastAsia"/>
                <w:kern w:val="0"/>
                <w:szCs w:val="21"/>
              </w:rPr>
              <w:t>易于清洁、维修或更换，并能防止虫害侵入。</w:t>
            </w:r>
          </w:p>
          <w:p w:rsidR="003C581D" w:rsidRDefault="003C581D">
            <w:pPr>
              <w:widowControl/>
              <w:rPr>
                <w:rFonts w:eastAsia="仿宋_GB2312"/>
                <w:kern w:val="0"/>
                <w:szCs w:val="21"/>
              </w:rPr>
            </w:pP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《食品安全法》第三十三条</w:t>
            </w:r>
            <w:r>
              <w:rPr>
                <w:rFonts w:eastAsia="仿宋_GB2312" w:hint="eastAsia"/>
                <w:kern w:val="0"/>
                <w:szCs w:val="21"/>
              </w:rPr>
              <w:t>GB14881-201</w:t>
            </w:r>
            <w:r>
              <w:rPr>
                <w:rFonts w:eastAsia="仿宋_GB2312" w:hint="eastAsia"/>
                <w:kern w:val="0"/>
                <w:szCs w:val="21"/>
              </w:rPr>
              <w:lastRenderedPageBreak/>
              <w:t>3</w:t>
            </w:r>
            <w:r>
              <w:rPr>
                <w:rFonts w:eastAsia="仿宋_GB2312" w:hint="eastAsia"/>
                <w:kern w:val="0"/>
                <w:szCs w:val="21"/>
              </w:rPr>
              <w:t>《食品生产通用卫生规范》</w:t>
            </w:r>
            <w:r>
              <w:rPr>
                <w:rFonts w:eastAsia="仿宋_GB2312" w:hint="eastAsia"/>
                <w:kern w:val="0"/>
                <w:szCs w:val="21"/>
              </w:rPr>
              <w:t>5.1.6</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是否配备审查细则等要求的通风、排风措施，必要时通风设施是否能够控制生产环境的温度、湿度、洁净度。</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通风设施是否满足不同清洁程度要求的区域通风需求，避免空气交叉污染，空气应从清洁程度要求高的作业区域流向清洁</w:t>
            </w:r>
            <w:r>
              <w:rPr>
                <w:rFonts w:eastAsia="仿宋_GB2312" w:hint="eastAsia"/>
                <w:kern w:val="0"/>
                <w:szCs w:val="21"/>
              </w:rPr>
              <w:lastRenderedPageBreak/>
              <w:t>程度要求低的作业区域；细则有特殊要求的还应验证是否达到相应的空气洁净度要求，应监测不同清洁度作业区间的空气压差。</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进气口位置是否合理设置，是否与污染源保持距离和角度，是否有防虫害设施。</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核查通风设施是否定期维护、清洁，是否根据生产需要安装除尘设施。</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如生产过程中需要对空气进行过滤净化处理，应加装空气过滤装置并定期清洁维护。</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lastRenderedPageBreak/>
              <w:t>3.</w:t>
            </w:r>
            <w:r>
              <w:rPr>
                <w:rFonts w:eastAsia="仿宋_GB2312" w:hint="eastAsia"/>
                <w:kern w:val="0"/>
                <w:szCs w:val="21"/>
              </w:rPr>
              <w:t>查看记录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416"/>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通风设施略有不足。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1135"/>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通风设施严重不足，或者不能满足必要的空气过滤净化、除尘、防止虫害侵入的需求。</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455"/>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2.7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照明设施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p w:rsidR="003C581D" w:rsidRDefault="003C581D">
            <w:pPr>
              <w:widowControl/>
              <w:rPr>
                <w:rFonts w:eastAsia="仿宋_GB2312"/>
                <w:kern w:val="0"/>
                <w:szCs w:val="21"/>
              </w:rPr>
            </w:pPr>
            <w:r>
              <w:rPr>
                <w:rFonts w:eastAsia="仿宋_GB2312" w:hint="eastAsia"/>
                <w:kern w:val="0"/>
                <w:szCs w:val="21"/>
              </w:rPr>
              <w:t>厂房内应</w:t>
            </w:r>
            <w:r>
              <w:rPr>
                <w:rFonts w:eastAsia="仿宋_GB2312" w:hint="eastAsia"/>
                <w:szCs w:val="21"/>
              </w:rPr>
              <w:t>当</w:t>
            </w:r>
            <w:r>
              <w:rPr>
                <w:rFonts w:eastAsia="仿宋_GB2312" w:hint="eastAsia"/>
                <w:kern w:val="0"/>
                <w:szCs w:val="21"/>
              </w:rPr>
              <w:t>有充足的自然采光或人工照明，光泽和亮度应能满足生产和操作需要，光源应</w:t>
            </w:r>
            <w:r>
              <w:rPr>
                <w:rFonts w:eastAsia="仿宋_GB2312" w:hint="eastAsia"/>
                <w:szCs w:val="21"/>
              </w:rPr>
              <w:t>能</w:t>
            </w:r>
            <w:r>
              <w:rPr>
                <w:rFonts w:eastAsia="仿宋_GB2312" w:hint="eastAsia"/>
                <w:kern w:val="0"/>
                <w:szCs w:val="21"/>
              </w:rPr>
              <w:t>使物料呈现真实的颜色。在暴露食品和原辅料正上方的照明设施应</w:t>
            </w:r>
            <w:r>
              <w:rPr>
                <w:rFonts w:eastAsia="仿宋_GB2312" w:hint="eastAsia"/>
                <w:szCs w:val="21"/>
              </w:rPr>
              <w:t>当</w:t>
            </w:r>
            <w:r>
              <w:rPr>
                <w:rFonts w:eastAsia="仿宋_GB2312" w:hint="eastAsia"/>
                <w:kern w:val="0"/>
                <w:szCs w:val="21"/>
              </w:rPr>
              <w:t>使用安全型或有防护措施的照明设施；如需要，还应</w:t>
            </w:r>
            <w:r>
              <w:rPr>
                <w:rFonts w:eastAsia="仿宋_GB2312" w:hint="eastAsia"/>
                <w:szCs w:val="21"/>
              </w:rPr>
              <w:t>当</w:t>
            </w:r>
            <w:r>
              <w:rPr>
                <w:rFonts w:eastAsia="仿宋_GB2312" w:hint="eastAsia"/>
                <w:kern w:val="0"/>
                <w:szCs w:val="21"/>
              </w:rPr>
              <w:t>配备应急照明设施。</w:t>
            </w:r>
          </w:p>
          <w:p w:rsidR="003C581D" w:rsidRDefault="003C581D">
            <w:pPr>
              <w:widowControl/>
              <w:rPr>
                <w:rFonts w:eastAsia="仿宋_GB2312"/>
                <w:kern w:val="0"/>
                <w:szCs w:val="21"/>
              </w:rPr>
            </w:pP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5.1.7</w:t>
            </w:r>
            <w:r>
              <w:rPr>
                <w:rFonts w:eastAsia="仿宋_GB2312" w:hint="eastAsia"/>
                <w:kern w:val="0"/>
                <w:szCs w:val="21"/>
              </w:rPr>
              <w:t>款</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厂房内是否装设有充足的自然采光或人工照明设施，是否保证照度能够满足相应的生产和操作需要。</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安装在暴露食品和原料的正上方的照明设施，是否使用安全型照明设施或采取必要的措施防止照明设施破裂时造成的污染。</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根据生产需要及安全生产的有关规定，厂房操作区域是否设置了应急照明设施。</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845"/>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照明设施或者防护措施略有不足。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312"/>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照明设施或者防护措施严重不足。</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387"/>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2.8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温控设施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根据生产的需要，配备适宜的加热、冷却、冷冻以及用于监测温度和控制室温的设施。</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5.1.9</w:t>
            </w:r>
            <w:r>
              <w:rPr>
                <w:rFonts w:eastAsia="仿宋_GB2312" w:hint="eastAsia"/>
                <w:kern w:val="0"/>
                <w:szCs w:val="21"/>
              </w:rPr>
              <w:t>款</w:t>
            </w:r>
          </w:p>
          <w:p w:rsidR="003C581D" w:rsidRDefault="003C581D">
            <w:pPr>
              <w:widowControl/>
              <w:rPr>
                <w:rFonts w:eastAsia="仿宋_GB2312"/>
                <w:kern w:val="0"/>
                <w:szCs w:val="21"/>
              </w:rPr>
            </w:pPr>
            <w:r>
              <w:rPr>
                <w:rFonts w:eastAsia="仿宋_GB2312" w:hint="eastAsia"/>
                <w:kern w:val="0"/>
                <w:szCs w:val="21"/>
              </w:rPr>
              <w:t>相应审查细则</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核查是否依据根据审查细则、相关生产卫生规范和生产工艺的特点及需要，配备适宜的加热、冷却、冷冻等设施。</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应具有必备的温度监测设备，并如实记录。</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现场温度是否达到要求。</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查看记录</w:t>
            </w: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421"/>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温控设施略有不足。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1052"/>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温控设施严重不足。</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419"/>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2.9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检验设备设施</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自行检验的，应</w:t>
            </w:r>
            <w:r>
              <w:rPr>
                <w:rFonts w:eastAsia="仿宋_GB2312" w:hint="eastAsia"/>
                <w:szCs w:val="21"/>
              </w:rPr>
              <w:t>当</w:t>
            </w:r>
            <w:r>
              <w:rPr>
                <w:rFonts w:eastAsia="仿宋_GB2312" w:hint="eastAsia"/>
                <w:kern w:val="0"/>
                <w:szCs w:val="21"/>
              </w:rPr>
              <w:t>具备</w:t>
            </w:r>
            <w:proofErr w:type="gramStart"/>
            <w:r>
              <w:rPr>
                <w:rFonts w:eastAsia="仿宋_GB2312" w:hint="eastAsia"/>
                <w:kern w:val="0"/>
                <w:szCs w:val="21"/>
              </w:rPr>
              <w:t>与所核项目</w:t>
            </w:r>
            <w:proofErr w:type="gramEnd"/>
            <w:r>
              <w:rPr>
                <w:rFonts w:eastAsia="仿宋_GB2312" w:hint="eastAsia"/>
                <w:kern w:val="0"/>
                <w:szCs w:val="21"/>
              </w:rPr>
              <w:t>相适应的检验室和检验设备。检验室应</w:t>
            </w:r>
            <w:r>
              <w:rPr>
                <w:rFonts w:eastAsia="仿宋_GB2312" w:hint="eastAsia"/>
                <w:szCs w:val="21"/>
              </w:rPr>
              <w:t>当</w:t>
            </w:r>
            <w:r>
              <w:rPr>
                <w:rFonts w:eastAsia="仿宋_GB2312" w:hint="eastAsia"/>
                <w:kern w:val="0"/>
                <w:szCs w:val="21"/>
              </w:rPr>
              <w:t>布局合理，检验设备的数量、性能、精度应</w:t>
            </w:r>
            <w:r>
              <w:rPr>
                <w:rFonts w:eastAsia="仿宋_GB2312" w:hint="eastAsia"/>
                <w:szCs w:val="21"/>
              </w:rPr>
              <w:t>当</w:t>
            </w:r>
            <w:r>
              <w:rPr>
                <w:rFonts w:eastAsia="仿宋_GB2312" w:hint="eastAsia"/>
                <w:kern w:val="0"/>
                <w:szCs w:val="21"/>
              </w:rPr>
              <w:t>满足相应的检验需求。</w:t>
            </w:r>
          </w:p>
        </w:tc>
        <w:tc>
          <w:tcPr>
            <w:tcW w:w="142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《食品安全法》第四十六条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9.2</w:t>
            </w:r>
            <w:r>
              <w:rPr>
                <w:rFonts w:eastAsia="仿宋_GB2312" w:hint="eastAsia"/>
                <w:kern w:val="0"/>
                <w:szCs w:val="21"/>
              </w:rPr>
              <w:t>款</w:t>
            </w:r>
          </w:p>
          <w:p w:rsidR="003C581D" w:rsidRDefault="003C581D">
            <w:pPr>
              <w:widowControl/>
              <w:rPr>
                <w:rFonts w:eastAsia="仿宋_GB2312"/>
                <w:kern w:val="0"/>
                <w:szCs w:val="21"/>
              </w:rPr>
            </w:pPr>
            <w:r>
              <w:rPr>
                <w:rFonts w:eastAsia="仿宋_GB2312" w:hint="eastAsia"/>
                <w:kern w:val="0"/>
                <w:szCs w:val="21"/>
              </w:rPr>
              <w:t>相应审查细则</w:t>
            </w:r>
          </w:p>
        </w:tc>
        <w:tc>
          <w:tcPr>
            <w:tcW w:w="5871"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食品生产者对所生产的食品、食品添加剂开展出厂检验，可以采取自行检验或委托有资质的检验机构检验两种方式。食品生产者自行检验的，应当核查以下内容：</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核查是否具备</w:t>
            </w:r>
            <w:proofErr w:type="gramStart"/>
            <w:r>
              <w:rPr>
                <w:rFonts w:eastAsia="仿宋_GB2312" w:hint="eastAsia"/>
                <w:kern w:val="0"/>
                <w:szCs w:val="21"/>
              </w:rPr>
              <w:t>与所核项目</w:t>
            </w:r>
            <w:proofErr w:type="gramEnd"/>
            <w:r>
              <w:rPr>
                <w:rFonts w:eastAsia="仿宋_GB2312" w:hint="eastAsia"/>
                <w:kern w:val="0"/>
                <w:szCs w:val="21"/>
              </w:rPr>
              <w:t>适应的检验室和检验设备；查阅检验设备使用权证明材料。</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核查检验室是否布局合理，是否具备检验方法标准及审查细则所规定的检验设备，化学试剂和标准物质等。</w:t>
            </w:r>
            <w:r>
              <w:rPr>
                <w:rFonts w:eastAsia="仿宋_GB2312" w:hint="eastAsia"/>
                <w:kern w:val="0"/>
                <w:szCs w:val="21"/>
              </w:rPr>
              <w:t xml:space="preserve"> </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检验设备的数量、性能、精度是否满足相应的检验方法标准要求；检验设备应按规定进行检定或校准。</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应具备检验方法标准规定的化学试剂和标准物质等。检验试剂均应在有效期内。有毒有害检验试剂专柜上锁存放，专人保管。</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检验项目不能全部自检、部分项目委托检验的，委托检验要求应符合</w:t>
            </w:r>
            <w:r>
              <w:rPr>
                <w:rFonts w:eastAsia="仿宋_GB2312" w:hint="eastAsia"/>
                <w:kern w:val="0"/>
                <w:szCs w:val="21"/>
              </w:rPr>
              <w:t>5.3</w:t>
            </w:r>
            <w:r>
              <w:rPr>
                <w:rFonts w:eastAsia="仿宋_GB2312" w:hint="eastAsia"/>
                <w:kern w:val="0"/>
                <w:szCs w:val="21"/>
              </w:rPr>
              <w:t>条款要求。</w:t>
            </w:r>
          </w:p>
        </w:tc>
        <w:tc>
          <w:tcPr>
            <w:tcW w:w="1149" w:type="dxa"/>
            <w:vMerge w:val="restart"/>
            <w:tcBorders>
              <w:top w:val="single" w:sz="4" w:space="0" w:color="auto"/>
              <w:left w:val="single" w:sz="4" w:space="0" w:color="auto"/>
              <w:right w:val="single" w:sz="4" w:space="0" w:color="auto"/>
            </w:tcBorders>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核对检验设备、设施清单</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p>
        </w:tc>
        <w:tc>
          <w:tcPr>
            <w:tcW w:w="1472" w:type="dxa"/>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91" w:type="dxa"/>
            <w:tcBorders>
              <w:top w:val="single" w:sz="4" w:space="0" w:color="auto"/>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837"/>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检验室布局略不合理，或者检验设备性能略有不足。</w:t>
            </w:r>
          </w:p>
        </w:tc>
        <w:tc>
          <w:tcPr>
            <w:tcW w:w="291" w:type="dxa"/>
            <w:tcBorders>
              <w:left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840"/>
          <w:jc w:val="center"/>
        </w:trPr>
        <w:tc>
          <w:tcPr>
            <w:tcW w:w="55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28"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5871" w:type="dxa"/>
            <w:vMerge/>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p>
        </w:tc>
        <w:tc>
          <w:tcPr>
            <w:tcW w:w="1149" w:type="dxa"/>
            <w:vMerge/>
            <w:tcBorders>
              <w:left w:val="single" w:sz="4" w:space="0" w:color="auto"/>
              <w:bottom w:val="single" w:sz="4" w:space="0" w:color="auto"/>
              <w:right w:val="single" w:sz="4" w:space="0" w:color="auto"/>
            </w:tcBorders>
          </w:tcPr>
          <w:p w:rsidR="003C581D" w:rsidRDefault="003C581D">
            <w:pPr>
              <w:widowControl/>
              <w:rPr>
                <w:rFonts w:eastAsia="仿宋_GB2312"/>
                <w:kern w:val="0"/>
                <w:szCs w:val="21"/>
              </w:rPr>
            </w:pPr>
          </w:p>
        </w:tc>
        <w:tc>
          <w:tcPr>
            <w:tcW w:w="1472" w:type="dxa"/>
            <w:tcBorders>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检验室布局不合理，或者检验设备数量、性能、精度不能满足检验需求。</w:t>
            </w:r>
          </w:p>
        </w:tc>
        <w:tc>
          <w:tcPr>
            <w:tcW w:w="291" w:type="dxa"/>
            <w:tcBorders>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0</w:t>
            </w:r>
          </w:p>
        </w:tc>
      </w:tr>
    </w:tbl>
    <w:p w:rsidR="003C581D" w:rsidRDefault="003C581D">
      <w:pPr>
        <w:spacing w:beforeLines="100" w:before="312" w:afterLines="50" w:after="156" w:line="400" w:lineRule="exact"/>
        <w:outlineLvl w:val="0"/>
        <w:rPr>
          <w:rFonts w:eastAsia="黑体"/>
          <w:sz w:val="32"/>
          <w:szCs w:val="32"/>
        </w:rPr>
      </w:pPr>
    </w:p>
    <w:p w:rsidR="003C581D" w:rsidRDefault="003C581D">
      <w:pPr>
        <w:spacing w:beforeLines="100" w:before="312" w:afterLines="50" w:after="156" w:line="400" w:lineRule="exact"/>
        <w:jc w:val="center"/>
        <w:outlineLvl w:val="0"/>
        <w:rPr>
          <w:rFonts w:eastAsia="黑体"/>
          <w:sz w:val="32"/>
          <w:szCs w:val="32"/>
        </w:rPr>
      </w:pPr>
      <w:r>
        <w:rPr>
          <w:rFonts w:eastAsia="黑体" w:hint="eastAsia"/>
          <w:sz w:val="32"/>
          <w:szCs w:val="32"/>
        </w:rPr>
        <w:lastRenderedPageBreak/>
        <w:t>三、设备布局和工艺流程（共</w:t>
      </w:r>
      <w:r>
        <w:rPr>
          <w:rFonts w:eastAsia="黑体"/>
          <w:sz w:val="32"/>
          <w:szCs w:val="32"/>
        </w:rPr>
        <w:t>9</w:t>
      </w:r>
      <w:r>
        <w:rPr>
          <w:rFonts w:eastAsia="黑体" w:hint="eastAsia"/>
          <w:sz w:val="32"/>
          <w:szCs w:val="32"/>
        </w:rPr>
        <w:t>分）</w:t>
      </w:r>
    </w:p>
    <w:tbl>
      <w:tblPr>
        <w:tblW w:w="0" w:type="auto"/>
        <w:jc w:val="center"/>
        <w:tblLayout w:type="fixed"/>
        <w:tblLook w:val="0000" w:firstRow="0" w:lastRow="0" w:firstColumn="0" w:lastColumn="0" w:noHBand="0" w:noVBand="0"/>
      </w:tblPr>
      <w:tblGrid>
        <w:gridCol w:w="551"/>
        <w:gridCol w:w="709"/>
        <w:gridCol w:w="1862"/>
        <w:gridCol w:w="1298"/>
        <w:gridCol w:w="6127"/>
        <w:gridCol w:w="1416"/>
        <w:gridCol w:w="1416"/>
        <w:gridCol w:w="262"/>
      </w:tblGrid>
      <w:tr w:rsidR="003C581D">
        <w:trPr>
          <w:cantSplit/>
          <w:trHeight w:val="323"/>
          <w:tblHeader/>
          <w:jc w:val="center"/>
        </w:trPr>
        <w:tc>
          <w:tcPr>
            <w:tcW w:w="551"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序号</w:t>
            </w:r>
          </w:p>
        </w:tc>
        <w:tc>
          <w:tcPr>
            <w:tcW w:w="709"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核查项目</w:t>
            </w:r>
          </w:p>
        </w:tc>
        <w:tc>
          <w:tcPr>
            <w:tcW w:w="1862"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核查内容</w:t>
            </w:r>
          </w:p>
        </w:tc>
        <w:tc>
          <w:tcPr>
            <w:tcW w:w="1298"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核查依据</w:t>
            </w:r>
          </w:p>
        </w:tc>
        <w:tc>
          <w:tcPr>
            <w:tcW w:w="6127"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核查方法</w:t>
            </w: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核查方式</w:t>
            </w: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center"/>
              <w:rPr>
                <w:rFonts w:eastAsia="仿宋_GB2312"/>
                <w:b/>
                <w:bCs/>
                <w:kern w:val="0"/>
                <w:szCs w:val="21"/>
              </w:rPr>
            </w:pPr>
            <w:r>
              <w:rPr>
                <w:rFonts w:eastAsia="仿宋_GB2312" w:hint="eastAsia"/>
                <w:b/>
                <w:bCs/>
                <w:kern w:val="0"/>
                <w:szCs w:val="21"/>
              </w:rPr>
              <w:t>评分标准</w:t>
            </w:r>
          </w:p>
        </w:tc>
        <w:tc>
          <w:tcPr>
            <w:tcW w:w="262" w:type="dxa"/>
            <w:tcBorders>
              <w:top w:val="single" w:sz="4" w:space="0" w:color="auto"/>
              <w:left w:val="nil"/>
              <w:bottom w:val="single" w:sz="4" w:space="0" w:color="auto"/>
              <w:right w:val="single" w:sz="4" w:space="0" w:color="auto"/>
            </w:tcBorders>
          </w:tcPr>
          <w:p w:rsidR="003C581D" w:rsidRDefault="003C581D">
            <w:pPr>
              <w:widowControl/>
              <w:jc w:val="center"/>
              <w:rPr>
                <w:rFonts w:eastAsia="仿宋_GB2312"/>
                <w:b/>
                <w:bCs/>
                <w:kern w:val="0"/>
                <w:szCs w:val="21"/>
              </w:rPr>
            </w:pPr>
          </w:p>
        </w:tc>
      </w:tr>
      <w:tr w:rsidR="003C581D">
        <w:trPr>
          <w:cantSplit/>
          <w:trHeight w:val="548"/>
          <w:jc w:val="center"/>
        </w:trPr>
        <w:tc>
          <w:tcPr>
            <w:tcW w:w="551"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3.1</w:t>
            </w:r>
          </w:p>
        </w:tc>
        <w:tc>
          <w:tcPr>
            <w:tcW w:w="709"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设备布局</w:t>
            </w:r>
          </w:p>
        </w:tc>
        <w:tc>
          <w:tcPr>
            <w:tcW w:w="1862"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生产设备应当按照工艺流程有序排列，合理布局，便于清洁、消毒和维护，避免交叉污染。</w:t>
            </w:r>
          </w:p>
        </w:tc>
        <w:tc>
          <w:tcPr>
            <w:tcW w:w="1298" w:type="dxa"/>
            <w:vMerge w:val="restart"/>
            <w:tcBorders>
              <w:top w:val="nil"/>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《食品安全法》第三十三条、《食品生产许可管理办法》第十二条</w:t>
            </w:r>
          </w:p>
          <w:p w:rsidR="003C581D" w:rsidRDefault="003C581D">
            <w:pPr>
              <w:widowControl/>
              <w:jc w:val="left"/>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5.2.1.1</w:t>
            </w:r>
            <w:r>
              <w:rPr>
                <w:rFonts w:eastAsia="仿宋_GB2312" w:hint="eastAsia"/>
                <w:kern w:val="0"/>
                <w:szCs w:val="21"/>
              </w:rPr>
              <w:t>款</w:t>
            </w:r>
          </w:p>
        </w:tc>
        <w:tc>
          <w:tcPr>
            <w:tcW w:w="6127" w:type="dxa"/>
            <w:vMerge w:val="restart"/>
            <w:tcBorders>
              <w:top w:val="nil"/>
              <w:left w:val="nil"/>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结合申请材料中的“生产设备布局图”，对工艺流程进行核查：</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核查布局图与实际设备布局是否一致。</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核查设备布局是否符合审查细则、生产卫生规范以及生产工艺流程要求，是否合理、有序布局，避免不同清洁度要求的设备、操作人员及加工物料混杂，导致交叉污染。</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核查设备安置、安装情况，是否</w:t>
            </w:r>
            <w:proofErr w:type="gramStart"/>
            <w:r>
              <w:rPr>
                <w:rFonts w:eastAsia="仿宋_GB2312" w:hint="eastAsia"/>
                <w:kern w:val="0"/>
                <w:szCs w:val="21"/>
              </w:rPr>
              <w:t>不</w:t>
            </w:r>
            <w:proofErr w:type="gramEnd"/>
            <w:r>
              <w:rPr>
                <w:rFonts w:eastAsia="仿宋_GB2312" w:hint="eastAsia"/>
                <w:kern w:val="0"/>
                <w:szCs w:val="21"/>
              </w:rPr>
              <w:t>留空隙地固定在墙壁或地板上，避免藏污纳垢，或是在安装时与地面和墙壁间保留足够空间，方便人员进出，利于设备的清洁和维护。</w:t>
            </w:r>
          </w:p>
        </w:tc>
        <w:tc>
          <w:tcPr>
            <w:tcW w:w="1416" w:type="dxa"/>
            <w:vMerge w:val="restart"/>
            <w:tcBorders>
              <w:top w:val="single" w:sz="4" w:space="0" w:color="auto"/>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核对工艺设备布局图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cantSplit/>
          <w:trHeight w:val="570"/>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个别设备布局不合理。</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cantSplit/>
          <w:trHeight w:val="558"/>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设备布局存在交叉污染。</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cantSplit/>
          <w:trHeight w:val="422"/>
          <w:jc w:val="center"/>
        </w:trPr>
        <w:tc>
          <w:tcPr>
            <w:tcW w:w="551"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hint="eastAsia"/>
                <w:kern w:val="0"/>
                <w:szCs w:val="21"/>
              </w:rPr>
              <w:t>3.2</w:t>
            </w:r>
          </w:p>
        </w:tc>
        <w:tc>
          <w:tcPr>
            <w:tcW w:w="709"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工艺流程</w:t>
            </w:r>
          </w:p>
        </w:tc>
        <w:tc>
          <w:tcPr>
            <w:tcW w:w="1862"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应当具备合理的生产工艺流程，防止生产过程中造成交叉污染。工艺流程应当与产品执行标准相适应。执行企业标准的，</w:t>
            </w:r>
            <w:r>
              <w:rPr>
                <w:rFonts w:eastAsia="仿宋_GB2312" w:hint="eastAsia"/>
                <w:kern w:val="0"/>
                <w:szCs w:val="21"/>
              </w:rPr>
              <w:lastRenderedPageBreak/>
              <w:t>应当依法备案。</w:t>
            </w:r>
          </w:p>
        </w:tc>
        <w:tc>
          <w:tcPr>
            <w:tcW w:w="1298" w:type="dxa"/>
            <w:vMerge w:val="restart"/>
            <w:tcBorders>
              <w:top w:val="nil"/>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《食品安全法》第三十三条、《食品生产许可管理办法》第十二条</w:t>
            </w:r>
          </w:p>
          <w:p w:rsidR="003C581D" w:rsidRDefault="003C581D">
            <w:pPr>
              <w:widowControl/>
              <w:jc w:val="left"/>
              <w:rPr>
                <w:rFonts w:eastAsia="仿宋_GB2312"/>
                <w:kern w:val="0"/>
                <w:szCs w:val="21"/>
              </w:rPr>
            </w:pPr>
            <w:r>
              <w:rPr>
                <w:rFonts w:eastAsia="仿宋_GB2312" w:hint="eastAsia"/>
                <w:kern w:val="0"/>
                <w:szCs w:val="21"/>
              </w:rPr>
              <w:t>GB14881-20</w:t>
            </w:r>
            <w:r>
              <w:rPr>
                <w:rFonts w:eastAsia="仿宋_GB2312" w:hint="eastAsia"/>
                <w:kern w:val="0"/>
                <w:szCs w:val="21"/>
              </w:rPr>
              <w:lastRenderedPageBreak/>
              <w:t>13</w:t>
            </w:r>
            <w:r>
              <w:rPr>
                <w:rFonts w:eastAsia="仿宋_GB2312" w:hint="eastAsia"/>
                <w:kern w:val="0"/>
                <w:szCs w:val="21"/>
              </w:rPr>
              <w:t>《食品生产通用卫生规范》第</w:t>
            </w:r>
            <w:r>
              <w:rPr>
                <w:rFonts w:eastAsia="仿宋_GB2312" w:hint="eastAsia"/>
                <w:kern w:val="0"/>
                <w:szCs w:val="21"/>
              </w:rPr>
              <w:t>4.1.2</w:t>
            </w:r>
            <w:r>
              <w:rPr>
                <w:rFonts w:eastAsia="仿宋_GB2312" w:hint="eastAsia"/>
                <w:kern w:val="0"/>
                <w:szCs w:val="21"/>
              </w:rPr>
              <w:t>条款</w:t>
            </w:r>
          </w:p>
        </w:tc>
        <w:tc>
          <w:tcPr>
            <w:tcW w:w="6127" w:type="dxa"/>
            <w:vMerge w:val="restart"/>
            <w:tcBorders>
              <w:top w:val="nil"/>
              <w:left w:val="nil"/>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结合申请材料中的“生产工艺流程图”，对工艺流程进行核查：</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核查生产工艺流程图与实际生产工艺流程是否一致。</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核查工艺流程与申请人现场的工艺文件是否一致。</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核查工艺流程是否合理、是否存在交叉污染风险。</w:t>
            </w:r>
          </w:p>
          <w:p w:rsidR="003C581D" w:rsidRDefault="003C581D">
            <w:pPr>
              <w:widowControl/>
              <w:jc w:val="left"/>
              <w:rPr>
                <w:rFonts w:eastAsia="仿宋_GB2312"/>
                <w:kern w:val="0"/>
                <w:szCs w:val="21"/>
              </w:rPr>
            </w:pPr>
            <w:r>
              <w:rPr>
                <w:rFonts w:eastAsia="仿宋_GB2312" w:hint="eastAsia"/>
                <w:kern w:val="0"/>
                <w:szCs w:val="21"/>
              </w:rPr>
              <w:t>4.</w:t>
            </w:r>
            <w:r>
              <w:rPr>
                <w:rFonts w:eastAsia="仿宋_GB2312" w:hint="eastAsia"/>
                <w:kern w:val="0"/>
                <w:szCs w:val="21"/>
              </w:rPr>
              <w:t>核查生产工艺流程是否符合审查细则和产品标准要求。</w:t>
            </w:r>
          </w:p>
          <w:p w:rsidR="003C581D" w:rsidRDefault="003C581D">
            <w:pPr>
              <w:widowControl/>
              <w:jc w:val="left"/>
              <w:rPr>
                <w:rFonts w:eastAsia="仿宋_GB2312"/>
                <w:kern w:val="0"/>
                <w:szCs w:val="21"/>
              </w:rPr>
            </w:pPr>
            <w:r>
              <w:rPr>
                <w:rFonts w:eastAsia="仿宋_GB2312" w:hint="eastAsia"/>
                <w:kern w:val="0"/>
                <w:szCs w:val="21"/>
              </w:rPr>
              <w:t>5.</w:t>
            </w:r>
            <w:r>
              <w:rPr>
                <w:rFonts w:eastAsia="仿宋_GB2312" w:hint="eastAsia"/>
                <w:kern w:val="0"/>
                <w:szCs w:val="21"/>
              </w:rPr>
              <w:t>申请人的产品执行企业标准的，还应核查企业标准是否依法经卫生行政管理部门备案，并在备案有效期内。</w:t>
            </w:r>
          </w:p>
        </w:tc>
        <w:tc>
          <w:tcPr>
            <w:tcW w:w="1416" w:type="dxa"/>
            <w:vMerge w:val="restart"/>
            <w:tcBorders>
              <w:top w:val="single" w:sz="4" w:space="0" w:color="auto"/>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核对食品生产工艺流程图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cantSplit/>
          <w:trHeight w:val="576"/>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个别工艺流程略有交叉，或者略不符合产品执行标准的规定。</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cantSplit/>
          <w:trHeight w:val="826"/>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工艺流程存在交叉污染，或者不符合产品执行标准的规定，或者企业标准未依法备案。</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cantSplit/>
          <w:trHeight w:val="421"/>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val="restart"/>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应当制定所需的产品配方、工艺规程、作业指导书等工艺文件，明确生产过程中的食品安全关键环节。复配食品添加剂的产品配方、有害物质、致病性微生物等的控制要求应当符合食品安全标准的规定。</w:t>
            </w:r>
          </w:p>
        </w:tc>
        <w:tc>
          <w:tcPr>
            <w:tcW w:w="1298" w:type="dxa"/>
            <w:vMerge w:val="restart"/>
            <w:tcBorders>
              <w:top w:val="nil"/>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《食品安全法》第四十六条、《食品生产许可管理办法》第二十条</w:t>
            </w:r>
          </w:p>
          <w:p w:rsidR="003C581D" w:rsidRDefault="003C581D">
            <w:pPr>
              <w:widowControl/>
              <w:jc w:val="left"/>
              <w:rPr>
                <w:rFonts w:eastAsia="仿宋_GB2312"/>
                <w:kern w:val="0"/>
                <w:szCs w:val="21"/>
              </w:rPr>
            </w:pPr>
          </w:p>
        </w:tc>
        <w:tc>
          <w:tcPr>
            <w:tcW w:w="6127" w:type="dxa"/>
            <w:vMerge w:val="restart"/>
            <w:tcBorders>
              <w:top w:val="nil"/>
              <w:left w:val="nil"/>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是否根据实际生产工艺，确定配料、投料、灭菌、包装、贮存等关键控制环节，并制定可操作的工艺文件管理制度（包括产品配方、工艺描述、工艺流程等），明确关键控制参数，必要时应对关键控制参数进行详细说明。</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核查复配食品添加剂的工艺流程时，申请人提供的复配食品添加剂的名称、配方组成以及有害物质、致病性微生物的控制是否符合《</w:t>
            </w:r>
            <w:r>
              <w:rPr>
                <w:rFonts w:eastAsia="仿宋_GB2312" w:hint="eastAsia"/>
                <w:kern w:val="0"/>
                <w:szCs w:val="21"/>
              </w:rPr>
              <w:t>GB 26687</w:t>
            </w:r>
            <w:r>
              <w:rPr>
                <w:rFonts w:eastAsia="仿宋_GB2312" w:hint="eastAsia"/>
                <w:kern w:val="0"/>
                <w:szCs w:val="21"/>
              </w:rPr>
              <w:t>食品安全国家标准</w:t>
            </w:r>
            <w:r>
              <w:rPr>
                <w:rFonts w:eastAsia="仿宋_GB2312" w:hint="eastAsia"/>
                <w:kern w:val="0"/>
                <w:szCs w:val="21"/>
              </w:rPr>
              <w:t xml:space="preserve"> </w:t>
            </w:r>
            <w:r>
              <w:rPr>
                <w:rFonts w:eastAsia="仿宋_GB2312" w:hint="eastAsia"/>
                <w:kern w:val="0"/>
                <w:szCs w:val="21"/>
              </w:rPr>
              <w:t>复配食品添加剂通则》等的规定。</w:t>
            </w:r>
          </w:p>
        </w:tc>
        <w:tc>
          <w:tcPr>
            <w:tcW w:w="1416" w:type="dxa"/>
            <w:vMerge w:val="restart"/>
            <w:tcBorders>
              <w:top w:val="single" w:sz="4" w:space="0" w:color="auto"/>
              <w:left w:val="nil"/>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核对食品生产工艺流程图</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查看记录</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cantSplit/>
          <w:trHeight w:val="413"/>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工艺文件略有不足。</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cantSplit/>
          <w:trHeight w:val="905"/>
          <w:jc w:val="center"/>
        </w:trPr>
        <w:tc>
          <w:tcPr>
            <w:tcW w:w="551"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709"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62" w:type="dxa"/>
            <w:vMerge/>
            <w:tcBorders>
              <w:top w:val="nil"/>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98"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127"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vMerge/>
            <w:tcBorders>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416"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工艺文件严重不足，或者复配食品添加剂的相关控制要求不符合食品安全标准的规定。</w:t>
            </w:r>
          </w:p>
        </w:tc>
        <w:tc>
          <w:tcPr>
            <w:tcW w:w="262" w:type="dxa"/>
            <w:tcBorders>
              <w:top w:val="single" w:sz="4" w:space="0" w:color="auto"/>
              <w:left w:val="nil"/>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bl>
    <w:p w:rsidR="003C581D" w:rsidRDefault="003C581D">
      <w:pPr>
        <w:spacing w:beforeLines="100" w:before="312" w:afterLines="50" w:after="156" w:line="400" w:lineRule="exact"/>
        <w:jc w:val="center"/>
        <w:outlineLvl w:val="0"/>
        <w:rPr>
          <w:rFonts w:eastAsia="黑体"/>
          <w:sz w:val="32"/>
          <w:szCs w:val="32"/>
        </w:rPr>
      </w:pPr>
    </w:p>
    <w:p w:rsidR="003C581D" w:rsidRDefault="003C581D">
      <w:pPr>
        <w:spacing w:beforeLines="100" w:before="312" w:afterLines="50" w:after="156" w:line="400" w:lineRule="exact"/>
        <w:jc w:val="center"/>
        <w:outlineLvl w:val="0"/>
        <w:rPr>
          <w:rFonts w:eastAsia="黑体"/>
          <w:sz w:val="32"/>
          <w:szCs w:val="32"/>
        </w:rPr>
      </w:pPr>
    </w:p>
    <w:p w:rsidR="003C581D" w:rsidRDefault="003C581D">
      <w:pPr>
        <w:spacing w:beforeLines="100" w:before="312" w:afterLines="50" w:after="156" w:line="400" w:lineRule="exact"/>
        <w:jc w:val="center"/>
        <w:outlineLvl w:val="0"/>
        <w:rPr>
          <w:rFonts w:eastAsia="黑体"/>
          <w:sz w:val="32"/>
          <w:szCs w:val="32"/>
        </w:rPr>
      </w:pPr>
      <w:r>
        <w:rPr>
          <w:rFonts w:eastAsia="黑体" w:hint="eastAsia"/>
          <w:sz w:val="32"/>
          <w:szCs w:val="32"/>
        </w:rPr>
        <w:lastRenderedPageBreak/>
        <w:t>四、人员管理（共</w:t>
      </w:r>
      <w:r>
        <w:rPr>
          <w:rFonts w:eastAsia="黑体"/>
          <w:sz w:val="32"/>
          <w:szCs w:val="32"/>
        </w:rPr>
        <w:t>9</w:t>
      </w:r>
      <w:r>
        <w:rPr>
          <w:rFonts w:eastAsia="黑体" w:hint="eastAsia"/>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709"/>
        <w:gridCol w:w="1836"/>
        <w:gridCol w:w="1325"/>
        <w:gridCol w:w="6309"/>
        <w:gridCol w:w="1332"/>
        <w:gridCol w:w="1332"/>
        <w:gridCol w:w="247"/>
      </w:tblGrid>
      <w:tr w:rsidR="003C581D">
        <w:trPr>
          <w:cantSplit/>
          <w:trHeight w:val="387"/>
          <w:tblHeader/>
          <w:jc w:val="center"/>
        </w:trPr>
        <w:tc>
          <w:tcPr>
            <w:tcW w:w="551" w:type="dxa"/>
            <w:vAlign w:val="center"/>
          </w:tcPr>
          <w:p w:rsidR="003C581D" w:rsidRDefault="003C581D">
            <w:pPr>
              <w:widowControl/>
              <w:jc w:val="center"/>
              <w:rPr>
                <w:rFonts w:eastAsia="仿宋_GB2312"/>
                <w:b/>
                <w:kern w:val="0"/>
                <w:szCs w:val="21"/>
              </w:rPr>
            </w:pPr>
            <w:r>
              <w:rPr>
                <w:rFonts w:eastAsia="仿宋_GB2312" w:hint="eastAsia"/>
                <w:b/>
                <w:kern w:val="0"/>
                <w:szCs w:val="21"/>
              </w:rPr>
              <w:t>序号</w:t>
            </w:r>
          </w:p>
        </w:tc>
        <w:tc>
          <w:tcPr>
            <w:tcW w:w="709" w:type="dxa"/>
            <w:vAlign w:val="center"/>
          </w:tcPr>
          <w:p w:rsidR="003C581D" w:rsidRDefault="003C581D">
            <w:pPr>
              <w:widowControl/>
              <w:jc w:val="center"/>
              <w:rPr>
                <w:rFonts w:eastAsia="仿宋_GB2312"/>
                <w:b/>
                <w:kern w:val="0"/>
                <w:szCs w:val="21"/>
              </w:rPr>
            </w:pPr>
            <w:r>
              <w:rPr>
                <w:rFonts w:eastAsia="仿宋_GB2312" w:hint="eastAsia"/>
                <w:b/>
                <w:kern w:val="0"/>
                <w:szCs w:val="21"/>
              </w:rPr>
              <w:t>核查项目</w:t>
            </w:r>
          </w:p>
        </w:tc>
        <w:tc>
          <w:tcPr>
            <w:tcW w:w="1836" w:type="dxa"/>
            <w:vAlign w:val="center"/>
          </w:tcPr>
          <w:p w:rsidR="003C581D" w:rsidRDefault="003C581D">
            <w:pPr>
              <w:widowControl/>
              <w:jc w:val="center"/>
              <w:rPr>
                <w:rFonts w:eastAsia="仿宋_GB2312"/>
                <w:b/>
                <w:kern w:val="0"/>
                <w:szCs w:val="21"/>
              </w:rPr>
            </w:pPr>
            <w:r>
              <w:rPr>
                <w:rFonts w:eastAsia="仿宋_GB2312" w:hint="eastAsia"/>
                <w:b/>
                <w:kern w:val="0"/>
                <w:szCs w:val="21"/>
              </w:rPr>
              <w:t>核查内容</w:t>
            </w:r>
          </w:p>
        </w:tc>
        <w:tc>
          <w:tcPr>
            <w:tcW w:w="1325" w:type="dxa"/>
            <w:vAlign w:val="center"/>
          </w:tcPr>
          <w:p w:rsidR="003C581D" w:rsidRDefault="003C581D">
            <w:pPr>
              <w:widowControl/>
              <w:jc w:val="center"/>
              <w:rPr>
                <w:rFonts w:eastAsia="仿宋_GB2312"/>
                <w:b/>
                <w:kern w:val="0"/>
                <w:szCs w:val="21"/>
              </w:rPr>
            </w:pPr>
            <w:r>
              <w:rPr>
                <w:rFonts w:eastAsia="仿宋_GB2312" w:hint="eastAsia"/>
                <w:b/>
                <w:kern w:val="0"/>
                <w:szCs w:val="21"/>
              </w:rPr>
              <w:t>核查依据</w:t>
            </w:r>
          </w:p>
        </w:tc>
        <w:tc>
          <w:tcPr>
            <w:tcW w:w="6309" w:type="dxa"/>
            <w:vAlign w:val="center"/>
          </w:tcPr>
          <w:p w:rsidR="003C581D" w:rsidRDefault="003C581D">
            <w:pPr>
              <w:widowControl/>
              <w:jc w:val="center"/>
              <w:rPr>
                <w:rFonts w:eastAsia="仿宋_GB2312"/>
                <w:b/>
                <w:kern w:val="0"/>
                <w:szCs w:val="21"/>
              </w:rPr>
            </w:pPr>
            <w:r>
              <w:rPr>
                <w:rFonts w:eastAsia="仿宋_GB2312" w:hint="eastAsia"/>
                <w:b/>
                <w:kern w:val="0"/>
                <w:szCs w:val="21"/>
              </w:rPr>
              <w:t>核查方法</w:t>
            </w:r>
          </w:p>
        </w:tc>
        <w:tc>
          <w:tcPr>
            <w:tcW w:w="1332" w:type="dxa"/>
            <w:vAlign w:val="center"/>
          </w:tcPr>
          <w:p w:rsidR="003C581D" w:rsidRDefault="003C581D">
            <w:pPr>
              <w:widowControl/>
              <w:jc w:val="center"/>
              <w:rPr>
                <w:rFonts w:eastAsia="仿宋_GB2312"/>
                <w:b/>
                <w:kern w:val="0"/>
                <w:szCs w:val="21"/>
              </w:rPr>
            </w:pPr>
            <w:r>
              <w:rPr>
                <w:rFonts w:eastAsia="仿宋_GB2312" w:hint="eastAsia"/>
                <w:b/>
                <w:kern w:val="0"/>
                <w:szCs w:val="21"/>
              </w:rPr>
              <w:t>核查方式</w:t>
            </w:r>
          </w:p>
        </w:tc>
        <w:tc>
          <w:tcPr>
            <w:tcW w:w="1332" w:type="dxa"/>
            <w:vAlign w:val="center"/>
          </w:tcPr>
          <w:p w:rsidR="003C581D" w:rsidRDefault="003C581D">
            <w:pPr>
              <w:widowControl/>
              <w:jc w:val="center"/>
              <w:rPr>
                <w:rFonts w:eastAsia="仿宋_GB2312"/>
                <w:b/>
                <w:kern w:val="0"/>
                <w:szCs w:val="21"/>
              </w:rPr>
            </w:pPr>
            <w:r>
              <w:rPr>
                <w:rFonts w:eastAsia="仿宋_GB2312" w:hint="eastAsia"/>
                <w:b/>
                <w:kern w:val="0"/>
                <w:szCs w:val="21"/>
              </w:rPr>
              <w:t>评分标准</w:t>
            </w:r>
          </w:p>
        </w:tc>
        <w:tc>
          <w:tcPr>
            <w:tcW w:w="247" w:type="dxa"/>
          </w:tcPr>
          <w:p w:rsidR="003C581D" w:rsidRDefault="003C581D">
            <w:pPr>
              <w:widowControl/>
              <w:jc w:val="center"/>
              <w:rPr>
                <w:rFonts w:eastAsia="仿宋_GB2312"/>
                <w:b/>
                <w:kern w:val="0"/>
                <w:szCs w:val="21"/>
              </w:rPr>
            </w:pPr>
          </w:p>
        </w:tc>
      </w:tr>
      <w:tr w:rsidR="003C581D">
        <w:trPr>
          <w:cantSplit/>
          <w:trHeight w:val="432"/>
          <w:jc w:val="center"/>
        </w:trPr>
        <w:tc>
          <w:tcPr>
            <w:tcW w:w="551" w:type="dxa"/>
            <w:vMerge w:val="restart"/>
            <w:vAlign w:val="center"/>
          </w:tcPr>
          <w:p w:rsidR="003C581D" w:rsidRDefault="003C581D">
            <w:pPr>
              <w:widowControl/>
              <w:jc w:val="center"/>
              <w:rPr>
                <w:rFonts w:eastAsia="仿宋_GB2312"/>
                <w:kern w:val="0"/>
                <w:szCs w:val="21"/>
              </w:rPr>
            </w:pPr>
            <w:r>
              <w:rPr>
                <w:rFonts w:eastAsia="仿宋_GB2312"/>
                <w:kern w:val="0"/>
                <w:szCs w:val="21"/>
              </w:rPr>
              <w:t>4.1</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人员要求</w:t>
            </w:r>
          </w:p>
        </w:tc>
        <w:tc>
          <w:tcPr>
            <w:tcW w:w="1836" w:type="dxa"/>
            <w:vMerge w:val="restart"/>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配备食品安全管理人员和食品安全专业技术人员，明确其职责。人员要求应</w:t>
            </w:r>
            <w:r>
              <w:rPr>
                <w:rFonts w:eastAsia="仿宋_GB2312" w:hint="eastAsia"/>
                <w:szCs w:val="21"/>
              </w:rPr>
              <w:t>当</w:t>
            </w:r>
            <w:r>
              <w:rPr>
                <w:rFonts w:eastAsia="仿宋_GB2312" w:hint="eastAsia"/>
                <w:kern w:val="0"/>
                <w:szCs w:val="21"/>
              </w:rPr>
              <w:t>符合有关规定。</w:t>
            </w:r>
          </w:p>
        </w:tc>
        <w:tc>
          <w:tcPr>
            <w:tcW w:w="1325" w:type="dxa"/>
            <w:vMerge w:val="restart"/>
            <w:vAlign w:val="center"/>
          </w:tcPr>
          <w:p w:rsidR="003C581D" w:rsidRDefault="003C581D">
            <w:pPr>
              <w:widowControl/>
              <w:rPr>
                <w:rFonts w:eastAsia="仿宋_GB2312"/>
                <w:kern w:val="0"/>
                <w:szCs w:val="21"/>
              </w:rPr>
            </w:pPr>
            <w:r>
              <w:rPr>
                <w:rFonts w:eastAsia="仿宋_GB2312" w:hint="eastAsia"/>
                <w:kern w:val="0"/>
                <w:szCs w:val="21"/>
              </w:rPr>
              <w:t>《食品安全法》第四十六条、《食品生产许可管理办法》第十二条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《食品生产通用卫生规范》第</w:t>
            </w:r>
            <w:r>
              <w:rPr>
                <w:rFonts w:eastAsia="仿宋_GB2312" w:hint="eastAsia"/>
                <w:kern w:val="0"/>
                <w:szCs w:val="21"/>
              </w:rPr>
              <w:t>13</w:t>
            </w:r>
            <w:r>
              <w:rPr>
                <w:rFonts w:eastAsia="仿宋_GB2312" w:hint="eastAsia"/>
                <w:kern w:val="0"/>
                <w:szCs w:val="21"/>
              </w:rPr>
              <w:t>条款</w:t>
            </w:r>
          </w:p>
        </w:tc>
        <w:tc>
          <w:tcPr>
            <w:tcW w:w="6309" w:type="dxa"/>
            <w:vMerge w:val="restart"/>
            <w:vAlign w:val="center"/>
          </w:tcPr>
          <w:p w:rsidR="003C581D" w:rsidRDefault="003C581D">
            <w:pPr>
              <w:widowControl/>
              <w:rPr>
                <w:rFonts w:eastAsia="仿宋_GB2312"/>
                <w:kern w:val="0"/>
                <w:szCs w:val="21"/>
              </w:rPr>
            </w:pPr>
            <w:r>
              <w:rPr>
                <w:rFonts w:eastAsia="仿宋_GB2312" w:hint="eastAsia"/>
                <w:kern w:val="0"/>
                <w:szCs w:val="21"/>
              </w:rPr>
              <w:t>结合申请材料“食品安全管理及专业技术人员名单”核查：</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核查名单与现场食品安全管理及专业技术人员是否一致、真实。</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核查食品安全管理及专业技术人员文化程度、专业、工作经历是否符合审查细则的规定以及食品安全管理的需求。</w:t>
            </w:r>
            <w:r>
              <w:rPr>
                <w:rFonts w:eastAsia="仿宋_GB2312" w:hint="eastAsia"/>
                <w:kern w:val="0"/>
                <w:szCs w:val="21"/>
              </w:rPr>
              <w:t xml:space="preserve"> </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核查食品安全管理及专业技术人员的岗位职责是否明确，是否规定检验人员能力要求。</w:t>
            </w:r>
            <w:r>
              <w:rPr>
                <w:rFonts w:eastAsia="仿宋_GB2312" w:hint="eastAsia"/>
                <w:kern w:val="0"/>
                <w:szCs w:val="21"/>
              </w:rPr>
              <w:t xml:space="preserve"> </w:t>
            </w:r>
          </w:p>
          <w:p w:rsidR="003C581D" w:rsidRDefault="003C581D">
            <w:pPr>
              <w:widowControl/>
              <w:rPr>
                <w:rFonts w:eastAsia="仿宋_GB2312"/>
                <w:kern w:val="0"/>
                <w:szCs w:val="21"/>
              </w:rPr>
            </w:pPr>
            <w:r>
              <w:rPr>
                <w:rFonts w:eastAsia="仿宋_GB2312" w:hint="eastAsia"/>
                <w:kern w:val="0"/>
                <w:szCs w:val="21"/>
                <w:lang w:eastAsia="zh-TW"/>
              </w:rPr>
              <w:t>4</w:t>
            </w:r>
            <w:r>
              <w:rPr>
                <w:rFonts w:eastAsia="仿宋_GB2312" w:hint="eastAsia"/>
                <w:kern w:val="0"/>
                <w:szCs w:val="21"/>
              </w:rPr>
              <w:t>.</w:t>
            </w:r>
            <w:r>
              <w:rPr>
                <w:rFonts w:eastAsia="仿宋_GB2312" w:hint="eastAsia"/>
                <w:kern w:val="0"/>
                <w:szCs w:val="21"/>
              </w:rPr>
              <w:t>是否有食品安全管理人员和技术人员的任命。</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现场抽查食品安全管理及专业技术人员及检验人员是否具备相关知识及能力。</w:t>
            </w:r>
          </w:p>
        </w:tc>
        <w:tc>
          <w:tcPr>
            <w:tcW w:w="1332"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查看资质证明材料</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552"/>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人员职责不太明确。</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679"/>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相关人员配备不足，或者人员要求不符合规定。</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557"/>
          <w:jc w:val="center"/>
        </w:trPr>
        <w:tc>
          <w:tcPr>
            <w:tcW w:w="551" w:type="dxa"/>
            <w:vMerge w:val="restart"/>
            <w:vAlign w:val="center"/>
          </w:tcPr>
          <w:p w:rsidR="003C581D" w:rsidRDefault="003C581D">
            <w:pPr>
              <w:widowControl/>
              <w:jc w:val="center"/>
              <w:rPr>
                <w:rFonts w:eastAsia="仿宋_GB2312"/>
                <w:kern w:val="0"/>
                <w:szCs w:val="21"/>
              </w:rPr>
            </w:pPr>
            <w:r>
              <w:rPr>
                <w:rFonts w:eastAsia="仿宋_GB2312"/>
                <w:kern w:val="0"/>
                <w:szCs w:val="21"/>
              </w:rPr>
              <w:t>4.2</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人员培训</w:t>
            </w:r>
          </w:p>
        </w:tc>
        <w:tc>
          <w:tcPr>
            <w:tcW w:w="1836" w:type="dxa"/>
            <w:vMerge w:val="restart"/>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制定职工培训计划，开展食品安全知识及卫生培训。食品安全管理人员上岗前应当经过培训，并考核合格。</w:t>
            </w:r>
          </w:p>
        </w:tc>
        <w:tc>
          <w:tcPr>
            <w:tcW w:w="1325" w:type="dxa"/>
            <w:vMerge w:val="restart"/>
            <w:vAlign w:val="center"/>
          </w:tcPr>
          <w:p w:rsidR="003C581D" w:rsidRDefault="003C581D">
            <w:pPr>
              <w:widowControl/>
              <w:rPr>
                <w:rFonts w:eastAsia="仿宋_GB2312"/>
                <w:kern w:val="0"/>
                <w:szCs w:val="21"/>
              </w:rPr>
            </w:pPr>
            <w:r>
              <w:rPr>
                <w:rFonts w:eastAsia="仿宋_GB2312" w:hint="eastAsia"/>
                <w:kern w:val="0"/>
                <w:szCs w:val="21"/>
              </w:rPr>
              <w:t>《食品安全法》第四十四条、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《食品生产通用卫生规范》第</w:t>
            </w:r>
            <w:r>
              <w:rPr>
                <w:rFonts w:eastAsia="仿宋_GB2312" w:hint="eastAsia"/>
                <w:kern w:val="0"/>
                <w:szCs w:val="21"/>
              </w:rPr>
              <w:t>12</w:t>
            </w:r>
            <w:r>
              <w:rPr>
                <w:rFonts w:eastAsia="仿宋_GB2312" w:hint="eastAsia"/>
                <w:kern w:val="0"/>
                <w:szCs w:val="21"/>
              </w:rPr>
              <w:t>条款</w:t>
            </w:r>
          </w:p>
        </w:tc>
        <w:tc>
          <w:tcPr>
            <w:tcW w:w="6309"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申请人是否根据食品生产不同岗位的需求，制定和实施食品安全年度培训计划及考核，并做好相关记录。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当食品安全相关的法律法规标准更新时，或者企业内部相关食品安全管理制度（文件）修改、更新后，是否及时开展培训。</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核查是否定期评估培训效果，以确保培训计划实施有效。</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是否有未经培训的人员或培训考核不合格却上岗的食品安全管理人员。</w:t>
            </w:r>
          </w:p>
        </w:tc>
        <w:tc>
          <w:tcPr>
            <w:tcW w:w="1332"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612"/>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培训计划及计划执行略有不足。</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698"/>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无培训计划，或者已上岗的相关人员未经培训或考核不合格。</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0</w:t>
            </w:r>
          </w:p>
        </w:tc>
      </w:tr>
      <w:tr w:rsidR="003C581D">
        <w:trPr>
          <w:cantSplit/>
          <w:trHeight w:val="553"/>
          <w:jc w:val="center"/>
        </w:trPr>
        <w:tc>
          <w:tcPr>
            <w:tcW w:w="551" w:type="dxa"/>
            <w:vMerge w:val="restart"/>
            <w:vAlign w:val="center"/>
          </w:tcPr>
          <w:p w:rsidR="003C581D" w:rsidRDefault="003C581D">
            <w:pPr>
              <w:widowControl/>
              <w:jc w:val="center"/>
              <w:rPr>
                <w:rFonts w:eastAsia="仿宋_GB2312"/>
                <w:kern w:val="0"/>
                <w:szCs w:val="21"/>
              </w:rPr>
            </w:pPr>
            <w:r>
              <w:rPr>
                <w:rFonts w:eastAsia="仿宋_GB2312"/>
                <w:kern w:val="0"/>
                <w:szCs w:val="21"/>
              </w:rPr>
              <w:lastRenderedPageBreak/>
              <w:t>4.3</w:t>
            </w:r>
          </w:p>
        </w:tc>
        <w:tc>
          <w:tcPr>
            <w:tcW w:w="709"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 xml:space="preserve">人员健康管理制度　</w:t>
            </w:r>
          </w:p>
        </w:tc>
        <w:tc>
          <w:tcPr>
            <w:tcW w:w="1836" w:type="dxa"/>
            <w:vMerge w:val="restart"/>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核查，取得健康证明后方可上岗工作。</w:t>
            </w:r>
          </w:p>
        </w:tc>
        <w:tc>
          <w:tcPr>
            <w:tcW w:w="1325" w:type="dxa"/>
            <w:vMerge w:val="restart"/>
            <w:vAlign w:val="center"/>
          </w:tcPr>
          <w:p w:rsidR="003C581D" w:rsidRDefault="003C581D">
            <w:pPr>
              <w:widowControl/>
              <w:rPr>
                <w:rFonts w:eastAsia="仿宋_GB2312"/>
                <w:kern w:val="0"/>
                <w:szCs w:val="21"/>
              </w:rPr>
            </w:pPr>
            <w:r>
              <w:rPr>
                <w:rFonts w:eastAsia="仿宋_GB2312" w:hint="eastAsia"/>
                <w:kern w:val="0"/>
                <w:szCs w:val="21"/>
              </w:rPr>
              <w:t>《食品安全法》第四十五条、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6.3.1</w:t>
            </w:r>
            <w:r>
              <w:rPr>
                <w:rFonts w:eastAsia="仿宋_GB2312" w:hint="eastAsia"/>
                <w:kern w:val="0"/>
                <w:szCs w:val="21"/>
              </w:rPr>
              <w:t>、</w:t>
            </w:r>
            <w:r>
              <w:rPr>
                <w:rFonts w:eastAsia="仿宋_GB2312" w:hint="eastAsia"/>
                <w:kern w:val="0"/>
                <w:szCs w:val="21"/>
              </w:rPr>
              <w:t>6.3.2</w:t>
            </w:r>
            <w:r>
              <w:rPr>
                <w:rFonts w:eastAsia="仿宋_GB2312" w:hint="eastAsia"/>
                <w:kern w:val="0"/>
                <w:szCs w:val="21"/>
              </w:rPr>
              <w:t>款</w:t>
            </w:r>
          </w:p>
        </w:tc>
        <w:tc>
          <w:tcPr>
            <w:tcW w:w="6309"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申请人是否建立了从业人员健康管理制度。是否要求规范穿着清洁的工作服，并按规定洗手、消毒，进入工作间不得佩戴饰物。不应化妆、染指甲等。</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从事接触直接入口食品工作的食品生产人员每年是否进行健康核查，取得健康证明。</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从事接触直接入口食品工作的食品生产人员上岗前是否接受卫生培训并考核合格。</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患有有碍食品安全疾病或明显皮肤损伤的人员是否正在从事影响食品安全的工作。</w:t>
            </w:r>
          </w:p>
        </w:tc>
        <w:tc>
          <w:tcPr>
            <w:tcW w:w="1332" w:type="dxa"/>
            <w:vMerge w:val="restart"/>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查看健康证明材料</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符合规定要求。</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3</w:t>
            </w:r>
          </w:p>
        </w:tc>
      </w:tr>
      <w:tr w:rsidR="003C581D">
        <w:trPr>
          <w:cantSplit/>
          <w:trHeight w:val="844"/>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制度内容略有缺陷，或者个别人员未能提供健康证明。</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1</w:t>
            </w:r>
          </w:p>
        </w:tc>
      </w:tr>
      <w:tr w:rsidR="003C581D">
        <w:trPr>
          <w:cantSplit/>
          <w:trHeight w:val="748"/>
          <w:jc w:val="center"/>
        </w:trPr>
        <w:tc>
          <w:tcPr>
            <w:tcW w:w="551" w:type="dxa"/>
            <w:vMerge/>
            <w:vAlign w:val="center"/>
          </w:tcPr>
          <w:p w:rsidR="003C581D" w:rsidRDefault="003C581D">
            <w:pPr>
              <w:widowControl/>
              <w:jc w:val="left"/>
              <w:rPr>
                <w:rFonts w:eastAsia="仿宋_GB2312"/>
                <w:kern w:val="0"/>
                <w:szCs w:val="21"/>
              </w:rPr>
            </w:pPr>
          </w:p>
        </w:tc>
        <w:tc>
          <w:tcPr>
            <w:tcW w:w="709" w:type="dxa"/>
            <w:vMerge/>
            <w:vAlign w:val="center"/>
          </w:tcPr>
          <w:p w:rsidR="003C581D" w:rsidRDefault="003C581D">
            <w:pPr>
              <w:widowControl/>
              <w:jc w:val="left"/>
              <w:rPr>
                <w:rFonts w:eastAsia="仿宋_GB2312"/>
                <w:kern w:val="0"/>
                <w:szCs w:val="21"/>
              </w:rPr>
            </w:pPr>
          </w:p>
        </w:tc>
        <w:tc>
          <w:tcPr>
            <w:tcW w:w="1836" w:type="dxa"/>
            <w:vMerge/>
            <w:vAlign w:val="center"/>
          </w:tcPr>
          <w:p w:rsidR="003C581D" w:rsidRDefault="003C581D">
            <w:pPr>
              <w:widowControl/>
              <w:jc w:val="left"/>
              <w:rPr>
                <w:rFonts w:eastAsia="仿宋_GB2312"/>
                <w:kern w:val="0"/>
                <w:szCs w:val="21"/>
              </w:rPr>
            </w:pPr>
          </w:p>
        </w:tc>
        <w:tc>
          <w:tcPr>
            <w:tcW w:w="1325" w:type="dxa"/>
            <w:vMerge/>
            <w:vAlign w:val="center"/>
          </w:tcPr>
          <w:p w:rsidR="003C581D" w:rsidRDefault="003C581D">
            <w:pPr>
              <w:widowControl/>
              <w:jc w:val="left"/>
              <w:rPr>
                <w:rFonts w:eastAsia="仿宋_GB2312"/>
                <w:kern w:val="0"/>
                <w:szCs w:val="21"/>
              </w:rPr>
            </w:pPr>
          </w:p>
        </w:tc>
        <w:tc>
          <w:tcPr>
            <w:tcW w:w="6309" w:type="dxa"/>
            <w:vMerge/>
            <w:vAlign w:val="center"/>
          </w:tcPr>
          <w:p w:rsidR="003C581D" w:rsidRDefault="003C581D">
            <w:pPr>
              <w:widowControl/>
              <w:jc w:val="left"/>
              <w:rPr>
                <w:rFonts w:eastAsia="仿宋_GB2312"/>
                <w:kern w:val="0"/>
                <w:szCs w:val="21"/>
              </w:rPr>
            </w:pPr>
          </w:p>
        </w:tc>
        <w:tc>
          <w:tcPr>
            <w:tcW w:w="1332" w:type="dxa"/>
            <w:vMerge/>
            <w:vAlign w:val="center"/>
          </w:tcPr>
          <w:p w:rsidR="003C581D" w:rsidRDefault="003C581D">
            <w:pPr>
              <w:widowControl/>
              <w:rPr>
                <w:rFonts w:eastAsia="仿宋_GB2312"/>
                <w:kern w:val="0"/>
                <w:szCs w:val="21"/>
              </w:rPr>
            </w:pPr>
          </w:p>
        </w:tc>
        <w:tc>
          <w:tcPr>
            <w:tcW w:w="1332" w:type="dxa"/>
            <w:vAlign w:val="center"/>
          </w:tcPr>
          <w:p w:rsidR="003C581D" w:rsidRDefault="003C581D">
            <w:pPr>
              <w:widowControl/>
              <w:rPr>
                <w:rFonts w:eastAsia="仿宋_GB2312"/>
                <w:kern w:val="0"/>
                <w:szCs w:val="21"/>
              </w:rPr>
            </w:pPr>
            <w:r>
              <w:rPr>
                <w:rFonts w:eastAsia="仿宋_GB2312" w:hint="eastAsia"/>
                <w:kern w:val="0"/>
                <w:szCs w:val="21"/>
              </w:rPr>
              <w:t>无制度，或者人员健康管理严重不足。</w:t>
            </w:r>
          </w:p>
        </w:tc>
        <w:tc>
          <w:tcPr>
            <w:tcW w:w="247" w:type="dxa"/>
            <w:vAlign w:val="center"/>
          </w:tcPr>
          <w:p w:rsidR="003C581D" w:rsidRDefault="003C581D">
            <w:pPr>
              <w:widowControl/>
              <w:jc w:val="center"/>
              <w:rPr>
                <w:rFonts w:eastAsia="仿宋_GB2312"/>
                <w:kern w:val="0"/>
                <w:szCs w:val="21"/>
              </w:rPr>
            </w:pPr>
            <w:r>
              <w:rPr>
                <w:rFonts w:eastAsia="仿宋_GB2312"/>
                <w:kern w:val="0"/>
                <w:szCs w:val="21"/>
              </w:rPr>
              <w:t>0</w:t>
            </w:r>
          </w:p>
        </w:tc>
      </w:tr>
    </w:tbl>
    <w:p w:rsidR="003C581D" w:rsidRDefault="003C581D">
      <w:pPr>
        <w:spacing w:beforeLines="100" w:before="312" w:afterLines="50" w:after="156" w:line="400" w:lineRule="exact"/>
        <w:jc w:val="center"/>
        <w:outlineLvl w:val="0"/>
        <w:rPr>
          <w:rFonts w:eastAsia="黑体"/>
          <w:sz w:val="32"/>
          <w:szCs w:val="32"/>
        </w:rPr>
      </w:pPr>
    </w:p>
    <w:p w:rsidR="003C581D" w:rsidRDefault="003C581D">
      <w:pPr>
        <w:spacing w:beforeLines="100" w:before="312" w:afterLines="50" w:after="156" w:line="400" w:lineRule="exact"/>
        <w:jc w:val="center"/>
        <w:outlineLvl w:val="0"/>
        <w:rPr>
          <w:rFonts w:eastAsia="黑体"/>
          <w:sz w:val="32"/>
          <w:szCs w:val="32"/>
        </w:rPr>
      </w:pPr>
      <w:r>
        <w:rPr>
          <w:rFonts w:eastAsia="黑体" w:hint="eastAsia"/>
          <w:sz w:val="32"/>
          <w:szCs w:val="32"/>
        </w:rPr>
        <w:t>五、管理制度（共</w:t>
      </w:r>
      <w:r>
        <w:rPr>
          <w:rFonts w:eastAsia="黑体"/>
          <w:sz w:val="32"/>
          <w:szCs w:val="32"/>
        </w:rPr>
        <w:t>24</w:t>
      </w:r>
      <w:r>
        <w:rPr>
          <w:rFonts w:eastAsia="黑体" w:hint="eastAsia"/>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803"/>
        <w:gridCol w:w="1829"/>
        <w:gridCol w:w="1342"/>
        <w:gridCol w:w="6455"/>
        <w:gridCol w:w="1218"/>
        <w:gridCol w:w="1218"/>
        <w:gridCol w:w="290"/>
      </w:tblGrid>
      <w:tr w:rsidR="003C581D">
        <w:trPr>
          <w:trHeight w:val="361"/>
          <w:tblHeader/>
          <w:jc w:val="center"/>
        </w:trPr>
        <w:tc>
          <w:tcPr>
            <w:tcW w:w="486"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序号</w:t>
            </w:r>
          </w:p>
        </w:tc>
        <w:tc>
          <w:tcPr>
            <w:tcW w:w="803"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核查项目</w:t>
            </w:r>
          </w:p>
        </w:tc>
        <w:tc>
          <w:tcPr>
            <w:tcW w:w="1829"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核查内容</w:t>
            </w:r>
          </w:p>
        </w:tc>
        <w:tc>
          <w:tcPr>
            <w:tcW w:w="1342"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核查依据</w:t>
            </w:r>
          </w:p>
        </w:tc>
        <w:tc>
          <w:tcPr>
            <w:tcW w:w="6455" w:type="dxa"/>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b/>
                <w:kern w:val="0"/>
                <w:szCs w:val="21"/>
              </w:rPr>
            </w:pPr>
            <w:r>
              <w:rPr>
                <w:rFonts w:eastAsia="仿宋_GB2312" w:hint="eastAsia"/>
                <w:b/>
                <w:kern w:val="0"/>
                <w:szCs w:val="21"/>
              </w:rPr>
              <w:t>核查方法</w:t>
            </w:r>
          </w:p>
        </w:tc>
        <w:tc>
          <w:tcPr>
            <w:tcW w:w="1218" w:type="dxa"/>
            <w:tcBorders>
              <w:top w:val="single" w:sz="4" w:space="0" w:color="auto"/>
              <w:left w:val="single" w:sz="4" w:space="0" w:color="auto"/>
              <w:bottom w:val="single" w:sz="4" w:space="0" w:color="auto"/>
              <w:right w:val="single" w:sz="4" w:space="0" w:color="auto"/>
            </w:tcBorders>
          </w:tcPr>
          <w:p w:rsidR="003C581D" w:rsidRDefault="003C581D">
            <w:pPr>
              <w:widowControl/>
              <w:jc w:val="center"/>
              <w:rPr>
                <w:rFonts w:eastAsia="仿宋_GB2312"/>
                <w:b/>
                <w:kern w:val="0"/>
                <w:szCs w:val="21"/>
              </w:rPr>
            </w:pPr>
            <w:r>
              <w:rPr>
                <w:rFonts w:eastAsia="仿宋_GB2312" w:hint="eastAsia"/>
                <w:b/>
                <w:kern w:val="0"/>
                <w:szCs w:val="21"/>
              </w:rPr>
              <w:t>核查方式</w:t>
            </w:r>
          </w:p>
        </w:tc>
        <w:tc>
          <w:tcPr>
            <w:tcW w:w="1218" w:type="dxa"/>
            <w:tcBorders>
              <w:top w:val="single" w:sz="4" w:space="0" w:color="auto"/>
              <w:left w:val="single" w:sz="4" w:space="0" w:color="auto"/>
              <w:bottom w:val="single" w:sz="4" w:space="0" w:color="auto"/>
              <w:right w:val="single" w:sz="4" w:space="0" w:color="auto"/>
            </w:tcBorders>
          </w:tcPr>
          <w:p w:rsidR="003C581D" w:rsidRDefault="003C581D">
            <w:pPr>
              <w:widowControl/>
              <w:jc w:val="center"/>
              <w:rPr>
                <w:rFonts w:eastAsia="仿宋_GB2312"/>
                <w:b/>
                <w:kern w:val="0"/>
                <w:szCs w:val="21"/>
              </w:rPr>
            </w:pPr>
            <w:r>
              <w:rPr>
                <w:rFonts w:eastAsia="仿宋_GB2312" w:hint="eastAsia"/>
                <w:b/>
                <w:kern w:val="0"/>
                <w:szCs w:val="21"/>
              </w:rPr>
              <w:t>评分标准</w:t>
            </w:r>
          </w:p>
        </w:tc>
        <w:tc>
          <w:tcPr>
            <w:tcW w:w="290" w:type="dxa"/>
            <w:tcBorders>
              <w:top w:val="single" w:sz="4" w:space="0" w:color="auto"/>
              <w:left w:val="single" w:sz="4" w:space="0" w:color="auto"/>
              <w:bottom w:val="single" w:sz="4" w:space="0" w:color="auto"/>
              <w:right w:val="single" w:sz="4" w:space="0" w:color="auto"/>
            </w:tcBorders>
          </w:tcPr>
          <w:p w:rsidR="003C581D" w:rsidRDefault="003C581D">
            <w:pPr>
              <w:widowControl/>
              <w:jc w:val="center"/>
              <w:rPr>
                <w:rFonts w:eastAsia="仿宋_GB2312"/>
                <w:b/>
                <w:kern w:val="0"/>
                <w:szCs w:val="21"/>
              </w:rPr>
            </w:pPr>
          </w:p>
        </w:tc>
      </w:tr>
      <w:tr w:rsidR="003C581D">
        <w:trPr>
          <w:trHeight w:val="574"/>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5.1</w:t>
            </w:r>
          </w:p>
        </w:tc>
        <w:tc>
          <w:tcPr>
            <w:tcW w:w="803"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进货查验记录制度</w:t>
            </w:r>
          </w:p>
        </w:tc>
        <w:tc>
          <w:tcPr>
            <w:tcW w:w="1829"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《食品安全法》第五十条、</w:t>
            </w:r>
            <w:r>
              <w:rPr>
                <w:rFonts w:eastAsia="仿宋_GB2312" w:hint="eastAsia"/>
                <w:kern w:val="0"/>
                <w:szCs w:val="21"/>
              </w:rPr>
              <w:t>GB14881-2013</w:t>
            </w:r>
            <w:r>
              <w:rPr>
                <w:rFonts w:eastAsia="仿宋_GB2312" w:hint="eastAsia"/>
                <w:kern w:val="0"/>
                <w:szCs w:val="21"/>
              </w:rPr>
              <w:t>《食品生产通用卫生规范》</w:t>
            </w:r>
            <w:r>
              <w:rPr>
                <w:rFonts w:eastAsia="仿宋_GB2312" w:hint="eastAsia"/>
                <w:kern w:val="0"/>
                <w:szCs w:val="21"/>
              </w:rPr>
              <w:t>7.1</w:t>
            </w:r>
            <w:r>
              <w:rPr>
                <w:rFonts w:eastAsia="仿宋_GB2312" w:hint="eastAsia"/>
                <w:kern w:val="0"/>
                <w:szCs w:val="21"/>
              </w:rPr>
              <w:t>款</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申请人是否建立进货查验记录制度，是否规定了需如实记录采购的食品原料、食品添加剂、食品相关产品的名称、规格、数量、生产日期或者生产批号、保质期、进货日期以及供货者名称、地址、联系方式等。</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kern w:val="0"/>
                <w:szCs w:val="21"/>
              </w:rPr>
              <w:t>食品原料必须经过验收合格后方可使用。经验收不合格的食品原料应及时进行退、换货等处理。</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核查（抽查）原辅料、食品添加剂、包材等进货查验记录和相关凭证是否齐全、有效，是否查验供货者的许可证和相关批次的产品合格证明，对无法提供合格证明的食品原料，需按食品安全标准进行自行或委托检验合格后方可投入使用。</w:t>
            </w:r>
          </w:p>
          <w:p w:rsidR="003C581D" w:rsidRDefault="003C581D">
            <w:pPr>
              <w:widowControl/>
              <w:jc w:val="left"/>
              <w:rPr>
                <w:rFonts w:eastAsia="仿宋_GB2312"/>
                <w:kern w:val="0"/>
                <w:szCs w:val="21"/>
              </w:rPr>
            </w:pPr>
            <w:r>
              <w:rPr>
                <w:rFonts w:eastAsia="仿宋_GB2312" w:hint="eastAsia"/>
                <w:kern w:val="0"/>
                <w:szCs w:val="21"/>
              </w:rPr>
              <w:t>4.</w:t>
            </w:r>
            <w:r>
              <w:rPr>
                <w:rFonts w:eastAsia="仿宋_GB2312" w:hint="eastAsia"/>
                <w:kern w:val="0"/>
                <w:szCs w:val="21"/>
              </w:rPr>
              <w:t>核查是否妥善保存进货查验记录和相关凭证，保存期限是否符合“不得少于产品保质期满后六个月，没有明确保质期的，保存期限不得少于两年”的规定。</w:t>
            </w:r>
          </w:p>
          <w:p w:rsidR="003C581D" w:rsidRDefault="003C581D">
            <w:pPr>
              <w:widowControl/>
              <w:rPr>
                <w:rFonts w:eastAsia="仿宋_GB2312"/>
                <w:kern w:val="0"/>
                <w:szCs w:val="21"/>
              </w:rPr>
            </w:pPr>
            <w:r>
              <w:rPr>
                <w:rFonts w:eastAsia="仿宋_GB2312" w:hint="eastAsia"/>
                <w:kern w:val="0"/>
                <w:szCs w:val="21"/>
              </w:rPr>
              <w:t>5.</w:t>
            </w:r>
            <w:r>
              <w:rPr>
                <w:rFonts w:eastAsia="仿宋_GB2312" w:hint="eastAsia"/>
                <w:kern w:val="0"/>
                <w:szCs w:val="21"/>
              </w:rPr>
              <w:t>查验供货者许可证明和产品合格证明一般可参考以下几种情况来判断该项是否符合：</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1</w:t>
            </w:r>
            <w:r>
              <w:rPr>
                <w:rFonts w:eastAsia="仿宋_GB2312" w:hint="eastAsia"/>
                <w:kern w:val="0"/>
                <w:szCs w:val="21"/>
              </w:rPr>
              <w:t>）国内采购的食品原料、食品添加剂及食品添加</w:t>
            </w:r>
            <w:proofErr w:type="gramStart"/>
            <w:r>
              <w:rPr>
                <w:rFonts w:eastAsia="仿宋_GB2312" w:hint="eastAsia"/>
                <w:kern w:val="0"/>
                <w:szCs w:val="21"/>
              </w:rPr>
              <w:t>加</w:t>
            </w:r>
            <w:proofErr w:type="gramEnd"/>
            <w:r>
              <w:rPr>
                <w:rFonts w:eastAsia="仿宋_GB2312" w:hint="eastAsia"/>
                <w:kern w:val="0"/>
                <w:szCs w:val="21"/>
              </w:rPr>
              <w:t>剂生产原料，应当查验供货者的许可证和产品合格证明文件；</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2</w:t>
            </w:r>
            <w:r>
              <w:rPr>
                <w:rFonts w:eastAsia="仿宋_GB2312" w:hint="eastAsia"/>
                <w:kern w:val="0"/>
                <w:szCs w:val="21"/>
              </w:rPr>
              <w:t>）相关证照在有效期内；产品合格证明文件与所购原料批次一致；</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3</w:t>
            </w:r>
            <w:r>
              <w:rPr>
                <w:rFonts w:eastAsia="仿宋_GB2312" w:hint="eastAsia"/>
                <w:kern w:val="0"/>
                <w:szCs w:val="21"/>
              </w:rPr>
              <w:t>）进口食品原料要求提供检验检疫证明。</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554"/>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216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563"/>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5.2</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生产过程控制制度</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建立生产过程控制制度，明确原料控制（如领料、投料等）、生产关键环节控制</w:t>
            </w:r>
            <w:r>
              <w:rPr>
                <w:rFonts w:eastAsia="仿宋_GB2312" w:hint="eastAsia"/>
                <w:kern w:val="0"/>
                <w:szCs w:val="21"/>
              </w:rPr>
              <w:lastRenderedPageBreak/>
              <w:t>（如生产工序、设备管理、贮存、包装等）、检验控制（如原料检验、半成品检验、成品出厂检验等）以及运输和交付控制的相关要求。</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《食品安全法》第四十六条</w:t>
            </w:r>
            <w:r>
              <w:rPr>
                <w:rFonts w:eastAsia="仿宋_GB2312" w:hint="eastAsia"/>
                <w:kern w:val="0"/>
                <w:szCs w:val="21"/>
              </w:rPr>
              <w:t>GB14881-2013</w:t>
            </w:r>
            <w:r>
              <w:rPr>
                <w:rFonts w:eastAsia="仿宋_GB2312" w:hint="eastAsia"/>
                <w:kern w:val="0"/>
                <w:szCs w:val="21"/>
              </w:rPr>
              <w:t>《食品生</w:t>
            </w:r>
            <w:r>
              <w:rPr>
                <w:rFonts w:eastAsia="仿宋_GB2312" w:hint="eastAsia"/>
                <w:kern w:val="0"/>
                <w:szCs w:val="21"/>
              </w:rPr>
              <w:lastRenderedPageBreak/>
              <w:t>产通用卫生规范》</w:t>
            </w:r>
            <w:r>
              <w:rPr>
                <w:rFonts w:eastAsia="仿宋_GB2312" w:hint="eastAsia"/>
                <w:kern w:val="0"/>
                <w:szCs w:val="21"/>
              </w:rPr>
              <w:t>7</w:t>
            </w:r>
            <w:r>
              <w:rPr>
                <w:rFonts w:eastAsia="仿宋_GB2312" w:hint="eastAsia"/>
                <w:kern w:val="0"/>
                <w:szCs w:val="21"/>
              </w:rPr>
              <w:t>、</w:t>
            </w:r>
            <w:r>
              <w:rPr>
                <w:rFonts w:eastAsia="仿宋_GB2312" w:hint="eastAsia"/>
                <w:kern w:val="0"/>
                <w:szCs w:val="21"/>
              </w:rPr>
              <w:t>8</w:t>
            </w:r>
            <w:r>
              <w:rPr>
                <w:rFonts w:eastAsia="仿宋_GB2312" w:hint="eastAsia"/>
                <w:kern w:val="0"/>
                <w:szCs w:val="21"/>
              </w:rPr>
              <w:t>、</w:t>
            </w:r>
            <w:r>
              <w:rPr>
                <w:rFonts w:eastAsia="仿宋_GB2312" w:hint="eastAsia"/>
                <w:kern w:val="0"/>
                <w:szCs w:val="21"/>
              </w:rPr>
              <w:t>9</w:t>
            </w:r>
            <w:r>
              <w:rPr>
                <w:rFonts w:eastAsia="仿宋_GB2312" w:hint="eastAsia"/>
                <w:kern w:val="0"/>
                <w:szCs w:val="21"/>
              </w:rPr>
              <w:t>、</w:t>
            </w:r>
            <w:r>
              <w:rPr>
                <w:rFonts w:eastAsia="仿宋_GB2312" w:hint="eastAsia"/>
                <w:kern w:val="0"/>
                <w:szCs w:val="21"/>
              </w:rPr>
              <w:t>10</w:t>
            </w:r>
            <w:r>
              <w:rPr>
                <w:rFonts w:eastAsia="仿宋_GB2312" w:hint="eastAsia"/>
                <w:kern w:val="0"/>
                <w:szCs w:val="21"/>
              </w:rPr>
              <w:t>、</w:t>
            </w:r>
            <w:r>
              <w:rPr>
                <w:rFonts w:eastAsia="仿宋_GB2312" w:hint="eastAsia"/>
                <w:kern w:val="0"/>
                <w:szCs w:val="21"/>
              </w:rPr>
              <w:t>14</w:t>
            </w:r>
            <w:r>
              <w:rPr>
                <w:rFonts w:eastAsia="仿宋_GB2312" w:hint="eastAsia"/>
                <w:kern w:val="0"/>
                <w:szCs w:val="21"/>
              </w:rPr>
              <w:t>款</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应当对申请人是否建立生产过程控制制度，对生产全过程进行控制、管理，保证产品符合食品安全标准的情况进行核查，核查的方式为核查是否建立了合理的控制制度及按制度规定如实记录，主要核查内容包括：</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核查原料控制情况。核查原辅料的领料、配料、投料等工艺工序的</w:t>
            </w:r>
            <w:r>
              <w:rPr>
                <w:rFonts w:eastAsia="仿宋_GB2312" w:hint="eastAsia"/>
                <w:kern w:val="0"/>
                <w:szCs w:val="21"/>
              </w:rPr>
              <w:lastRenderedPageBreak/>
              <w:t>控制要求，规定不得使用非食品原料、回收食品原料，过期、其他除食品添加剂外的化学物质等控制及管理要求等。</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核查生产关键环节控制情况。如应明确关键工序、工艺条件及环境条件，设备的安装、调试、验收以及清洗、消毒、维护和保养的方法；明确半成品储存方式及储存条件等。</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核查检验控制情况。如制定原辅进货验收</w:t>
            </w:r>
            <w:r>
              <w:rPr>
                <w:rFonts w:eastAsia="仿宋_GB2312" w:hint="eastAsia"/>
                <w:kern w:val="0"/>
                <w:szCs w:val="21"/>
              </w:rPr>
              <w:t>/</w:t>
            </w:r>
            <w:r>
              <w:rPr>
                <w:rFonts w:eastAsia="仿宋_GB2312" w:hint="eastAsia"/>
                <w:kern w:val="0"/>
                <w:szCs w:val="21"/>
              </w:rPr>
              <w:t>检验的标准和方法、明确过程检验的控制点、控制参数、判定标准及检验方法、明确检验方式、项目、标准、方法等。</w:t>
            </w:r>
          </w:p>
          <w:p w:rsidR="003C581D" w:rsidRDefault="003C581D">
            <w:pPr>
              <w:widowControl/>
              <w:jc w:val="left"/>
              <w:rPr>
                <w:rFonts w:eastAsia="仿宋_GB2312"/>
                <w:kern w:val="0"/>
                <w:szCs w:val="21"/>
              </w:rPr>
            </w:pPr>
            <w:r>
              <w:rPr>
                <w:rFonts w:eastAsia="仿宋_GB2312" w:hint="eastAsia"/>
                <w:kern w:val="0"/>
                <w:szCs w:val="21"/>
              </w:rPr>
              <w:t>4.</w:t>
            </w:r>
            <w:r>
              <w:rPr>
                <w:rFonts w:eastAsia="仿宋_GB2312" w:hint="eastAsia"/>
                <w:kern w:val="0"/>
                <w:szCs w:val="21"/>
              </w:rPr>
              <w:t>核查运输控制情况。根据食品特点和卫生需要，配备必要的运输工具及运输卫生要求。</w:t>
            </w:r>
          </w:p>
          <w:p w:rsidR="003C581D" w:rsidRDefault="003C581D">
            <w:pPr>
              <w:widowControl/>
              <w:jc w:val="left"/>
              <w:rPr>
                <w:rFonts w:eastAsia="仿宋_GB2312"/>
                <w:kern w:val="0"/>
                <w:szCs w:val="21"/>
              </w:rPr>
            </w:pPr>
            <w:r>
              <w:rPr>
                <w:rFonts w:eastAsia="仿宋_GB2312" w:hint="eastAsia"/>
                <w:kern w:val="0"/>
                <w:szCs w:val="21"/>
              </w:rPr>
              <w:t>5.</w:t>
            </w:r>
            <w:r>
              <w:rPr>
                <w:rFonts w:eastAsia="仿宋_GB2312" w:hint="eastAsia"/>
                <w:kern w:val="0"/>
                <w:szCs w:val="21"/>
              </w:rPr>
              <w:t>核查交付控制情况。核查明确申请人、委托运输及收货人在食品安全方面的职责、权限及义务。</w:t>
            </w:r>
          </w:p>
          <w:p w:rsidR="003C581D" w:rsidRDefault="003C581D">
            <w:pPr>
              <w:widowControl/>
              <w:jc w:val="left"/>
              <w:rPr>
                <w:rFonts w:eastAsia="仿宋_GB2312"/>
                <w:kern w:val="0"/>
                <w:szCs w:val="21"/>
              </w:rPr>
            </w:pPr>
            <w:r>
              <w:rPr>
                <w:rFonts w:eastAsia="仿宋_GB2312" w:hint="eastAsia"/>
                <w:kern w:val="0"/>
                <w:szCs w:val="21"/>
              </w:rPr>
              <w:t>6.</w:t>
            </w:r>
            <w:r>
              <w:rPr>
                <w:rFonts w:eastAsia="仿宋_GB2312" w:hint="eastAsia"/>
                <w:kern w:val="0"/>
                <w:szCs w:val="21"/>
              </w:rPr>
              <w:t>核查是否建立生产投料记录；记录是否完整，是否包括投料种类、品名、生产日期或批号、使用数量等；原辅料的领料与投料记录是否能与原辅材料进货查验记录和出入库记录对应。</w:t>
            </w:r>
          </w:p>
          <w:p w:rsidR="003C581D" w:rsidRDefault="003C581D">
            <w:pPr>
              <w:widowControl/>
              <w:jc w:val="left"/>
              <w:rPr>
                <w:rFonts w:eastAsia="仿宋_GB2312"/>
                <w:kern w:val="0"/>
                <w:szCs w:val="21"/>
              </w:rPr>
            </w:pPr>
            <w:r>
              <w:rPr>
                <w:rFonts w:eastAsia="仿宋_GB2312" w:hint="eastAsia"/>
                <w:kern w:val="0"/>
                <w:szCs w:val="21"/>
              </w:rPr>
              <w:t>7.</w:t>
            </w:r>
            <w:r>
              <w:rPr>
                <w:rFonts w:eastAsia="仿宋_GB2312" w:hint="eastAsia"/>
                <w:kern w:val="0"/>
                <w:szCs w:val="21"/>
              </w:rPr>
              <w:t>查看是否建立生产关键控制点（如生产工序、设备管理、贮存、包装等）控制制度；生产的成品是否每批次都有关键控制点记录（抽查</w:t>
            </w:r>
            <w:r>
              <w:rPr>
                <w:rFonts w:eastAsia="仿宋_GB2312" w:hint="eastAsia"/>
                <w:kern w:val="0"/>
                <w:szCs w:val="21"/>
              </w:rPr>
              <w:t>1-3</w:t>
            </w:r>
            <w:r>
              <w:rPr>
                <w:rFonts w:eastAsia="仿宋_GB2312" w:hint="eastAsia"/>
                <w:kern w:val="0"/>
                <w:szCs w:val="21"/>
              </w:rPr>
              <w:t>批次）；关键控制点的记录是否项目齐全、完整，与实际相符。</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jc w:val="left"/>
              <w:rPr>
                <w:rFonts w:eastAsia="仿宋_GB2312"/>
                <w:kern w:val="0"/>
                <w:szCs w:val="21"/>
              </w:rPr>
            </w:pPr>
            <w:r>
              <w:rPr>
                <w:rFonts w:eastAsia="仿宋_GB2312" w:hint="eastAsia"/>
                <w:kern w:val="0"/>
                <w:szCs w:val="21"/>
              </w:rPr>
              <w:lastRenderedPageBreak/>
              <w:t>4.</w:t>
            </w:r>
            <w:r>
              <w:rPr>
                <w:rFonts w:eastAsia="仿宋_GB2312" w:hint="eastAsia"/>
                <w:kern w:val="0"/>
                <w:szCs w:val="21"/>
              </w:rPr>
              <w:t>企业自检的，</w:t>
            </w:r>
          </w:p>
          <w:p w:rsidR="003C581D" w:rsidRDefault="003C581D">
            <w:pPr>
              <w:widowControl/>
              <w:jc w:val="left"/>
              <w:rPr>
                <w:rFonts w:eastAsia="仿宋_GB2312"/>
                <w:kern w:val="0"/>
                <w:szCs w:val="21"/>
              </w:rPr>
            </w:pPr>
            <w:r>
              <w:rPr>
                <w:rFonts w:eastAsia="仿宋_GB2312" w:hint="eastAsia"/>
                <w:kern w:val="0"/>
                <w:szCs w:val="21"/>
              </w:rPr>
              <w:t>查看检验能力验证资料</w:t>
            </w: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55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个别制度内容略有不足。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779"/>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5.3</w:t>
            </w:r>
          </w:p>
        </w:tc>
        <w:tc>
          <w:tcPr>
            <w:tcW w:w="803"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出厂检验记录制度</w:t>
            </w:r>
          </w:p>
        </w:tc>
        <w:tc>
          <w:tcPr>
            <w:tcW w:w="1829"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建立出厂检验记录制度，并规定食品出厂时，应当查验出厂食品的检验合格证和</w:t>
            </w:r>
            <w:r>
              <w:rPr>
                <w:rFonts w:eastAsia="仿宋_GB2312" w:hint="eastAsia"/>
                <w:kern w:val="0"/>
                <w:szCs w:val="21"/>
              </w:rPr>
              <w:lastRenderedPageBreak/>
              <w:t>安全状况，记录食品的名称、规格、数量、生产日期或者生产批号、保质期、检验合格证号、销售日期以及购货者名称、地址、联系方式等信息，保存相关记录和凭证。</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《食品安全法》第五十一条、</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w:t>
            </w:r>
            <w:r>
              <w:rPr>
                <w:rFonts w:eastAsia="仿宋_GB2312" w:hint="eastAsia"/>
                <w:kern w:val="0"/>
                <w:szCs w:val="21"/>
              </w:rPr>
              <w:lastRenderedPageBreak/>
              <w:t>产通用卫生规范》</w:t>
            </w:r>
            <w:r>
              <w:rPr>
                <w:rFonts w:eastAsia="仿宋_GB2312" w:hint="eastAsia"/>
                <w:kern w:val="0"/>
                <w:szCs w:val="21"/>
              </w:rPr>
              <w:t>9.1</w:t>
            </w:r>
            <w:r>
              <w:rPr>
                <w:rFonts w:eastAsia="仿宋_GB2312" w:hint="eastAsia"/>
                <w:kern w:val="0"/>
                <w:szCs w:val="21"/>
              </w:rPr>
              <w:t>款</w:t>
            </w:r>
          </w:p>
          <w:p w:rsidR="003C581D" w:rsidRDefault="003C581D">
            <w:pPr>
              <w:widowControl/>
              <w:rPr>
                <w:rFonts w:eastAsia="仿宋_GB2312"/>
                <w:kern w:val="0"/>
                <w:szCs w:val="21"/>
              </w:rPr>
            </w:pP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出厂检验记录制度的核查主要内容包括：</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核查申请人是否建立出厂检验记录制度，制度内容是否符合要求。</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抽查出厂检验记录及相关凭证是否齐全，保存期限是否符合要求。</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审查细则对出厂检验有特殊规定的，还应当按照特殊规定核查相关内容。</w:t>
            </w:r>
          </w:p>
          <w:p w:rsidR="003C581D" w:rsidRDefault="003C581D">
            <w:pPr>
              <w:widowControl/>
              <w:rPr>
                <w:rFonts w:eastAsia="仿宋_GB2312"/>
                <w:kern w:val="0"/>
                <w:szCs w:val="21"/>
              </w:rPr>
            </w:pPr>
            <w:r>
              <w:rPr>
                <w:rFonts w:eastAsia="仿宋_GB2312" w:hint="eastAsia"/>
                <w:kern w:val="0"/>
                <w:szCs w:val="21"/>
              </w:rPr>
              <w:lastRenderedPageBreak/>
              <w:t>抽查</w:t>
            </w:r>
            <w:r>
              <w:rPr>
                <w:rFonts w:eastAsia="仿宋_GB2312" w:hint="eastAsia"/>
                <w:kern w:val="0"/>
                <w:szCs w:val="21"/>
              </w:rPr>
              <w:t>1-3</w:t>
            </w:r>
            <w:r>
              <w:rPr>
                <w:rFonts w:eastAsia="仿宋_GB2312" w:hint="eastAsia"/>
                <w:kern w:val="0"/>
                <w:szCs w:val="21"/>
              </w:rPr>
              <w:t>批次成品核查（对自检的企业适用）：</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1</w:t>
            </w:r>
            <w:r>
              <w:rPr>
                <w:rFonts w:eastAsia="仿宋_GB2312" w:hint="eastAsia"/>
                <w:kern w:val="0"/>
                <w:szCs w:val="21"/>
              </w:rPr>
              <w:t>）出厂检验报告应与生产记录、产品入库记录的批次相一致；</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2</w:t>
            </w:r>
            <w:r>
              <w:rPr>
                <w:rFonts w:eastAsia="仿宋_GB2312" w:hint="eastAsia"/>
                <w:kern w:val="0"/>
                <w:szCs w:val="21"/>
              </w:rPr>
              <w:t>）出厂检验报告中的检验结果（</w:t>
            </w:r>
            <w:proofErr w:type="gramStart"/>
            <w:r>
              <w:rPr>
                <w:rFonts w:eastAsia="仿宋_GB2312" w:hint="eastAsia"/>
                <w:kern w:val="0"/>
                <w:szCs w:val="21"/>
              </w:rPr>
              <w:t>如净含量</w:t>
            </w:r>
            <w:proofErr w:type="gramEnd"/>
            <w:r>
              <w:rPr>
                <w:rFonts w:eastAsia="仿宋_GB2312" w:hint="eastAsia"/>
                <w:kern w:val="0"/>
                <w:szCs w:val="21"/>
              </w:rPr>
              <w:t>、水分、菌落总数、大肠菌群等）应有相对应的原始检验记录；</w:t>
            </w:r>
          </w:p>
          <w:p w:rsidR="003C581D" w:rsidRDefault="003C581D">
            <w:pPr>
              <w:widowControl/>
              <w:rPr>
                <w:rFonts w:eastAsia="仿宋_GB2312"/>
                <w:kern w:val="0"/>
                <w:szCs w:val="21"/>
              </w:rPr>
            </w:pPr>
            <w:r>
              <w:rPr>
                <w:rFonts w:eastAsia="仿宋_GB2312" w:hint="eastAsia"/>
                <w:kern w:val="0"/>
                <w:szCs w:val="21"/>
              </w:rPr>
              <w:t>（</w:t>
            </w:r>
            <w:r>
              <w:rPr>
                <w:rFonts w:eastAsia="仿宋_GB2312" w:hint="eastAsia"/>
                <w:kern w:val="0"/>
                <w:szCs w:val="21"/>
              </w:rPr>
              <w:t>3</w:t>
            </w:r>
            <w:r>
              <w:rPr>
                <w:rFonts w:eastAsia="仿宋_GB2312" w:hint="eastAsia"/>
                <w:kern w:val="0"/>
                <w:szCs w:val="21"/>
              </w:rPr>
              <w:t>）企业出厂检验报告及原始记录应真实、完整、清晰。</w:t>
            </w:r>
          </w:p>
          <w:p w:rsidR="003C581D" w:rsidRDefault="003C581D">
            <w:pPr>
              <w:widowControl/>
              <w:rPr>
                <w:rFonts w:eastAsia="仿宋_GB2312"/>
                <w:kern w:val="0"/>
                <w:szCs w:val="21"/>
              </w:rPr>
            </w:pPr>
            <w:r>
              <w:rPr>
                <w:rFonts w:eastAsia="仿宋_GB2312" w:hint="eastAsia"/>
                <w:kern w:val="0"/>
                <w:szCs w:val="21"/>
              </w:rPr>
              <w:t>4.</w:t>
            </w:r>
            <w:r>
              <w:rPr>
                <w:rFonts w:eastAsia="仿宋_GB2312" w:hint="eastAsia"/>
                <w:kern w:val="0"/>
                <w:szCs w:val="21"/>
              </w:rPr>
              <w:t>不能自检的，应当与有资质的检验机构签订委托合同，委托其进行检验。核查要求同上。</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886"/>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65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31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5.4</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不安全食品召回制度及不合格品管理</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1.</w:t>
            </w:r>
            <w:r>
              <w:rPr>
                <w:rFonts w:eastAsia="仿宋_GB2312" w:hint="eastAsia"/>
                <w:kern w:val="0"/>
                <w:szCs w:val="21"/>
              </w:rPr>
              <w:t>应</w:t>
            </w:r>
            <w:r>
              <w:rPr>
                <w:rFonts w:eastAsia="仿宋_GB2312" w:hint="eastAsia"/>
                <w:szCs w:val="21"/>
              </w:rPr>
              <w:t>当</w:t>
            </w:r>
            <w:r>
              <w:rPr>
                <w:rFonts w:eastAsia="仿宋_GB2312" w:hint="eastAsia"/>
                <w:kern w:val="0"/>
                <w:szCs w:val="21"/>
              </w:rPr>
              <w:t>建立不安全食品召回制度，并规定停止生产、召回和处置不安全食品的相关要求，记录召回和通知情况。</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《食品安全法》第六十三条、《食品召回管理办法》</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不安全食品召回制度核查的主要内容包括：</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申请人是否建立不安全食品召回制度，明确安全主体责任、是否有停止生产不合格品，召回和处置不合格品的规定。</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不安全食品召回制度是否规定了食品召回计划、召回公告的必备内容，是否规定了将不安全食品召回和处理情况向相关监管部门报告的要求。</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应对召回的食品采取无害化处理、销毁等措施，防止其再次流入市场。对因标签、标志或说明书不符合食品安全标准而被召唤的食品，食品生产者在采取补救措施且能保证食品安全的情况下可以继续销售，并在销售时向消费者明示补救措施。</w:t>
            </w:r>
          </w:p>
          <w:p w:rsidR="003C581D" w:rsidRDefault="003C581D">
            <w:pPr>
              <w:widowControl/>
              <w:jc w:val="left"/>
              <w:rPr>
                <w:rFonts w:eastAsia="仿宋_GB2312"/>
                <w:kern w:val="0"/>
                <w:szCs w:val="21"/>
              </w:rPr>
            </w:pPr>
            <w:r>
              <w:rPr>
                <w:rFonts w:eastAsia="仿宋_GB2312" w:hint="eastAsia"/>
                <w:kern w:val="0"/>
                <w:szCs w:val="21"/>
              </w:rPr>
              <w:t>4.</w:t>
            </w:r>
            <w:r>
              <w:rPr>
                <w:rFonts w:eastAsia="仿宋_GB2312" w:hint="eastAsia"/>
                <w:kern w:val="0"/>
                <w:szCs w:val="21"/>
              </w:rPr>
              <w:t>召回记录保存期限不得少于</w:t>
            </w:r>
            <w:r>
              <w:rPr>
                <w:rFonts w:eastAsia="仿宋_GB2312" w:hint="eastAsia"/>
                <w:kern w:val="0"/>
                <w:szCs w:val="21"/>
              </w:rPr>
              <w:t>2</w:t>
            </w:r>
            <w:r>
              <w:rPr>
                <w:rFonts w:eastAsia="仿宋_GB2312" w:hint="eastAsia"/>
                <w:kern w:val="0"/>
                <w:szCs w:val="21"/>
              </w:rPr>
              <w:t>年。</w:t>
            </w:r>
            <w:r>
              <w:rPr>
                <w:rFonts w:eastAsia="仿宋_GB2312" w:hint="eastAsia"/>
                <w:kern w:val="0"/>
                <w:szCs w:val="21"/>
              </w:rPr>
              <w:t xml:space="preserve"> </w:t>
            </w:r>
          </w:p>
          <w:p w:rsidR="003C581D" w:rsidRDefault="003C581D">
            <w:pPr>
              <w:widowControl/>
              <w:jc w:val="left"/>
              <w:rPr>
                <w:rFonts w:ascii="仿宋" w:eastAsia="仿宋" w:hAnsi="仿宋" w:cs="宋体"/>
                <w:color w:val="000000"/>
                <w:kern w:val="0"/>
                <w:szCs w:val="21"/>
              </w:rPr>
            </w:pPr>
            <w:r>
              <w:rPr>
                <w:rFonts w:eastAsia="仿宋_GB2312" w:hint="eastAsia"/>
                <w:kern w:val="0"/>
                <w:szCs w:val="21"/>
              </w:rPr>
              <w:t>5.</w:t>
            </w:r>
            <w:r>
              <w:rPr>
                <w:rFonts w:eastAsia="仿宋_GB2312" w:hint="eastAsia"/>
                <w:kern w:val="0"/>
                <w:szCs w:val="21"/>
              </w:rPr>
              <w:t>禁止使用召回食品作为原料用于生产各类食品，或者经过改换包装等方式以其他形式进行销售。</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1865"/>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kern w:val="0"/>
                <w:szCs w:val="21"/>
              </w:rPr>
              <w:t xml:space="preserve">2. </w:t>
            </w:r>
            <w:r>
              <w:rPr>
                <w:rFonts w:eastAsia="仿宋_GB2312" w:hint="eastAsia"/>
                <w:kern w:val="0"/>
                <w:szCs w:val="21"/>
              </w:rPr>
              <w:t>应</w:t>
            </w:r>
            <w:r>
              <w:rPr>
                <w:rFonts w:eastAsia="仿宋_GB2312" w:hint="eastAsia"/>
                <w:szCs w:val="21"/>
              </w:rPr>
              <w:t>当</w:t>
            </w:r>
            <w:r>
              <w:rPr>
                <w:rFonts w:eastAsia="仿宋_GB2312" w:hint="eastAsia"/>
                <w:kern w:val="0"/>
                <w:szCs w:val="21"/>
              </w:rPr>
              <w:t>规定生产</w:t>
            </w:r>
            <w:r>
              <w:rPr>
                <w:rFonts w:eastAsia="仿宋_GB2312" w:hint="eastAsia"/>
                <w:kern w:val="0"/>
                <w:szCs w:val="21"/>
              </w:rPr>
              <w:lastRenderedPageBreak/>
              <w:t>过程中发现的原辅料、半成品、成品中不合格品的管理要求和处置措施。</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《食品生产</w:t>
            </w:r>
            <w:r>
              <w:rPr>
                <w:rFonts w:eastAsia="仿宋_GB2312" w:hint="eastAsia"/>
                <w:kern w:val="0"/>
                <w:szCs w:val="21"/>
              </w:rPr>
              <w:lastRenderedPageBreak/>
              <w:t>日常监督核查管理办法》</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核查不合格品管理的主要内容包括：</w:t>
            </w:r>
          </w:p>
          <w:p w:rsidR="003C581D" w:rsidRDefault="003C581D">
            <w:pPr>
              <w:widowControl/>
              <w:jc w:val="left"/>
              <w:rPr>
                <w:rFonts w:eastAsia="仿宋_GB2312"/>
                <w:kern w:val="0"/>
                <w:szCs w:val="21"/>
              </w:rPr>
            </w:pPr>
            <w:r>
              <w:rPr>
                <w:rFonts w:eastAsia="仿宋_GB2312" w:hint="eastAsia"/>
                <w:kern w:val="0"/>
                <w:szCs w:val="21"/>
              </w:rPr>
              <w:lastRenderedPageBreak/>
              <w:t>1.</w:t>
            </w:r>
            <w:r>
              <w:rPr>
                <w:rFonts w:eastAsia="仿宋_GB2312" w:hint="eastAsia"/>
                <w:kern w:val="0"/>
                <w:szCs w:val="21"/>
              </w:rPr>
              <w:t>核查申请人是否规定了生产过程中发现的原辅料、半成品、成品中不合格品以及回收食品、过期食品的管理要求和处置措施，是否按照规定对不合格品进行了标识、隔离，以防止错用、误用。</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核查是否规定了对不合格品应当及时进行纠正或采取纠正措施，防止或减少不合格品的再次发生。</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查看制度</w:t>
            </w:r>
            <w:r>
              <w:rPr>
                <w:rFonts w:eastAsia="仿宋_GB2312" w:hint="eastAsia"/>
                <w:kern w:val="0"/>
                <w:szCs w:val="21"/>
              </w:rPr>
              <w:lastRenderedPageBreak/>
              <w:t>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符合规定</w:t>
            </w:r>
            <w:r>
              <w:rPr>
                <w:rFonts w:eastAsia="仿宋_GB2312" w:hint="eastAsia"/>
                <w:kern w:val="0"/>
                <w:szCs w:val="21"/>
              </w:rPr>
              <w:lastRenderedPageBreak/>
              <w:t>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lastRenderedPageBreak/>
              <w:t>3</w:t>
            </w:r>
          </w:p>
        </w:tc>
      </w:tr>
      <w:tr w:rsidR="003C581D">
        <w:trPr>
          <w:trHeight w:val="583"/>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管理要求和处置措施略有不足。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541"/>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无相关规定，或者管理要求和处置措施严重不足。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31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5.5</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 xml:space="preserve">食品安全自查制度　</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建立食品安全自查制度，并规定对食品安全状况定期进行核查评价，并根据评价结果采取相应的处理措施。</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《食品安全法》第四十七条</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食品安全自查制度核查的主要内容包括：</w:t>
            </w:r>
          </w:p>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申请人是否制定食品安全自查制度，制度内容是否符合要求，查看自查记录，是否定期对食品安全状况进行核查评价。</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申请人是否定期开展食品安全自查、对自查发现的生产条件变化情况是否进行了评估，对于潜在的风险，是否采取了纠正措施等，有重大风险的，是否上报当地监督管理部门。</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对于生产保健食品，特医食品、</w:t>
            </w:r>
            <w:proofErr w:type="gramStart"/>
            <w:r>
              <w:rPr>
                <w:rFonts w:eastAsia="仿宋_GB2312" w:hint="eastAsia"/>
                <w:kern w:val="0"/>
                <w:szCs w:val="21"/>
              </w:rPr>
              <w:t>婴配食品</w:t>
            </w:r>
            <w:proofErr w:type="gramEnd"/>
            <w:r>
              <w:rPr>
                <w:rFonts w:eastAsia="仿宋_GB2312" w:hint="eastAsia"/>
                <w:kern w:val="0"/>
                <w:szCs w:val="21"/>
              </w:rPr>
              <w:t>和其他专供特定人群的主辅食品的企业，是否定期对其按照良好生产规范的要求建立的生产质量管理体系运行情况进行自查，保证其有效运行，并向所在地县级人民政府食品药品监督管理部门提交自查报告。</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1245"/>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31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t>5.6</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食品安全事故处置</w:t>
            </w:r>
            <w:r>
              <w:rPr>
                <w:rFonts w:eastAsia="仿宋_GB2312" w:hint="eastAsia"/>
                <w:kern w:val="0"/>
                <w:szCs w:val="21"/>
              </w:rPr>
              <w:lastRenderedPageBreak/>
              <w:t>方案</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应</w:t>
            </w:r>
            <w:r>
              <w:rPr>
                <w:rFonts w:eastAsia="仿宋_GB2312" w:hint="eastAsia"/>
                <w:szCs w:val="21"/>
              </w:rPr>
              <w:t>当</w:t>
            </w:r>
            <w:r>
              <w:rPr>
                <w:rFonts w:eastAsia="仿宋_GB2312" w:hint="eastAsia"/>
                <w:kern w:val="0"/>
                <w:szCs w:val="21"/>
              </w:rPr>
              <w:t>建立食品安全事故处置方案，并规定食品安全事故处置措施及</w:t>
            </w:r>
            <w:r>
              <w:rPr>
                <w:rFonts w:eastAsia="仿宋_GB2312" w:hint="eastAsia"/>
                <w:kern w:val="0"/>
                <w:szCs w:val="21"/>
              </w:rPr>
              <w:lastRenderedPageBreak/>
              <w:t>向相关食品安全监管部门和卫生行政部门报告的要求。</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《食品安全法》第一百零二条</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食品安全事故处置方案核查的主要内容包括：</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核查申请人是否建立了食品安全事故处置方案。</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核查方案中是否规定根据食品安全事故的性质、严重程度、影响范围划分事故处理等级。</w:t>
            </w:r>
          </w:p>
          <w:p w:rsidR="003C581D" w:rsidRDefault="003C581D">
            <w:pPr>
              <w:widowControl/>
              <w:jc w:val="left"/>
              <w:rPr>
                <w:rFonts w:eastAsia="仿宋_GB2312"/>
                <w:kern w:val="0"/>
                <w:szCs w:val="21"/>
              </w:rPr>
            </w:pPr>
            <w:r>
              <w:rPr>
                <w:rFonts w:eastAsia="仿宋_GB2312" w:hint="eastAsia"/>
                <w:kern w:val="0"/>
                <w:szCs w:val="21"/>
              </w:rPr>
              <w:lastRenderedPageBreak/>
              <w:t>3.</w:t>
            </w:r>
            <w:r>
              <w:rPr>
                <w:rFonts w:eastAsia="仿宋_GB2312" w:hint="eastAsia"/>
                <w:kern w:val="0"/>
                <w:szCs w:val="21"/>
              </w:rPr>
              <w:t>核查方案中是否明确不同等级食品安全事故的处置组织体系及相关部门、人员的职责权限。</w:t>
            </w:r>
          </w:p>
          <w:p w:rsidR="003C581D" w:rsidRDefault="003C581D">
            <w:pPr>
              <w:widowControl/>
              <w:jc w:val="left"/>
              <w:rPr>
                <w:rFonts w:eastAsia="仿宋_GB2312"/>
                <w:kern w:val="0"/>
                <w:szCs w:val="21"/>
              </w:rPr>
            </w:pPr>
            <w:r>
              <w:rPr>
                <w:rFonts w:eastAsia="仿宋_GB2312" w:hint="eastAsia"/>
                <w:kern w:val="0"/>
                <w:szCs w:val="21"/>
              </w:rPr>
              <w:t>4.</w:t>
            </w:r>
            <w:r>
              <w:rPr>
                <w:rFonts w:eastAsia="仿宋_GB2312" w:hint="eastAsia"/>
                <w:kern w:val="0"/>
                <w:szCs w:val="21"/>
              </w:rPr>
              <w:t>核查方案中是否确定食品安全事故的预防预警及定期核查各项食品安全防范措施的落实情况的机制。</w:t>
            </w:r>
          </w:p>
          <w:p w:rsidR="003C581D" w:rsidRDefault="003C581D">
            <w:pPr>
              <w:widowControl/>
              <w:jc w:val="left"/>
              <w:rPr>
                <w:rFonts w:eastAsia="仿宋_GB2312"/>
                <w:kern w:val="0"/>
                <w:szCs w:val="21"/>
              </w:rPr>
            </w:pPr>
            <w:r>
              <w:rPr>
                <w:rFonts w:eastAsia="仿宋_GB2312" w:hint="eastAsia"/>
                <w:kern w:val="0"/>
                <w:szCs w:val="21"/>
              </w:rPr>
              <w:t>5.</w:t>
            </w:r>
            <w:r>
              <w:rPr>
                <w:rFonts w:eastAsia="仿宋_GB2312" w:hint="eastAsia"/>
                <w:kern w:val="0"/>
                <w:szCs w:val="21"/>
              </w:rPr>
              <w:t>核查方案中是否规定食品安全事故的处理工作程序、处置要求和相关政府和食品安全监督管理部门报告的方式方法。</w:t>
            </w:r>
          </w:p>
          <w:p w:rsidR="003C581D" w:rsidRDefault="003C581D">
            <w:pPr>
              <w:widowControl/>
              <w:jc w:val="left"/>
              <w:rPr>
                <w:rFonts w:eastAsia="仿宋_GB2312"/>
                <w:kern w:val="0"/>
                <w:szCs w:val="21"/>
              </w:rPr>
            </w:pPr>
            <w:r>
              <w:rPr>
                <w:rFonts w:eastAsia="仿宋_GB2312" w:hint="eastAsia"/>
                <w:kern w:val="0"/>
                <w:szCs w:val="21"/>
              </w:rPr>
              <w:t>6.</w:t>
            </w:r>
            <w:r>
              <w:rPr>
                <w:rFonts w:eastAsia="仿宋_GB2312" w:hint="eastAsia"/>
                <w:kern w:val="0"/>
                <w:szCs w:val="21"/>
              </w:rPr>
              <w:t>核查方案中是否明确食品安全事故的应急保障措施等。</w:t>
            </w:r>
          </w:p>
          <w:p w:rsidR="003C581D" w:rsidRDefault="003C581D">
            <w:pPr>
              <w:widowControl/>
              <w:jc w:val="left"/>
              <w:rPr>
                <w:rFonts w:eastAsia="仿宋_GB2312"/>
                <w:kern w:val="0"/>
                <w:szCs w:val="21"/>
              </w:rPr>
            </w:pPr>
            <w:r>
              <w:rPr>
                <w:rFonts w:hint="eastAsia"/>
                <w:kern w:val="0"/>
                <w:szCs w:val="21"/>
              </w:rPr>
              <w:t>7</w:t>
            </w:r>
            <w:r>
              <w:rPr>
                <w:rFonts w:eastAsia="仿宋_GB2312" w:hint="eastAsia"/>
                <w:kern w:val="0"/>
                <w:szCs w:val="21"/>
              </w:rPr>
              <w:t>.</w:t>
            </w:r>
            <w:r>
              <w:rPr>
                <w:rFonts w:eastAsia="仿宋_GB2312" w:hint="eastAsia"/>
                <w:kern w:val="0"/>
                <w:szCs w:val="21"/>
              </w:rPr>
              <w:t>对发生食品安全事故的企业（其他企业合理缺项），核查企业是否根据预案进行报告、召回、处置等，核查相关记录；是否查找原因，制定有效的措施，防止同类事件再次发生。</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lastRenderedPageBreak/>
              <w:t>1.</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lastRenderedPageBreak/>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方案内容略有不足。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2325"/>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无方案，或者方案内容严重不足。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r w:rsidR="003C581D">
        <w:trPr>
          <w:trHeight w:val="31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center"/>
              <w:rPr>
                <w:rFonts w:eastAsia="仿宋_GB2312"/>
                <w:kern w:val="0"/>
                <w:szCs w:val="21"/>
              </w:rPr>
            </w:pPr>
            <w:r>
              <w:rPr>
                <w:rFonts w:eastAsia="仿宋_GB2312"/>
                <w:kern w:val="0"/>
                <w:szCs w:val="21"/>
              </w:rPr>
              <w:lastRenderedPageBreak/>
              <w:t>5.7</w:t>
            </w:r>
          </w:p>
        </w:tc>
        <w:tc>
          <w:tcPr>
            <w:tcW w:w="803"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其他制度</w:t>
            </w:r>
          </w:p>
        </w:tc>
        <w:tc>
          <w:tcPr>
            <w:tcW w:w="1829"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应</w:t>
            </w:r>
            <w:r>
              <w:rPr>
                <w:rFonts w:eastAsia="仿宋_GB2312" w:hint="eastAsia"/>
                <w:szCs w:val="21"/>
              </w:rPr>
              <w:t>当</w:t>
            </w:r>
            <w:r>
              <w:rPr>
                <w:rFonts w:eastAsia="仿宋_GB2312" w:hint="eastAsia"/>
                <w:kern w:val="0"/>
                <w:szCs w:val="21"/>
              </w:rPr>
              <w:t>按照相关法律法规、食品安全标准以及审查细则规定，建立其他保障食品安全的管理制度。</w:t>
            </w:r>
          </w:p>
        </w:tc>
        <w:tc>
          <w:tcPr>
            <w:tcW w:w="1342"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《食品安全法》、</w:t>
            </w:r>
          </w:p>
          <w:p w:rsidR="003C581D" w:rsidRDefault="003C581D">
            <w:pPr>
              <w:widowControl/>
              <w:rPr>
                <w:rFonts w:eastAsia="仿宋_GB2312"/>
                <w:kern w:val="0"/>
                <w:szCs w:val="21"/>
              </w:rPr>
            </w:pPr>
            <w:r>
              <w:rPr>
                <w:rFonts w:eastAsia="仿宋_GB2312" w:hint="eastAsia"/>
                <w:kern w:val="0"/>
                <w:szCs w:val="21"/>
              </w:rPr>
              <w:t>审查细则、</w:t>
            </w:r>
          </w:p>
          <w:p w:rsidR="003C581D" w:rsidRDefault="003C581D">
            <w:pPr>
              <w:widowControl/>
              <w:rPr>
                <w:rFonts w:eastAsia="仿宋_GB2312"/>
                <w:kern w:val="0"/>
                <w:szCs w:val="21"/>
              </w:rPr>
            </w:pPr>
            <w:r>
              <w:rPr>
                <w:rFonts w:eastAsia="仿宋_GB2312" w:hint="eastAsia"/>
                <w:kern w:val="0"/>
                <w:szCs w:val="21"/>
              </w:rPr>
              <w:t>GB14881-2013</w:t>
            </w:r>
            <w:r>
              <w:rPr>
                <w:rFonts w:eastAsia="仿宋_GB2312" w:hint="eastAsia"/>
                <w:kern w:val="0"/>
                <w:szCs w:val="21"/>
              </w:rPr>
              <w:t>《食品生产通用卫生规范》</w:t>
            </w:r>
          </w:p>
          <w:p w:rsidR="003C581D" w:rsidRDefault="003C581D">
            <w:pPr>
              <w:widowControl/>
              <w:rPr>
                <w:rFonts w:eastAsia="仿宋_GB2312"/>
                <w:kern w:val="0"/>
                <w:szCs w:val="21"/>
              </w:rPr>
            </w:pPr>
            <w:r>
              <w:rPr>
                <w:rFonts w:eastAsia="仿宋_GB2312" w:hint="eastAsia"/>
                <w:kern w:val="0"/>
                <w:szCs w:val="21"/>
              </w:rPr>
              <w:t>相应审查细则</w:t>
            </w:r>
          </w:p>
        </w:tc>
        <w:tc>
          <w:tcPr>
            <w:tcW w:w="6455" w:type="dxa"/>
            <w:vMerge w:val="restart"/>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现场核查时，核查人员应当结合审查细则以及</w:t>
            </w:r>
            <w:r>
              <w:rPr>
                <w:rFonts w:eastAsia="仿宋_GB2312" w:hint="eastAsia"/>
                <w:kern w:val="0"/>
                <w:szCs w:val="21"/>
              </w:rPr>
              <w:t>GB14881</w:t>
            </w:r>
            <w:r>
              <w:rPr>
                <w:rFonts w:eastAsia="仿宋_GB2312" w:hint="eastAsia"/>
                <w:kern w:val="0"/>
                <w:szCs w:val="21"/>
              </w:rPr>
              <w:t>的规定，对申请人的其他保证食品安全的管理制度进行核查，如设备管理制度、卫生管理制度、检验及产品留样管理制度、记录及文件管理制度等。</w:t>
            </w:r>
          </w:p>
        </w:tc>
        <w:tc>
          <w:tcPr>
            <w:tcW w:w="1218" w:type="dxa"/>
            <w:vMerge w:val="restart"/>
            <w:tcBorders>
              <w:top w:val="single" w:sz="4" w:space="0" w:color="auto"/>
              <w:left w:val="single" w:sz="4" w:space="0" w:color="auto"/>
              <w:right w:val="single" w:sz="4" w:space="0" w:color="auto"/>
            </w:tcBorders>
            <w:vAlign w:val="center"/>
          </w:tcPr>
          <w:p w:rsidR="003C581D" w:rsidRDefault="003C581D">
            <w:pPr>
              <w:widowControl/>
              <w:rPr>
                <w:rFonts w:eastAsia="仿宋_GB2312"/>
                <w:kern w:val="0"/>
                <w:szCs w:val="21"/>
              </w:rPr>
            </w:pPr>
            <w:r>
              <w:rPr>
                <w:rFonts w:eastAsia="仿宋_GB2312" w:hint="eastAsia"/>
                <w:kern w:val="0"/>
                <w:szCs w:val="21"/>
              </w:rPr>
              <w:t>1.</w:t>
            </w:r>
            <w:r>
              <w:rPr>
                <w:rFonts w:eastAsia="仿宋_GB2312" w:hint="eastAsia"/>
                <w:kern w:val="0"/>
                <w:szCs w:val="21"/>
              </w:rPr>
              <w:t>现场查看</w:t>
            </w:r>
          </w:p>
          <w:p w:rsidR="003C581D" w:rsidRDefault="003C581D">
            <w:pPr>
              <w:widowControl/>
              <w:rPr>
                <w:rFonts w:eastAsia="仿宋_GB2312"/>
                <w:kern w:val="0"/>
                <w:szCs w:val="21"/>
              </w:rPr>
            </w:pPr>
            <w:r>
              <w:rPr>
                <w:rFonts w:eastAsia="仿宋_GB2312" w:hint="eastAsia"/>
                <w:kern w:val="0"/>
                <w:szCs w:val="21"/>
              </w:rPr>
              <w:t>2.</w:t>
            </w:r>
            <w:r>
              <w:rPr>
                <w:rFonts w:eastAsia="仿宋_GB2312" w:hint="eastAsia"/>
                <w:kern w:val="0"/>
                <w:szCs w:val="21"/>
              </w:rPr>
              <w:t>查看制度及记录</w:t>
            </w:r>
          </w:p>
          <w:p w:rsidR="003C581D" w:rsidRDefault="003C581D">
            <w:pPr>
              <w:widowControl/>
              <w:rPr>
                <w:rFonts w:eastAsia="仿宋_GB2312"/>
                <w:kern w:val="0"/>
                <w:szCs w:val="21"/>
              </w:rPr>
            </w:pPr>
            <w:r>
              <w:rPr>
                <w:rFonts w:eastAsia="仿宋_GB2312" w:hint="eastAsia"/>
                <w:kern w:val="0"/>
                <w:szCs w:val="21"/>
              </w:rPr>
              <w:t>3.</w:t>
            </w:r>
            <w:r>
              <w:rPr>
                <w:rFonts w:eastAsia="仿宋_GB2312" w:hint="eastAsia"/>
                <w:kern w:val="0"/>
                <w:szCs w:val="21"/>
              </w:rPr>
              <w:t>询问相关人员</w:t>
            </w:r>
          </w:p>
          <w:p w:rsidR="003C581D" w:rsidRDefault="003C581D">
            <w:pPr>
              <w:widowControl/>
              <w:jc w:val="left"/>
              <w:rPr>
                <w:rFonts w:eastAsia="仿宋_GB2312"/>
                <w:kern w:val="0"/>
                <w:szCs w:val="21"/>
              </w:rPr>
            </w:pPr>
          </w:p>
        </w:tc>
        <w:tc>
          <w:tcPr>
            <w:tcW w:w="1218"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90" w:type="dxa"/>
            <w:tcBorders>
              <w:top w:val="single" w:sz="4" w:space="0" w:color="auto"/>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3</w:t>
            </w:r>
          </w:p>
        </w:tc>
      </w:tr>
      <w:tr w:rsidR="003C581D">
        <w:trPr>
          <w:trHeight w:val="31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803"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个别制度内容略有不足。</w:t>
            </w:r>
          </w:p>
        </w:tc>
        <w:tc>
          <w:tcPr>
            <w:tcW w:w="290" w:type="dxa"/>
            <w:tcBorders>
              <w:left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trHeight w:val="613"/>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803"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829"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342"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6455"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vMerge/>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p>
        </w:tc>
        <w:tc>
          <w:tcPr>
            <w:tcW w:w="1218"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hint="eastAsia"/>
                <w:kern w:val="0"/>
                <w:szCs w:val="21"/>
              </w:rPr>
              <w:t>无制度，或者制度内容严重不足。</w:t>
            </w:r>
          </w:p>
        </w:tc>
        <w:tc>
          <w:tcPr>
            <w:tcW w:w="290" w:type="dxa"/>
            <w:tcBorders>
              <w:left w:val="single" w:sz="4" w:space="0" w:color="auto"/>
              <w:bottom w:val="single" w:sz="4" w:space="0" w:color="auto"/>
              <w:right w:val="single" w:sz="4" w:space="0" w:color="auto"/>
            </w:tcBorders>
            <w:vAlign w:val="center"/>
          </w:tcPr>
          <w:p w:rsidR="003C581D" w:rsidRDefault="003C581D">
            <w:pPr>
              <w:widowControl/>
              <w:jc w:val="left"/>
              <w:rPr>
                <w:rFonts w:eastAsia="仿宋_GB2312"/>
                <w:kern w:val="0"/>
                <w:szCs w:val="21"/>
              </w:rPr>
            </w:pPr>
            <w:r>
              <w:rPr>
                <w:rFonts w:eastAsia="仿宋_GB2312"/>
                <w:kern w:val="0"/>
                <w:szCs w:val="21"/>
              </w:rPr>
              <w:t>0</w:t>
            </w:r>
          </w:p>
        </w:tc>
      </w:tr>
    </w:tbl>
    <w:p w:rsidR="003C581D" w:rsidRDefault="003C581D">
      <w:pPr>
        <w:spacing w:beforeLines="100" w:before="312" w:afterLines="50" w:after="156" w:line="400" w:lineRule="exact"/>
        <w:jc w:val="center"/>
        <w:outlineLvl w:val="0"/>
        <w:rPr>
          <w:rFonts w:eastAsia="黑体"/>
          <w:sz w:val="32"/>
          <w:szCs w:val="32"/>
        </w:rPr>
      </w:pPr>
      <w:r>
        <w:rPr>
          <w:rFonts w:eastAsia="黑体" w:hint="eastAsia"/>
          <w:sz w:val="32"/>
          <w:szCs w:val="32"/>
        </w:rPr>
        <w:t xml:space="preserve"> </w:t>
      </w:r>
    </w:p>
    <w:p w:rsidR="003C581D" w:rsidRDefault="003C581D">
      <w:pPr>
        <w:spacing w:beforeLines="100" w:before="312" w:afterLines="50" w:after="156" w:line="400" w:lineRule="exact"/>
        <w:outlineLvl w:val="0"/>
        <w:rPr>
          <w:rFonts w:eastAsia="黑体"/>
          <w:sz w:val="32"/>
          <w:szCs w:val="32"/>
        </w:rPr>
      </w:pPr>
    </w:p>
    <w:p w:rsidR="003C581D" w:rsidRDefault="003C581D">
      <w:pPr>
        <w:numPr>
          <w:ilvl w:val="0"/>
          <w:numId w:val="2"/>
        </w:numPr>
        <w:spacing w:beforeLines="100" w:before="312" w:afterLines="50" w:after="156" w:line="400" w:lineRule="exact"/>
        <w:jc w:val="center"/>
        <w:outlineLvl w:val="0"/>
        <w:rPr>
          <w:rFonts w:eastAsia="黑体"/>
          <w:sz w:val="32"/>
          <w:szCs w:val="32"/>
        </w:rPr>
      </w:pPr>
      <w:r>
        <w:rPr>
          <w:rFonts w:eastAsia="黑体" w:hint="eastAsia"/>
          <w:sz w:val="32"/>
          <w:szCs w:val="32"/>
        </w:rPr>
        <w:lastRenderedPageBreak/>
        <w:t>试制产品检验合格报告（共</w:t>
      </w:r>
      <w:r>
        <w:rPr>
          <w:rFonts w:eastAsia="黑体"/>
          <w:sz w:val="32"/>
          <w:szCs w:val="32"/>
        </w:rPr>
        <w:t>1</w:t>
      </w:r>
      <w:r>
        <w:rPr>
          <w:rFonts w:eastAsia="黑体" w:hint="eastAsia"/>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
        <w:gridCol w:w="567"/>
        <w:gridCol w:w="1987"/>
        <w:gridCol w:w="1344"/>
        <w:gridCol w:w="6483"/>
        <w:gridCol w:w="1222"/>
        <w:gridCol w:w="1222"/>
        <w:gridCol w:w="266"/>
      </w:tblGrid>
      <w:tr w:rsidR="003C581D">
        <w:trPr>
          <w:cantSplit/>
          <w:trHeight w:val="374"/>
          <w:jc w:val="center"/>
        </w:trPr>
        <w:tc>
          <w:tcPr>
            <w:tcW w:w="551"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序号</w:t>
            </w:r>
          </w:p>
        </w:tc>
        <w:tc>
          <w:tcPr>
            <w:tcW w:w="567"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核查项目</w:t>
            </w:r>
          </w:p>
        </w:tc>
        <w:tc>
          <w:tcPr>
            <w:tcW w:w="1987"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核查内容</w:t>
            </w:r>
          </w:p>
        </w:tc>
        <w:tc>
          <w:tcPr>
            <w:tcW w:w="1344"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核查依据</w:t>
            </w:r>
          </w:p>
        </w:tc>
        <w:tc>
          <w:tcPr>
            <w:tcW w:w="6483"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核查方法</w:t>
            </w:r>
          </w:p>
        </w:tc>
        <w:tc>
          <w:tcPr>
            <w:tcW w:w="1222"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核查方式</w:t>
            </w:r>
          </w:p>
        </w:tc>
        <w:tc>
          <w:tcPr>
            <w:tcW w:w="1222" w:type="dxa"/>
            <w:vAlign w:val="center"/>
          </w:tcPr>
          <w:p w:rsidR="003C581D" w:rsidRDefault="003C581D">
            <w:pPr>
              <w:widowControl/>
              <w:jc w:val="center"/>
              <w:rPr>
                <w:rFonts w:eastAsia="仿宋_GB2312"/>
                <w:b/>
                <w:bCs/>
                <w:kern w:val="0"/>
                <w:szCs w:val="21"/>
              </w:rPr>
            </w:pPr>
            <w:r>
              <w:rPr>
                <w:rFonts w:eastAsia="仿宋_GB2312" w:hint="eastAsia"/>
                <w:b/>
                <w:bCs/>
                <w:kern w:val="0"/>
                <w:szCs w:val="21"/>
              </w:rPr>
              <w:t>评分标准</w:t>
            </w:r>
          </w:p>
        </w:tc>
        <w:tc>
          <w:tcPr>
            <w:tcW w:w="266" w:type="dxa"/>
          </w:tcPr>
          <w:p w:rsidR="003C581D" w:rsidRDefault="003C581D">
            <w:pPr>
              <w:widowControl/>
              <w:jc w:val="center"/>
              <w:rPr>
                <w:rFonts w:eastAsia="仿宋_GB2312"/>
                <w:b/>
                <w:bCs/>
                <w:kern w:val="0"/>
                <w:szCs w:val="21"/>
              </w:rPr>
            </w:pPr>
          </w:p>
        </w:tc>
      </w:tr>
      <w:tr w:rsidR="003C581D">
        <w:trPr>
          <w:cantSplit/>
          <w:trHeight w:val="487"/>
          <w:jc w:val="center"/>
        </w:trPr>
        <w:tc>
          <w:tcPr>
            <w:tcW w:w="551" w:type="dxa"/>
            <w:vMerge w:val="restart"/>
            <w:vAlign w:val="center"/>
          </w:tcPr>
          <w:p w:rsidR="003C581D" w:rsidRDefault="003C581D">
            <w:pPr>
              <w:widowControl/>
              <w:jc w:val="center"/>
              <w:rPr>
                <w:rFonts w:eastAsia="仿宋_GB2312"/>
                <w:kern w:val="0"/>
                <w:szCs w:val="21"/>
              </w:rPr>
            </w:pPr>
            <w:r>
              <w:rPr>
                <w:rFonts w:eastAsia="仿宋_GB2312" w:hint="eastAsia"/>
                <w:kern w:val="0"/>
                <w:szCs w:val="21"/>
              </w:rPr>
              <w:t>6.1</w:t>
            </w:r>
          </w:p>
        </w:tc>
        <w:tc>
          <w:tcPr>
            <w:tcW w:w="567" w:type="dxa"/>
            <w:vMerge w:val="restart"/>
            <w:vAlign w:val="center"/>
          </w:tcPr>
          <w:p w:rsidR="003C581D" w:rsidRDefault="003C581D">
            <w:pPr>
              <w:widowControl/>
              <w:jc w:val="left"/>
              <w:rPr>
                <w:rFonts w:eastAsia="仿宋_GB2312"/>
                <w:kern w:val="0"/>
                <w:szCs w:val="21"/>
              </w:rPr>
            </w:pPr>
            <w:r>
              <w:rPr>
                <w:rFonts w:eastAsia="仿宋_GB2312" w:hint="eastAsia"/>
                <w:kern w:val="0"/>
                <w:szCs w:val="21"/>
              </w:rPr>
              <w:t>试制产品检验合格报告</w:t>
            </w:r>
          </w:p>
        </w:tc>
        <w:tc>
          <w:tcPr>
            <w:tcW w:w="1987" w:type="dxa"/>
            <w:vMerge w:val="restart"/>
            <w:vAlign w:val="center"/>
          </w:tcPr>
          <w:p w:rsidR="003C581D" w:rsidRDefault="003C581D">
            <w:pPr>
              <w:widowControl/>
              <w:jc w:val="left"/>
              <w:rPr>
                <w:rFonts w:eastAsia="仿宋_GB2312"/>
                <w:kern w:val="0"/>
                <w:szCs w:val="21"/>
              </w:rPr>
            </w:pPr>
            <w:r>
              <w:rPr>
                <w:rFonts w:eastAsia="仿宋_GB2312" w:hint="eastAsia"/>
                <w:kern w:val="0"/>
                <w:szCs w:val="21"/>
              </w:rPr>
              <w:t>应当提交符合审查细则有关要求的试制产品检验合格报告。</w:t>
            </w:r>
          </w:p>
        </w:tc>
        <w:tc>
          <w:tcPr>
            <w:tcW w:w="1344" w:type="dxa"/>
            <w:vMerge w:val="restart"/>
            <w:vAlign w:val="center"/>
          </w:tcPr>
          <w:p w:rsidR="003C581D" w:rsidRDefault="003C581D">
            <w:pPr>
              <w:widowControl/>
              <w:rPr>
                <w:rFonts w:eastAsia="仿宋_GB2312"/>
                <w:kern w:val="0"/>
                <w:szCs w:val="21"/>
              </w:rPr>
            </w:pPr>
            <w:r>
              <w:rPr>
                <w:rFonts w:eastAsia="仿宋_GB2312" w:hint="eastAsia"/>
                <w:kern w:val="0"/>
                <w:szCs w:val="21"/>
              </w:rPr>
              <w:t>《食品生产许可管理办法》第二十条、《食药监食监一</w:t>
            </w:r>
            <w:r>
              <w:rPr>
                <w:rFonts w:eastAsia="仿宋_GB2312" w:hint="eastAsia"/>
                <w:kern w:val="0"/>
                <w:szCs w:val="21"/>
              </w:rPr>
              <w:t>225</w:t>
            </w:r>
            <w:r>
              <w:rPr>
                <w:rFonts w:eastAsia="仿宋_GB2312" w:hint="eastAsia"/>
                <w:kern w:val="0"/>
                <w:szCs w:val="21"/>
              </w:rPr>
              <w:t>号（</w:t>
            </w:r>
            <w:r>
              <w:rPr>
                <w:rFonts w:eastAsia="仿宋_GB2312" w:hint="eastAsia"/>
                <w:kern w:val="0"/>
                <w:szCs w:val="21"/>
              </w:rPr>
              <w:t>2015</w:t>
            </w:r>
            <w:r>
              <w:rPr>
                <w:rFonts w:eastAsia="仿宋_GB2312" w:hint="eastAsia"/>
                <w:kern w:val="0"/>
                <w:szCs w:val="21"/>
              </w:rPr>
              <w:t>）》</w:t>
            </w:r>
          </w:p>
          <w:p w:rsidR="003C581D" w:rsidRDefault="003C581D">
            <w:pPr>
              <w:widowControl/>
              <w:rPr>
                <w:rFonts w:eastAsia="仿宋_GB2312"/>
                <w:kern w:val="0"/>
                <w:szCs w:val="21"/>
              </w:rPr>
            </w:pPr>
            <w:r>
              <w:rPr>
                <w:rFonts w:eastAsia="仿宋_GB2312" w:hint="eastAsia"/>
                <w:kern w:val="0"/>
                <w:szCs w:val="21"/>
              </w:rPr>
              <w:t>相应审查细则</w:t>
            </w:r>
          </w:p>
        </w:tc>
        <w:tc>
          <w:tcPr>
            <w:tcW w:w="6483" w:type="dxa"/>
            <w:vMerge w:val="restart"/>
            <w:vAlign w:val="center"/>
          </w:tcPr>
          <w:p w:rsidR="003C581D" w:rsidRDefault="003C581D">
            <w:pPr>
              <w:widowControl/>
              <w:jc w:val="left"/>
              <w:rPr>
                <w:rFonts w:eastAsia="仿宋_GB2312"/>
                <w:kern w:val="0"/>
                <w:szCs w:val="21"/>
              </w:rPr>
            </w:pPr>
            <w:r>
              <w:rPr>
                <w:rFonts w:eastAsia="仿宋_GB2312" w:hint="eastAsia"/>
                <w:kern w:val="0"/>
                <w:szCs w:val="21"/>
              </w:rPr>
              <w:t>试制产品合格报告核查的主要内容包括：</w:t>
            </w:r>
          </w:p>
          <w:p w:rsidR="003C581D" w:rsidRDefault="003C581D">
            <w:pPr>
              <w:widowControl/>
              <w:jc w:val="left"/>
              <w:rPr>
                <w:rFonts w:eastAsia="仿宋_GB2312"/>
                <w:kern w:val="0"/>
                <w:szCs w:val="21"/>
              </w:rPr>
            </w:pPr>
            <w:r>
              <w:rPr>
                <w:rFonts w:eastAsia="仿宋_GB2312" w:hint="eastAsia"/>
                <w:kern w:val="0"/>
                <w:szCs w:val="21"/>
              </w:rPr>
              <w:t>1.</w:t>
            </w:r>
            <w:r>
              <w:rPr>
                <w:rFonts w:eastAsia="仿宋_GB2312" w:hint="eastAsia"/>
                <w:kern w:val="0"/>
                <w:szCs w:val="21"/>
              </w:rPr>
              <w:t>根据的审查细则、执行的食品安全标准和产品标准，核查试制食品检验合格报告的种类、检验项目及检验结论是否符合规定要求、是否完整。</w:t>
            </w:r>
          </w:p>
          <w:p w:rsidR="003C581D" w:rsidRDefault="003C581D">
            <w:pPr>
              <w:widowControl/>
              <w:jc w:val="left"/>
              <w:rPr>
                <w:rFonts w:eastAsia="仿宋_GB2312"/>
                <w:kern w:val="0"/>
                <w:szCs w:val="21"/>
              </w:rPr>
            </w:pPr>
            <w:r>
              <w:rPr>
                <w:rFonts w:eastAsia="仿宋_GB2312" w:hint="eastAsia"/>
                <w:kern w:val="0"/>
                <w:szCs w:val="21"/>
              </w:rPr>
              <w:t>2.</w:t>
            </w:r>
            <w:r>
              <w:rPr>
                <w:rFonts w:eastAsia="仿宋_GB2312" w:hint="eastAsia"/>
                <w:kern w:val="0"/>
                <w:szCs w:val="21"/>
              </w:rPr>
              <w:t>申请食品添加剂的</w:t>
            </w:r>
            <w:r>
              <w:rPr>
                <w:rFonts w:eastAsia="仿宋_GB2312" w:hint="eastAsia"/>
                <w:kern w:val="0"/>
                <w:szCs w:val="21"/>
              </w:rPr>
              <w:t>,</w:t>
            </w:r>
            <w:r>
              <w:rPr>
                <w:rFonts w:eastAsia="仿宋_GB2312" w:hint="eastAsia"/>
                <w:kern w:val="0"/>
                <w:szCs w:val="21"/>
              </w:rPr>
              <w:t>根据食品审查通则、品种特点、所执行的食品安全标准和产品标准，核查试制食品添加剂检验合格报告的种类、检验项目及检验结论是否符合规定要求。</w:t>
            </w:r>
          </w:p>
          <w:p w:rsidR="003C581D" w:rsidRDefault="003C581D">
            <w:pPr>
              <w:widowControl/>
              <w:jc w:val="left"/>
              <w:rPr>
                <w:rFonts w:eastAsia="仿宋_GB2312"/>
                <w:kern w:val="0"/>
                <w:szCs w:val="21"/>
              </w:rPr>
            </w:pPr>
            <w:r>
              <w:rPr>
                <w:rFonts w:eastAsia="仿宋_GB2312" w:hint="eastAsia"/>
                <w:kern w:val="0"/>
                <w:szCs w:val="21"/>
              </w:rPr>
              <w:t>3.</w:t>
            </w:r>
            <w:r>
              <w:rPr>
                <w:rFonts w:eastAsia="仿宋_GB2312" w:hint="eastAsia"/>
                <w:kern w:val="0"/>
                <w:szCs w:val="21"/>
              </w:rPr>
              <w:t>申请人委托检验的，应当核查被委托的食品检验机构的资质情况，如核查检验合格报告是否具有检验机构认定标志（</w:t>
            </w:r>
            <w:r>
              <w:rPr>
                <w:rFonts w:eastAsia="仿宋_GB2312" w:hint="eastAsia"/>
                <w:kern w:val="0"/>
                <w:szCs w:val="21"/>
              </w:rPr>
              <w:t>CMA</w:t>
            </w:r>
            <w:r>
              <w:rPr>
                <w:rFonts w:eastAsia="仿宋_GB2312" w:hint="eastAsia"/>
                <w:kern w:val="0"/>
                <w:szCs w:val="21"/>
              </w:rPr>
              <w:t>标志）。</w:t>
            </w:r>
          </w:p>
        </w:tc>
        <w:tc>
          <w:tcPr>
            <w:tcW w:w="1222" w:type="dxa"/>
            <w:vMerge w:val="restart"/>
            <w:vAlign w:val="center"/>
          </w:tcPr>
          <w:p w:rsidR="003C581D" w:rsidRDefault="003C581D">
            <w:pPr>
              <w:widowControl/>
              <w:jc w:val="left"/>
              <w:rPr>
                <w:rFonts w:eastAsia="仿宋_GB2312"/>
                <w:kern w:val="0"/>
                <w:szCs w:val="21"/>
              </w:rPr>
            </w:pPr>
            <w:r>
              <w:rPr>
                <w:rFonts w:eastAsia="仿宋_GB2312" w:hint="eastAsia"/>
                <w:kern w:val="0"/>
                <w:szCs w:val="21"/>
              </w:rPr>
              <w:t>查看试制产品检验报告</w:t>
            </w:r>
          </w:p>
        </w:tc>
        <w:tc>
          <w:tcPr>
            <w:tcW w:w="1222" w:type="dxa"/>
            <w:vAlign w:val="center"/>
          </w:tcPr>
          <w:p w:rsidR="003C581D" w:rsidRDefault="003C581D">
            <w:pPr>
              <w:widowControl/>
              <w:jc w:val="left"/>
              <w:rPr>
                <w:rFonts w:eastAsia="仿宋_GB2312"/>
                <w:kern w:val="0"/>
                <w:szCs w:val="21"/>
              </w:rPr>
            </w:pPr>
            <w:r>
              <w:rPr>
                <w:rFonts w:eastAsia="仿宋_GB2312" w:hint="eastAsia"/>
                <w:kern w:val="0"/>
                <w:szCs w:val="21"/>
              </w:rPr>
              <w:t>符合规定要求。</w:t>
            </w:r>
          </w:p>
        </w:tc>
        <w:tc>
          <w:tcPr>
            <w:tcW w:w="266" w:type="dxa"/>
            <w:vAlign w:val="center"/>
          </w:tcPr>
          <w:p w:rsidR="003C581D" w:rsidRDefault="003C581D">
            <w:pPr>
              <w:widowControl/>
              <w:jc w:val="left"/>
              <w:rPr>
                <w:rFonts w:eastAsia="仿宋_GB2312"/>
                <w:kern w:val="0"/>
                <w:szCs w:val="21"/>
              </w:rPr>
            </w:pPr>
            <w:r>
              <w:rPr>
                <w:rFonts w:eastAsia="仿宋_GB2312"/>
                <w:kern w:val="0"/>
                <w:szCs w:val="21"/>
              </w:rPr>
              <w:t>1</w:t>
            </w:r>
          </w:p>
        </w:tc>
      </w:tr>
      <w:tr w:rsidR="003C581D">
        <w:trPr>
          <w:cantSplit/>
          <w:trHeight w:val="578"/>
          <w:jc w:val="center"/>
        </w:trPr>
        <w:tc>
          <w:tcPr>
            <w:tcW w:w="551" w:type="dxa"/>
            <w:vMerge/>
            <w:vAlign w:val="center"/>
          </w:tcPr>
          <w:p w:rsidR="003C581D" w:rsidRDefault="003C581D">
            <w:pPr>
              <w:widowControl/>
              <w:jc w:val="left"/>
              <w:rPr>
                <w:rFonts w:eastAsia="仿宋_GB2312"/>
                <w:kern w:val="0"/>
                <w:szCs w:val="21"/>
              </w:rPr>
            </w:pPr>
          </w:p>
        </w:tc>
        <w:tc>
          <w:tcPr>
            <w:tcW w:w="567" w:type="dxa"/>
            <w:vMerge/>
            <w:vAlign w:val="center"/>
          </w:tcPr>
          <w:p w:rsidR="003C581D" w:rsidRDefault="003C581D">
            <w:pPr>
              <w:widowControl/>
              <w:jc w:val="left"/>
              <w:rPr>
                <w:rFonts w:eastAsia="仿宋_GB2312"/>
                <w:kern w:val="0"/>
                <w:szCs w:val="21"/>
              </w:rPr>
            </w:pPr>
          </w:p>
        </w:tc>
        <w:tc>
          <w:tcPr>
            <w:tcW w:w="1987" w:type="dxa"/>
            <w:vMerge/>
            <w:vAlign w:val="center"/>
          </w:tcPr>
          <w:p w:rsidR="003C581D" w:rsidRDefault="003C581D">
            <w:pPr>
              <w:widowControl/>
              <w:jc w:val="left"/>
              <w:rPr>
                <w:rFonts w:eastAsia="仿宋_GB2312"/>
                <w:kern w:val="0"/>
                <w:szCs w:val="21"/>
              </w:rPr>
            </w:pPr>
          </w:p>
        </w:tc>
        <w:tc>
          <w:tcPr>
            <w:tcW w:w="1344" w:type="dxa"/>
            <w:vMerge/>
            <w:vAlign w:val="center"/>
          </w:tcPr>
          <w:p w:rsidR="003C581D" w:rsidRDefault="003C581D">
            <w:pPr>
              <w:widowControl/>
              <w:jc w:val="left"/>
              <w:rPr>
                <w:rFonts w:eastAsia="仿宋_GB2312"/>
                <w:kern w:val="0"/>
                <w:szCs w:val="21"/>
              </w:rPr>
            </w:pPr>
          </w:p>
        </w:tc>
        <w:tc>
          <w:tcPr>
            <w:tcW w:w="6483" w:type="dxa"/>
            <w:vMerge/>
            <w:vAlign w:val="center"/>
          </w:tcPr>
          <w:p w:rsidR="003C581D" w:rsidRDefault="003C581D">
            <w:pPr>
              <w:widowControl/>
              <w:jc w:val="left"/>
              <w:rPr>
                <w:rFonts w:eastAsia="仿宋_GB2312"/>
                <w:kern w:val="0"/>
                <w:szCs w:val="21"/>
              </w:rPr>
            </w:pPr>
          </w:p>
        </w:tc>
        <w:tc>
          <w:tcPr>
            <w:tcW w:w="1222" w:type="dxa"/>
            <w:vMerge/>
            <w:vAlign w:val="center"/>
          </w:tcPr>
          <w:p w:rsidR="003C581D" w:rsidRDefault="003C581D">
            <w:pPr>
              <w:widowControl/>
              <w:jc w:val="left"/>
              <w:rPr>
                <w:rFonts w:eastAsia="仿宋_GB2312"/>
                <w:kern w:val="0"/>
                <w:szCs w:val="21"/>
              </w:rPr>
            </w:pPr>
          </w:p>
        </w:tc>
        <w:tc>
          <w:tcPr>
            <w:tcW w:w="1222" w:type="dxa"/>
            <w:vAlign w:val="center"/>
          </w:tcPr>
          <w:p w:rsidR="003C581D" w:rsidRDefault="003C581D">
            <w:pPr>
              <w:widowControl/>
              <w:jc w:val="left"/>
              <w:rPr>
                <w:rFonts w:eastAsia="仿宋_GB2312"/>
                <w:kern w:val="0"/>
                <w:szCs w:val="21"/>
              </w:rPr>
            </w:pPr>
            <w:r>
              <w:rPr>
                <w:rFonts w:eastAsia="仿宋_GB2312" w:hint="eastAsia"/>
                <w:kern w:val="0"/>
                <w:szCs w:val="21"/>
              </w:rPr>
              <w:t>非食品安全标准规定的检验项目不全。</w:t>
            </w:r>
          </w:p>
        </w:tc>
        <w:tc>
          <w:tcPr>
            <w:tcW w:w="266" w:type="dxa"/>
            <w:vAlign w:val="center"/>
          </w:tcPr>
          <w:p w:rsidR="003C581D" w:rsidRDefault="003C581D">
            <w:pPr>
              <w:widowControl/>
              <w:jc w:val="left"/>
              <w:rPr>
                <w:rFonts w:eastAsia="仿宋_GB2312"/>
                <w:kern w:val="0"/>
                <w:szCs w:val="21"/>
              </w:rPr>
            </w:pPr>
            <w:r>
              <w:rPr>
                <w:rFonts w:eastAsia="仿宋_GB2312"/>
                <w:kern w:val="0"/>
                <w:szCs w:val="21"/>
              </w:rPr>
              <w:t>0.5</w:t>
            </w:r>
          </w:p>
        </w:tc>
      </w:tr>
      <w:tr w:rsidR="003C581D">
        <w:trPr>
          <w:cantSplit/>
          <w:trHeight w:val="1287"/>
          <w:jc w:val="center"/>
        </w:trPr>
        <w:tc>
          <w:tcPr>
            <w:tcW w:w="551" w:type="dxa"/>
            <w:vMerge/>
            <w:vAlign w:val="center"/>
          </w:tcPr>
          <w:p w:rsidR="003C581D" w:rsidRDefault="003C581D">
            <w:pPr>
              <w:widowControl/>
              <w:jc w:val="left"/>
              <w:rPr>
                <w:rFonts w:eastAsia="仿宋_GB2312"/>
                <w:kern w:val="0"/>
                <w:szCs w:val="21"/>
              </w:rPr>
            </w:pPr>
          </w:p>
        </w:tc>
        <w:tc>
          <w:tcPr>
            <w:tcW w:w="567" w:type="dxa"/>
            <w:vMerge/>
            <w:vAlign w:val="center"/>
          </w:tcPr>
          <w:p w:rsidR="003C581D" w:rsidRDefault="003C581D">
            <w:pPr>
              <w:widowControl/>
              <w:jc w:val="left"/>
              <w:rPr>
                <w:rFonts w:eastAsia="仿宋_GB2312"/>
                <w:kern w:val="0"/>
                <w:szCs w:val="21"/>
              </w:rPr>
            </w:pPr>
          </w:p>
        </w:tc>
        <w:tc>
          <w:tcPr>
            <w:tcW w:w="1987" w:type="dxa"/>
            <w:vMerge/>
            <w:vAlign w:val="center"/>
          </w:tcPr>
          <w:p w:rsidR="003C581D" w:rsidRDefault="003C581D">
            <w:pPr>
              <w:widowControl/>
              <w:jc w:val="left"/>
              <w:rPr>
                <w:rFonts w:eastAsia="仿宋_GB2312"/>
                <w:kern w:val="0"/>
                <w:szCs w:val="21"/>
              </w:rPr>
            </w:pPr>
          </w:p>
        </w:tc>
        <w:tc>
          <w:tcPr>
            <w:tcW w:w="1344" w:type="dxa"/>
            <w:vMerge/>
            <w:vAlign w:val="center"/>
          </w:tcPr>
          <w:p w:rsidR="003C581D" w:rsidRDefault="003C581D">
            <w:pPr>
              <w:widowControl/>
              <w:jc w:val="left"/>
              <w:rPr>
                <w:rFonts w:eastAsia="仿宋_GB2312"/>
                <w:kern w:val="0"/>
                <w:szCs w:val="21"/>
              </w:rPr>
            </w:pPr>
          </w:p>
        </w:tc>
        <w:tc>
          <w:tcPr>
            <w:tcW w:w="6483" w:type="dxa"/>
            <w:vMerge/>
            <w:vAlign w:val="center"/>
          </w:tcPr>
          <w:p w:rsidR="003C581D" w:rsidRDefault="003C581D">
            <w:pPr>
              <w:widowControl/>
              <w:jc w:val="left"/>
              <w:rPr>
                <w:rFonts w:eastAsia="仿宋_GB2312"/>
                <w:kern w:val="0"/>
                <w:szCs w:val="21"/>
              </w:rPr>
            </w:pPr>
          </w:p>
        </w:tc>
        <w:tc>
          <w:tcPr>
            <w:tcW w:w="1222" w:type="dxa"/>
            <w:vMerge/>
            <w:vAlign w:val="center"/>
          </w:tcPr>
          <w:p w:rsidR="003C581D" w:rsidRDefault="003C581D">
            <w:pPr>
              <w:widowControl/>
              <w:jc w:val="left"/>
              <w:rPr>
                <w:rFonts w:eastAsia="仿宋_GB2312"/>
                <w:kern w:val="0"/>
                <w:szCs w:val="21"/>
              </w:rPr>
            </w:pPr>
          </w:p>
        </w:tc>
        <w:tc>
          <w:tcPr>
            <w:tcW w:w="1222" w:type="dxa"/>
            <w:vAlign w:val="center"/>
          </w:tcPr>
          <w:p w:rsidR="003C581D" w:rsidRDefault="003C581D">
            <w:pPr>
              <w:widowControl/>
              <w:jc w:val="left"/>
              <w:rPr>
                <w:rFonts w:eastAsia="仿宋_GB2312"/>
                <w:kern w:val="0"/>
                <w:szCs w:val="21"/>
              </w:rPr>
            </w:pPr>
            <w:r>
              <w:rPr>
                <w:rFonts w:eastAsia="仿宋_GB2312" w:hint="eastAsia"/>
                <w:kern w:val="0"/>
                <w:szCs w:val="21"/>
              </w:rPr>
              <w:t>无检验合格报告，或者食品安全标准规定的检验项目不全。</w:t>
            </w:r>
          </w:p>
        </w:tc>
        <w:tc>
          <w:tcPr>
            <w:tcW w:w="266" w:type="dxa"/>
            <w:vAlign w:val="center"/>
          </w:tcPr>
          <w:p w:rsidR="003C581D" w:rsidRDefault="003C581D">
            <w:pPr>
              <w:widowControl/>
              <w:jc w:val="left"/>
              <w:rPr>
                <w:rFonts w:eastAsia="仿宋_GB2312"/>
                <w:kern w:val="0"/>
                <w:szCs w:val="21"/>
              </w:rPr>
            </w:pPr>
            <w:r>
              <w:rPr>
                <w:rFonts w:eastAsia="仿宋_GB2312"/>
                <w:kern w:val="0"/>
                <w:szCs w:val="21"/>
              </w:rPr>
              <w:t>0</w:t>
            </w:r>
          </w:p>
        </w:tc>
      </w:tr>
    </w:tbl>
    <w:p w:rsidR="003C581D" w:rsidRDefault="003C581D">
      <w:pPr>
        <w:ind w:firstLineChars="100" w:firstLine="210"/>
      </w:pPr>
      <w:r>
        <w:rPr>
          <w:rFonts w:hint="eastAsia"/>
        </w:rPr>
        <w:t>注：供在食品生产许可现场核查工作中参考使用。</w:t>
      </w:r>
    </w:p>
    <w:p w:rsidR="003C581D" w:rsidRDefault="003C581D">
      <w:pPr>
        <w:widowControl/>
        <w:jc w:val="left"/>
        <w:rPr>
          <w:rFonts w:eastAsia="仿宋_GB2312"/>
          <w:kern w:val="0"/>
          <w:sz w:val="15"/>
          <w:szCs w:val="15"/>
        </w:rPr>
      </w:pPr>
    </w:p>
    <w:p w:rsidR="003C581D" w:rsidRDefault="003C581D">
      <w:pPr>
        <w:widowControl/>
        <w:jc w:val="left"/>
        <w:rPr>
          <w:rFonts w:eastAsia="仿宋_GB2312"/>
          <w:kern w:val="0"/>
          <w:sz w:val="15"/>
          <w:szCs w:val="15"/>
        </w:rPr>
        <w:sectPr w:rsidR="003C581D">
          <w:footerReference w:type="default" r:id="rId6"/>
          <w:footerReference w:type="first" r:id="rId7"/>
          <w:pgSz w:w="16838" w:h="11906" w:orient="landscape"/>
          <w:pgMar w:top="1797" w:right="1440" w:bottom="1797" w:left="1440" w:header="851" w:footer="992" w:gutter="0"/>
          <w:cols w:space="720"/>
          <w:titlePg/>
          <w:docGrid w:type="linesAndChars" w:linePitch="312"/>
        </w:sectPr>
      </w:pPr>
    </w:p>
    <w:p w:rsidR="003C581D" w:rsidRDefault="003C581D" w:rsidP="003C581D">
      <w:pPr>
        <w:spacing w:beforeLines="50" w:before="326" w:afterLines="50" w:after="326" w:line="600" w:lineRule="exact"/>
        <w:jc w:val="center"/>
        <w:outlineLvl w:val="0"/>
        <w:rPr>
          <w:rFonts w:eastAsia="方正小标宋简体"/>
          <w:bCs/>
          <w:sz w:val="36"/>
          <w:szCs w:val="36"/>
        </w:rPr>
      </w:pPr>
      <w:bookmarkStart w:id="1" w:name="_Toc20577"/>
      <w:bookmarkStart w:id="2" w:name="_Toc427657329"/>
      <w:r>
        <w:rPr>
          <w:rFonts w:eastAsia="方正小标宋简体"/>
          <w:bCs/>
          <w:sz w:val="36"/>
          <w:szCs w:val="36"/>
        </w:rPr>
        <w:lastRenderedPageBreak/>
        <w:t>食品生产企业</w:t>
      </w:r>
      <w:r>
        <w:rPr>
          <w:rFonts w:eastAsia="方正小标宋简体" w:hint="eastAsia"/>
          <w:bCs/>
          <w:sz w:val="36"/>
          <w:szCs w:val="36"/>
        </w:rPr>
        <w:t>常用</w:t>
      </w:r>
      <w:r>
        <w:rPr>
          <w:rFonts w:eastAsia="方正小标宋简体"/>
          <w:bCs/>
          <w:sz w:val="36"/>
          <w:szCs w:val="36"/>
        </w:rPr>
        <w:t>记录清单</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746"/>
        <w:gridCol w:w="1368"/>
        <w:gridCol w:w="4871"/>
      </w:tblGrid>
      <w:tr w:rsidR="003C581D">
        <w:trPr>
          <w:trHeight w:val="396"/>
          <w:tblHeader/>
          <w:jc w:val="center"/>
        </w:trPr>
        <w:tc>
          <w:tcPr>
            <w:tcW w:w="719" w:type="dxa"/>
            <w:vAlign w:val="center"/>
          </w:tcPr>
          <w:p w:rsidR="003C581D" w:rsidRDefault="003C581D">
            <w:pPr>
              <w:widowControl/>
              <w:jc w:val="center"/>
              <w:rPr>
                <w:rFonts w:eastAsia="黑体"/>
                <w:bCs/>
                <w:kern w:val="0"/>
                <w:sz w:val="24"/>
              </w:rPr>
            </w:pPr>
            <w:r>
              <w:rPr>
                <w:rFonts w:eastAsia="黑体"/>
                <w:bCs/>
                <w:kern w:val="0"/>
                <w:sz w:val="24"/>
              </w:rPr>
              <w:t>序号</w:t>
            </w:r>
          </w:p>
        </w:tc>
        <w:tc>
          <w:tcPr>
            <w:tcW w:w="1746" w:type="dxa"/>
            <w:vAlign w:val="center"/>
          </w:tcPr>
          <w:p w:rsidR="003C581D" w:rsidRDefault="003C581D">
            <w:pPr>
              <w:widowControl/>
              <w:jc w:val="center"/>
              <w:rPr>
                <w:rFonts w:eastAsia="黑体"/>
                <w:bCs/>
                <w:kern w:val="0"/>
                <w:sz w:val="24"/>
              </w:rPr>
            </w:pPr>
            <w:r>
              <w:rPr>
                <w:rFonts w:eastAsia="黑体"/>
                <w:bCs/>
                <w:kern w:val="0"/>
                <w:sz w:val="24"/>
              </w:rPr>
              <w:t>记录名称</w:t>
            </w:r>
          </w:p>
        </w:tc>
        <w:tc>
          <w:tcPr>
            <w:tcW w:w="1368" w:type="dxa"/>
          </w:tcPr>
          <w:p w:rsidR="003C581D" w:rsidRDefault="003C581D">
            <w:pPr>
              <w:widowControl/>
              <w:jc w:val="center"/>
              <w:rPr>
                <w:rFonts w:eastAsia="黑体"/>
                <w:bCs/>
                <w:kern w:val="0"/>
                <w:sz w:val="15"/>
                <w:szCs w:val="15"/>
              </w:rPr>
            </w:pPr>
            <w:r>
              <w:rPr>
                <w:rFonts w:eastAsia="黑体" w:hint="eastAsia"/>
                <w:bCs/>
                <w:kern w:val="0"/>
                <w:sz w:val="15"/>
                <w:szCs w:val="15"/>
              </w:rPr>
              <w:t>对应现场核查评分记录表条款</w:t>
            </w:r>
          </w:p>
        </w:tc>
        <w:tc>
          <w:tcPr>
            <w:tcW w:w="4871" w:type="dxa"/>
            <w:vAlign w:val="center"/>
          </w:tcPr>
          <w:p w:rsidR="003C581D" w:rsidRDefault="003C581D">
            <w:pPr>
              <w:widowControl/>
              <w:jc w:val="center"/>
              <w:rPr>
                <w:rFonts w:eastAsia="黑体"/>
                <w:bCs/>
                <w:kern w:val="0"/>
                <w:sz w:val="24"/>
              </w:rPr>
            </w:pPr>
            <w:r>
              <w:rPr>
                <w:rFonts w:eastAsia="黑体" w:hint="eastAsia"/>
                <w:bCs/>
                <w:kern w:val="0"/>
                <w:sz w:val="24"/>
              </w:rPr>
              <w:t>常用</w:t>
            </w:r>
            <w:r>
              <w:rPr>
                <w:rFonts w:eastAsia="黑体"/>
                <w:bCs/>
                <w:kern w:val="0"/>
                <w:sz w:val="24"/>
              </w:rPr>
              <w:t>记录内容</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除虫灭害记录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1.1.3</w:t>
            </w:r>
          </w:p>
        </w:tc>
        <w:tc>
          <w:tcPr>
            <w:tcW w:w="4871" w:type="dxa"/>
            <w:vAlign w:val="center"/>
          </w:tcPr>
          <w:p w:rsidR="003C581D" w:rsidRDefault="003C581D">
            <w:pPr>
              <w:widowControl/>
              <w:jc w:val="left"/>
              <w:rPr>
                <w:rFonts w:eastAsia="仿宋"/>
                <w:kern w:val="0"/>
                <w:sz w:val="24"/>
              </w:rPr>
            </w:pPr>
            <w:r>
              <w:rPr>
                <w:rFonts w:eastAsia="仿宋"/>
                <w:kern w:val="0"/>
                <w:sz w:val="24"/>
              </w:rPr>
              <w:t>除虫灭害日期、范围、除虫灭害方式、药剂名称及用量、杀虫效果评价</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生产场所清洁记录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1.2.2</w:t>
            </w:r>
          </w:p>
        </w:tc>
        <w:tc>
          <w:tcPr>
            <w:tcW w:w="4871" w:type="dxa"/>
            <w:vAlign w:val="center"/>
          </w:tcPr>
          <w:p w:rsidR="003C581D" w:rsidRDefault="003C581D">
            <w:pPr>
              <w:widowControl/>
              <w:jc w:val="left"/>
              <w:rPr>
                <w:rFonts w:eastAsia="仿宋"/>
                <w:kern w:val="0"/>
                <w:sz w:val="24"/>
              </w:rPr>
            </w:pPr>
            <w:r>
              <w:rPr>
                <w:rFonts w:eastAsia="仿宋"/>
                <w:kern w:val="0"/>
                <w:sz w:val="24"/>
              </w:rPr>
              <w:t>区域名称、清洁时间、清洁负责人、清洁评价、清洗验证结果</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hint="eastAsia"/>
                <w:kern w:val="0"/>
                <w:sz w:val="24"/>
              </w:rPr>
              <w:t>库房控制记录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1.3.1</w:t>
            </w:r>
          </w:p>
        </w:tc>
        <w:tc>
          <w:tcPr>
            <w:tcW w:w="4871" w:type="dxa"/>
            <w:vAlign w:val="center"/>
          </w:tcPr>
          <w:p w:rsidR="003C581D" w:rsidRDefault="003C581D">
            <w:pPr>
              <w:widowControl/>
              <w:jc w:val="left"/>
              <w:rPr>
                <w:rFonts w:eastAsia="仿宋"/>
                <w:kern w:val="0"/>
                <w:sz w:val="24"/>
              </w:rPr>
            </w:pPr>
            <w:r>
              <w:rPr>
                <w:rFonts w:eastAsia="仿宋"/>
                <w:kern w:val="0"/>
                <w:sz w:val="24"/>
              </w:rPr>
              <w:t>库房温湿</w:t>
            </w:r>
            <w:r>
              <w:rPr>
                <w:rFonts w:eastAsia="仿宋" w:hint="eastAsia"/>
                <w:kern w:val="0"/>
                <w:sz w:val="24"/>
              </w:rPr>
              <w:t>控制设备使用、维护记录、库房温湿</w:t>
            </w:r>
            <w:proofErr w:type="gramStart"/>
            <w:r>
              <w:rPr>
                <w:rFonts w:eastAsia="仿宋" w:hint="eastAsia"/>
                <w:kern w:val="0"/>
                <w:sz w:val="24"/>
              </w:rPr>
              <w:t>度记录</w:t>
            </w:r>
            <w:proofErr w:type="gramEnd"/>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库房保管记录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1.3.2</w:t>
            </w:r>
          </w:p>
        </w:tc>
        <w:tc>
          <w:tcPr>
            <w:tcW w:w="4871" w:type="dxa"/>
            <w:vAlign w:val="center"/>
          </w:tcPr>
          <w:p w:rsidR="003C581D" w:rsidRDefault="003C581D">
            <w:pPr>
              <w:widowControl/>
              <w:jc w:val="left"/>
              <w:rPr>
                <w:rFonts w:eastAsia="仿宋"/>
                <w:kern w:val="0"/>
                <w:sz w:val="24"/>
              </w:rPr>
            </w:pPr>
            <w:r>
              <w:rPr>
                <w:rFonts w:eastAsia="仿宋" w:hint="eastAsia"/>
                <w:kern w:val="0"/>
                <w:sz w:val="24"/>
              </w:rPr>
              <w:t>物料</w:t>
            </w:r>
            <w:r>
              <w:rPr>
                <w:rFonts w:eastAsia="仿宋"/>
                <w:kern w:val="0"/>
                <w:sz w:val="24"/>
              </w:rPr>
              <w:t>名称、规格、批号、数量、入库日期、状态、入库量、出库</w:t>
            </w:r>
            <w:r>
              <w:rPr>
                <w:rFonts w:eastAsia="仿宋" w:hint="eastAsia"/>
                <w:kern w:val="0"/>
                <w:sz w:val="24"/>
              </w:rPr>
              <w:t>去向、出库</w:t>
            </w:r>
            <w:r>
              <w:rPr>
                <w:rFonts w:eastAsia="仿宋"/>
                <w:kern w:val="0"/>
                <w:sz w:val="24"/>
              </w:rPr>
              <w:t>量、库存量、负责人</w:t>
            </w:r>
          </w:p>
        </w:tc>
      </w:tr>
      <w:tr w:rsidR="003C581D">
        <w:trPr>
          <w:trHeight w:val="616"/>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设备设施维修保养记录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2.1.1</w:t>
            </w:r>
          </w:p>
        </w:tc>
        <w:tc>
          <w:tcPr>
            <w:tcW w:w="4871" w:type="dxa"/>
            <w:vAlign w:val="center"/>
          </w:tcPr>
          <w:p w:rsidR="003C581D" w:rsidRDefault="003C581D">
            <w:pPr>
              <w:widowControl/>
              <w:jc w:val="left"/>
              <w:rPr>
                <w:rFonts w:eastAsia="仿宋"/>
                <w:kern w:val="0"/>
                <w:sz w:val="24"/>
              </w:rPr>
            </w:pPr>
            <w:r>
              <w:rPr>
                <w:rFonts w:eastAsia="仿宋"/>
                <w:kern w:val="0"/>
                <w:sz w:val="24"/>
              </w:rPr>
              <w:t>设备名称、维修保养内容、时间、负责人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设备设施清洗记录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2.1.2</w:t>
            </w:r>
          </w:p>
        </w:tc>
        <w:tc>
          <w:tcPr>
            <w:tcW w:w="4871" w:type="dxa"/>
            <w:vAlign w:val="center"/>
          </w:tcPr>
          <w:p w:rsidR="003C581D" w:rsidRDefault="003C581D">
            <w:pPr>
              <w:widowControl/>
              <w:jc w:val="left"/>
              <w:rPr>
                <w:rFonts w:eastAsia="仿宋"/>
                <w:kern w:val="0"/>
                <w:sz w:val="24"/>
              </w:rPr>
            </w:pPr>
            <w:r>
              <w:rPr>
                <w:rFonts w:eastAsia="仿宋"/>
                <w:kern w:val="0"/>
                <w:sz w:val="24"/>
              </w:rPr>
              <w:t>清洗剂及消毒剂名称和用量、清洗验证结果</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hint="eastAsia"/>
                <w:kern w:val="0"/>
                <w:sz w:val="24"/>
              </w:rPr>
              <w:t>加工用水记录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2.2.1</w:t>
            </w:r>
          </w:p>
        </w:tc>
        <w:tc>
          <w:tcPr>
            <w:tcW w:w="4871" w:type="dxa"/>
            <w:vAlign w:val="center"/>
          </w:tcPr>
          <w:p w:rsidR="003C581D" w:rsidRDefault="003C581D">
            <w:pPr>
              <w:widowControl/>
              <w:jc w:val="left"/>
              <w:rPr>
                <w:rFonts w:eastAsia="仿宋"/>
                <w:kern w:val="0"/>
                <w:sz w:val="24"/>
              </w:rPr>
            </w:pPr>
            <w:r>
              <w:rPr>
                <w:rFonts w:eastAsia="仿宋" w:hint="eastAsia"/>
                <w:kern w:val="0"/>
                <w:sz w:val="24"/>
              </w:rPr>
              <w:t>食品加工用水水质检验报告（使用城市供水系统的提供用水证明）</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清洁消毒剂使</w:t>
            </w:r>
            <w:r>
              <w:rPr>
                <w:rFonts w:eastAsia="仿宋"/>
                <w:kern w:val="0"/>
                <w:sz w:val="24"/>
              </w:rPr>
              <w:lastRenderedPageBreak/>
              <w:t>用记录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lastRenderedPageBreak/>
              <w:t>2.3</w:t>
            </w:r>
          </w:p>
        </w:tc>
        <w:tc>
          <w:tcPr>
            <w:tcW w:w="4871" w:type="dxa"/>
            <w:vAlign w:val="center"/>
          </w:tcPr>
          <w:p w:rsidR="003C581D" w:rsidRDefault="003C581D">
            <w:pPr>
              <w:widowControl/>
              <w:jc w:val="left"/>
              <w:rPr>
                <w:rFonts w:eastAsia="仿宋"/>
                <w:kern w:val="0"/>
                <w:sz w:val="24"/>
              </w:rPr>
            </w:pPr>
            <w:r>
              <w:rPr>
                <w:rFonts w:eastAsia="仿宋"/>
                <w:kern w:val="0"/>
                <w:sz w:val="24"/>
              </w:rPr>
              <w:t>清洁剂和消毒剂名称、用途、领用人、领用</w:t>
            </w:r>
            <w:r>
              <w:rPr>
                <w:rFonts w:eastAsia="仿宋"/>
                <w:kern w:val="0"/>
                <w:sz w:val="24"/>
              </w:rPr>
              <w:lastRenderedPageBreak/>
              <w:t>时间、领用量、使用量</w:t>
            </w:r>
          </w:p>
        </w:tc>
      </w:tr>
      <w:tr w:rsidR="003C581D">
        <w:trPr>
          <w:trHeight w:val="84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车间洁净度控制记录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2.6</w:t>
            </w:r>
          </w:p>
        </w:tc>
        <w:tc>
          <w:tcPr>
            <w:tcW w:w="4871" w:type="dxa"/>
            <w:vAlign w:val="center"/>
          </w:tcPr>
          <w:p w:rsidR="003C581D" w:rsidRDefault="003C581D">
            <w:pPr>
              <w:widowControl/>
              <w:jc w:val="left"/>
              <w:rPr>
                <w:rFonts w:eastAsia="仿宋"/>
                <w:kern w:val="0"/>
                <w:sz w:val="24"/>
              </w:rPr>
            </w:pPr>
            <w:r>
              <w:rPr>
                <w:rFonts w:eastAsia="仿宋"/>
                <w:kern w:val="0"/>
                <w:sz w:val="24"/>
              </w:rPr>
              <w:t>车间名称、控制项目、依据、检测仪器名称及型号、洁净区等级要求、检测状态、检测结果、检测结论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人员培训考核记录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4.2</w:t>
            </w:r>
          </w:p>
        </w:tc>
        <w:tc>
          <w:tcPr>
            <w:tcW w:w="4871" w:type="dxa"/>
            <w:vAlign w:val="center"/>
          </w:tcPr>
          <w:p w:rsidR="003C581D" w:rsidRDefault="003C581D">
            <w:pPr>
              <w:widowControl/>
              <w:jc w:val="left"/>
              <w:rPr>
                <w:rFonts w:eastAsia="仿宋"/>
                <w:kern w:val="0"/>
                <w:sz w:val="24"/>
              </w:rPr>
            </w:pPr>
            <w:r>
              <w:rPr>
                <w:rFonts w:eastAsia="仿宋"/>
                <w:kern w:val="0"/>
                <w:sz w:val="24"/>
              </w:rPr>
              <w:t>培训人、培训对象、培训内容、时间、地点、考核</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人员健康管理记录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4.3</w:t>
            </w:r>
          </w:p>
        </w:tc>
        <w:tc>
          <w:tcPr>
            <w:tcW w:w="4871" w:type="dxa"/>
            <w:vAlign w:val="center"/>
          </w:tcPr>
          <w:p w:rsidR="003C581D" w:rsidRDefault="003C581D">
            <w:pPr>
              <w:widowControl/>
              <w:jc w:val="left"/>
              <w:rPr>
                <w:rFonts w:eastAsia="仿宋"/>
                <w:kern w:val="0"/>
                <w:sz w:val="24"/>
              </w:rPr>
            </w:pPr>
            <w:r>
              <w:rPr>
                <w:rFonts w:eastAsia="仿宋"/>
                <w:kern w:val="0"/>
                <w:sz w:val="24"/>
              </w:rPr>
              <w:t>人员姓名、健康检查时间、项目、评价</w:t>
            </w:r>
          </w:p>
        </w:tc>
      </w:tr>
      <w:tr w:rsidR="003C581D">
        <w:trPr>
          <w:trHeight w:val="84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hint="eastAsia"/>
                <w:kern w:val="0"/>
                <w:sz w:val="24"/>
              </w:rPr>
              <w:t>合格</w:t>
            </w:r>
            <w:r>
              <w:rPr>
                <w:rFonts w:eastAsia="仿宋"/>
                <w:kern w:val="0"/>
                <w:sz w:val="24"/>
              </w:rPr>
              <w:t>供应商</w:t>
            </w:r>
            <w:r>
              <w:rPr>
                <w:rFonts w:eastAsia="仿宋" w:hint="eastAsia"/>
                <w:kern w:val="0"/>
                <w:sz w:val="24"/>
              </w:rPr>
              <w:t>名单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5.1</w:t>
            </w:r>
          </w:p>
        </w:tc>
        <w:tc>
          <w:tcPr>
            <w:tcW w:w="4871" w:type="dxa"/>
            <w:vAlign w:val="center"/>
          </w:tcPr>
          <w:p w:rsidR="003C581D" w:rsidRDefault="003C581D">
            <w:pPr>
              <w:widowControl/>
              <w:jc w:val="left"/>
              <w:rPr>
                <w:rFonts w:eastAsia="仿宋"/>
                <w:kern w:val="0"/>
                <w:sz w:val="24"/>
              </w:rPr>
            </w:pPr>
            <w:r>
              <w:rPr>
                <w:rFonts w:eastAsia="仿宋"/>
                <w:kern w:val="0"/>
                <w:sz w:val="24"/>
              </w:rPr>
              <w:t>物料名称、供应商名称、联系方式、审核内容</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rPr>
                <w:rFonts w:eastAsia="仿宋"/>
                <w:kern w:val="0"/>
                <w:sz w:val="24"/>
              </w:rPr>
            </w:pPr>
            <w:proofErr w:type="gramStart"/>
            <w:r>
              <w:rPr>
                <w:rFonts w:eastAsia="仿宋"/>
                <w:kern w:val="0"/>
                <w:sz w:val="24"/>
              </w:rPr>
              <w:t>进货台账及</w:t>
            </w:r>
            <w:proofErr w:type="gramEnd"/>
            <w:r>
              <w:rPr>
                <w:rFonts w:eastAsia="仿宋"/>
                <w:kern w:val="0"/>
                <w:sz w:val="24"/>
              </w:rPr>
              <w:t>查验记录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5.1</w:t>
            </w:r>
          </w:p>
        </w:tc>
        <w:tc>
          <w:tcPr>
            <w:tcW w:w="4871" w:type="dxa"/>
            <w:vAlign w:val="center"/>
          </w:tcPr>
          <w:p w:rsidR="003C581D" w:rsidRDefault="003C581D">
            <w:pPr>
              <w:widowControl/>
              <w:rPr>
                <w:rFonts w:eastAsia="仿宋"/>
                <w:kern w:val="0"/>
                <w:sz w:val="24"/>
              </w:rPr>
            </w:pPr>
            <w:r>
              <w:rPr>
                <w:rFonts w:eastAsia="仿宋"/>
                <w:kern w:val="0"/>
                <w:sz w:val="24"/>
              </w:rPr>
              <w:t>食品原料、食品添加剂及食品相关产品的名称、规格、供货者名称及联系方式、进货日期、进货量、查验结论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rPr>
                <w:rFonts w:eastAsia="仿宋"/>
                <w:kern w:val="0"/>
                <w:sz w:val="24"/>
              </w:rPr>
            </w:pPr>
            <w:r>
              <w:rPr>
                <w:rFonts w:eastAsia="仿宋"/>
                <w:kern w:val="0"/>
                <w:sz w:val="24"/>
              </w:rPr>
              <w:t>原料检验记录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5.1</w:t>
            </w:r>
          </w:p>
        </w:tc>
        <w:tc>
          <w:tcPr>
            <w:tcW w:w="4871" w:type="dxa"/>
            <w:vAlign w:val="center"/>
          </w:tcPr>
          <w:p w:rsidR="003C581D" w:rsidRDefault="003C581D">
            <w:pPr>
              <w:widowControl/>
              <w:rPr>
                <w:rFonts w:eastAsia="仿宋"/>
                <w:kern w:val="0"/>
                <w:sz w:val="24"/>
              </w:rPr>
            </w:pPr>
            <w:r>
              <w:rPr>
                <w:rFonts w:eastAsia="仿宋"/>
                <w:kern w:val="0"/>
                <w:sz w:val="24"/>
              </w:rPr>
              <w:t>原料名称、规格、批号、数量、来料日期、检测项目、检测方法、标准要求、检验结论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配料记录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5.2</w:t>
            </w:r>
          </w:p>
        </w:tc>
        <w:tc>
          <w:tcPr>
            <w:tcW w:w="4871" w:type="dxa"/>
            <w:vAlign w:val="center"/>
          </w:tcPr>
          <w:p w:rsidR="003C581D" w:rsidRDefault="003C581D">
            <w:pPr>
              <w:widowControl/>
              <w:jc w:val="left"/>
              <w:rPr>
                <w:rFonts w:eastAsia="仿宋"/>
                <w:kern w:val="0"/>
                <w:sz w:val="24"/>
              </w:rPr>
            </w:pPr>
            <w:r>
              <w:rPr>
                <w:rFonts w:eastAsia="仿宋"/>
                <w:kern w:val="0"/>
                <w:sz w:val="24"/>
              </w:rPr>
              <w:t>物料名称、规格、物料批号、使用数量、配料人、配料批次、复核人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生产投料记录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5.2</w:t>
            </w:r>
          </w:p>
        </w:tc>
        <w:tc>
          <w:tcPr>
            <w:tcW w:w="4871" w:type="dxa"/>
            <w:vAlign w:val="center"/>
          </w:tcPr>
          <w:p w:rsidR="003C581D" w:rsidRDefault="003C581D">
            <w:pPr>
              <w:widowControl/>
              <w:rPr>
                <w:rFonts w:eastAsia="仿宋"/>
                <w:kern w:val="0"/>
                <w:sz w:val="24"/>
              </w:rPr>
            </w:pPr>
            <w:r>
              <w:rPr>
                <w:rFonts w:eastAsia="仿宋"/>
                <w:kern w:val="0"/>
                <w:sz w:val="24"/>
              </w:rPr>
              <w:t>配料名称、批号、使用数量、投料人、投料</w:t>
            </w:r>
            <w:r>
              <w:rPr>
                <w:rFonts w:eastAsia="仿宋"/>
                <w:kern w:val="0"/>
                <w:sz w:val="24"/>
              </w:rPr>
              <w:lastRenderedPageBreak/>
              <w:t>时间、复核人</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关键控制点的控制记录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5.2</w:t>
            </w:r>
          </w:p>
        </w:tc>
        <w:tc>
          <w:tcPr>
            <w:tcW w:w="4871" w:type="dxa"/>
            <w:vAlign w:val="center"/>
          </w:tcPr>
          <w:p w:rsidR="003C581D" w:rsidRDefault="003C581D">
            <w:pPr>
              <w:widowControl/>
              <w:jc w:val="left"/>
              <w:rPr>
                <w:rFonts w:eastAsia="仿宋"/>
                <w:kern w:val="0"/>
                <w:sz w:val="24"/>
              </w:rPr>
            </w:pPr>
            <w:r>
              <w:rPr>
                <w:rFonts w:eastAsia="仿宋"/>
                <w:kern w:val="0"/>
                <w:sz w:val="24"/>
              </w:rPr>
              <w:t>产品名称、关键控制点名称、时间、关键控制项目。包括必要的半成品检验记录、工艺参数控制记录、婴幼儿罐装辅助食品的杀菌温度和时间记录等</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rPr>
                <w:rFonts w:eastAsia="仿宋"/>
                <w:kern w:val="0"/>
                <w:sz w:val="24"/>
              </w:rPr>
            </w:pPr>
            <w:r>
              <w:rPr>
                <w:rFonts w:eastAsia="仿宋"/>
                <w:kern w:val="0"/>
                <w:sz w:val="24"/>
              </w:rPr>
              <w:t>食品添加剂使用记录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5.2</w:t>
            </w:r>
          </w:p>
        </w:tc>
        <w:tc>
          <w:tcPr>
            <w:tcW w:w="4871" w:type="dxa"/>
            <w:vAlign w:val="center"/>
          </w:tcPr>
          <w:p w:rsidR="003C581D" w:rsidRDefault="003C581D">
            <w:pPr>
              <w:widowControl/>
              <w:rPr>
                <w:rFonts w:eastAsia="仿宋"/>
                <w:kern w:val="0"/>
                <w:sz w:val="24"/>
              </w:rPr>
            </w:pPr>
            <w:r>
              <w:rPr>
                <w:rFonts w:eastAsia="仿宋"/>
                <w:kern w:val="0"/>
                <w:sz w:val="24"/>
              </w:rPr>
              <w:t>食品添加剂及营养强化剂的名称、领用人、领用日期、领用量、使用量</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包装材料使用记录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5.2</w:t>
            </w:r>
          </w:p>
        </w:tc>
        <w:tc>
          <w:tcPr>
            <w:tcW w:w="4871" w:type="dxa"/>
            <w:vAlign w:val="center"/>
          </w:tcPr>
          <w:p w:rsidR="003C581D" w:rsidRDefault="003C581D">
            <w:pPr>
              <w:widowControl/>
              <w:jc w:val="left"/>
              <w:rPr>
                <w:rFonts w:eastAsia="仿宋"/>
                <w:kern w:val="0"/>
                <w:sz w:val="24"/>
              </w:rPr>
            </w:pPr>
            <w:r>
              <w:rPr>
                <w:rFonts w:eastAsia="仿宋"/>
                <w:kern w:val="0"/>
                <w:sz w:val="24"/>
              </w:rPr>
              <w:t>包装材料名称、规格、领用人、领用时间、领用量、使用量</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出厂检验记录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5.3</w:t>
            </w:r>
          </w:p>
        </w:tc>
        <w:tc>
          <w:tcPr>
            <w:tcW w:w="4871" w:type="dxa"/>
            <w:vAlign w:val="center"/>
          </w:tcPr>
          <w:p w:rsidR="003C581D" w:rsidRDefault="003C581D">
            <w:pPr>
              <w:widowControl/>
              <w:rPr>
                <w:rFonts w:eastAsia="仿宋"/>
                <w:kern w:val="0"/>
                <w:sz w:val="24"/>
              </w:rPr>
            </w:pPr>
            <w:r>
              <w:rPr>
                <w:rFonts w:eastAsia="仿宋"/>
                <w:kern w:val="0"/>
                <w:sz w:val="24"/>
              </w:rPr>
              <w:t>食品的名称、规格、入库数量、抽样数量、生产日期、生产批号、执行标准、检验结论、检验人员、检验合格证号或检验报告编号、检验日期</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销售记录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5.3</w:t>
            </w:r>
          </w:p>
        </w:tc>
        <w:tc>
          <w:tcPr>
            <w:tcW w:w="4871" w:type="dxa"/>
            <w:vAlign w:val="center"/>
          </w:tcPr>
          <w:p w:rsidR="003C581D" w:rsidRDefault="003C581D">
            <w:pPr>
              <w:widowControl/>
              <w:rPr>
                <w:rFonts w:eastAsia="仿宋"/>
                <w:kern w:val="0"/>
                <w:sz w:val="24"/>
              </w:rPr>
            </w:pPr>
            <w:r>
              <w:rPr>
                <w:rFonts w:eastAsia="仿宋"/>
                <w:kern w:val="0"/>
                <w:sz w:val="24"/>
              </w:rPr>
              <w:t>产品的名称、规格、数量、生产日期、生产批号、购货者名称及联系方式、检验合格单、销售日期</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产品召回及处理记录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5.4.1</w:t>
            </w:r>
          </w:p>
        </w:tc>
        <w:tc>
          <w:tcPr>
            <w:tcW w:w="4871" w:type="dxa"/>
            <w:vAlign w:val="center"/>
          </w:tcPr>
          <w:p w:rsidR="003C581D" w:rsidRDefault="003C581D">
            <w:pPr>
              <w:widowControl/>
              <w:jc w:val="left"/>
              <w:rPr>
                <w:rFonts w:eastAsia="仿宋"/>
                <w:kern w:val="0"/>
                <w:sz w:val="24"/>
              </w:rPr>
            </w:pPr>
            <w:r>
              <w:rPr>
                <w:rFonts w:eastAsia="仿宋"/>
                <w:kern w:val="0"/>
                <w:sz w:val="24"/>
              </w:rPr>
              <w:t>食品名称、规格、批次、数量、召回原因、召回产品处理情况、处理时间、处理地点、</w:t>
            </w:r>
            <w:r>
              <w:rPr>
                <w:rFonts w:eastAsia="仿宋"/>
                <w:kern w:val="0"/>
                <w:sz w:val="24"/>
              </w:rPr>
              <w:lastRenderedPageBreak/>
              <w:t>后续整改方案、向主管行政部门汇报情况、主管行政部门监督处理情况</w:t>
            </w:r>
          </w:p>
        </w:tc>
      </w:tr>
      <w:tr w:rsidR="003C581D">
        <w:trPr>
          <w:trHeight w:val="443"/>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rPr>
                <w:rFonts w:eastAsia="仿宋"/>
                <w:kern w:val="0"/>
                <w:sz w:val="24"/>
              </w:rPr>
            </w:pPr>
            <w:r>
              <w:rPr>
                <w:rFonts w:eastAsia="仿宋"/>
                <w:kern w:val="0"/>
                <w:sz w:val="24"/>
              </w:rPr>
              <w:t>不合格品处理记录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5.4.2</w:t>
            </w:r>
          </w:p>
        </w:tc>
        <w:tc>
          <w:tcPr>
            <w:tcW w:w="4871" w:type="dxa"/>
            <w:vAlign w:val="center"/>
          </w:tcPr>
          <w:p w:rsidR="003C581D" w:rsidRDefault="003C581D">
            <w:pPr>
              <w:widowControl/>
              <w:jc w:val="left"/>
              <w:rPr>
                <w:rFonts w:eastAsia="仿宋"/>
                <w:kern w:val="0"/>
                <w:sz w:val="24"/>
              </w:rPr>
            </w:pPr>
            <w:r>
              <w:rPr>
                <w:rFonts w:eastAsia="仿宋"/>
                <w:kern w:val="0"/>
                <w:sz w:val="24"/>
              </w:rPr>
              <w:t>食品原料、食品添加剂、食品相关产品、半成品和成品的名称、规格、生产日期、数量、不合格情况、处理情况</w:t>
            </w:r>
          </w:p>
        </w:tc>
      </w:tr>
      <w:tr w:rsidR="003C581D">
        <w:trPr>
          <w:trHeight w:val="623"/>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hint="eastAsia"/>
                <w:kern w:val="0"/>
                <w:sz w:val="24"/>
              </w:rPr>
              <w:t>食品安全自查记录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5.5</w:t>
            </w:r>
          </w:p>
        </w:tc>
        <w:tc>
          <w:tcPr>
            <w:tcW w:w="4871" w:type="dxa"/>
            <w:vAlign w:val="center"/>
          </w:tcPr>
          <w:p w:rsidR="003C581D" w:rsidRDefault="003C581D">
            <w:pPr>
              <w:widowControl/>
              <w:rPr>
                <w:rFonts w:eastAsia="仿宋"/>
                <w:kern w:val="0"/>
                <w:sz w:val="24"/>
              </w:rPr>
            </w:pPr>
            <w:r>
              <w:rPr>
                <w:rFonts w:eastAsia="仿宋" w:hint="eastAsia"/>
                <w:kern w:val="0"/>
                <w:sz w:val="24"/>
              </w:rPr>
              <w:t>自查时间、自查报告、存在的问题、风险评估情况、纠正措施、上报记录</w:t>
            </w:r>
          </w:p>
        </w:tc>
      </w:tr>
      <w:tr w:rsidR="003C581D">
        <w:trPr>
          <w:trHeight w:val="600"/>
          <w:jc w:val="center"/>
        </w:trPr>
        <w:tc>
          <w:tcPr>
            <w:tcW w:w="719" w:type="dxa"/>
            <w:vAlign w:val="center"/>
          </w:tcPr>
          <w:p w:rsidR="003C581D" w:rsidRDefault="003C581D">
            <w:pPr>
              <w:widowControl/>
              <w:numPr>
                <w:ilvl w:val="0"/>
                <w:numId w:val="3"/>
              </w:numPr>
              <w:tabs>
                <w:tab w:val="left" w:pos="425"/>
              </w:tabs>
              <w:jc w:val="center"/>
              <w:rPr>
                <w:rFonts w:eastAsia="仿宋"/>
                <w:kern w:val="0"/>
                <w:sz w:val="24"/>
              </w:rPr>
            </w:pPr>
          </w:p>
        </w:tc>
        <w:tc>
          <w:tcPr>
            <w:tcW w:w="1746" w:type="dxa"/>
            <w:vAlign w:val="center"/>
          </w:tcPr>
          <w:p w:rsidR="003C581D" w:rsidRDefault="003C581D">
            <w:pPr>
              <w:widowControl/>
              <w:jc w:val="left"/>
              <w:rPr>
                <w:rFonts w:eastAsia="仿宋"/>
                <w:kern w:val="0"/>
                <w:sz w:val="24"/>
              </w:rPr>
            </w:pPr>
            <w:r>
              <w:rPr>
                <w:rFonts w:eastAsia="仿宋"/>
                <w:kern w:val="0"/>
                <w:sz w:val="24"/>
              </w:rPr>
              <w:t>食品安全事故处置记录</w:t>
            </w:r>
          </w:p>
        </w:tc>
        <w:tc>
          <w:tcPr>
            <w:tcW w:w="1368" w:type="dxa"/>
            <w:vAlign w:val="center"/>
          </w:tcPr>
          <w:p w:rsidR="003C581D" w:rsidRDefault="003C581D">
            <w:pPr>
              <w:widowControl/>
              <w:jc w:val="center"/>
              <w:rPr>
                <w:rFonts w:eastAsia="仿宋"/>
                <w:kern w:val="0"/>
                <w:sz w:val="24"/>
              </w:rPr>
            </w:pPr>
            <w:r>
              <w:rPr>
                <w:rFonts w:eastAsia="仿宋" w:hint="eastAsia"/>
                <w:kern w:val="0"/>
                <w:sz w:val="24"/>
              </w:rPr>
              <w:t>5.6</w:t>
            </w:r>
          </w:p>
        </w:tc>
        <w:tc>
          <w:tcPr>
            <w:tcW w:w="4871" w:type="dxa"/>
            <w:vAlign w:val="center"/>
          </w:tcPr>
          <w:p w:rsidR="003C581D" w:rsidRDefault="003C581D">
            <w:pPr>
              <w:widowControl/>
              <w:jc w:val="left"/>
              <w:rPr>
                <w:rFonts w:eastAsia="仿宋"/>
                <w:kern w:val="0"/>
                <w:sz w:val="24"/>
              </w:rPr>
            </w:pPr>
            <w:r>
              <w:rPr>
                <w:rFonts w:eastAsia="仿宋"/>
                <w:kern w:val="0"/>
                <w:sz w:val="24"/>
              </w:rPr>
              <w:t>发生时间、地点、事故原因、相应产品名称、规格、批号、数量、处理情况</w:t>
            </w:r>
          </w:p>
        </w:tc>
      </w:tr>
    </w:tbl>
    <w:p w:rsidR="003C581D" w:rsidRDefault="003C581D">
      <w:pPr>
        <w:ind w:firstLineChars="100" w:firstLine="210"/>
      </w:pPr>
      <w:r>
        <w:rPr>
          <w:rFonts w:hint="eastAsia"/>
        </w:rPr>
        <w:t>注：供在食品生产许可现场核查工作中参考使用。</w:t>
      </w:r>
    </w:p>
    <w:p w:rsidR="003C581D" w:rsidRDefault="003C581D">
      <w:pPr>
        <w:widowControl/>
        <w:jc w:val="left"/>
        <w:rPr>
          <w:rFonts w:eastAsia="仿宋_GB2312"/>
          <w:kern w:val="0"/>
          <w:sz w:val="15"/>
          <w:szCs w:val="15"/>
        </w:rPr>
      </w:pPr>
    </w:p>
    <w:p w:rsidR="003C581D" w:rsidRDefault="003C581D">
      <w:pPr>
        <w:widowControl/>
        <w:jc w:val="left"/>
        <w:rPr>
          <w:rFonts w:ascii="仿宋" w:eastAsia="仿宋" w:hAnsi="仿宋"/>
          <w:sz w:val="32"/>
          <w:szCs w:val="32"/>
        </w:rPr>
      </w:pPr>
    </w:p>
    <w:p w:rsidR="003C581D" w:rsidRDefault="003C581D">
      <w:pPr>
        <w:rPr>
          <w:rFonts w:ascii="仿宋" w:eastAsia="仿宋" w:hAnsi="仿宋"/>
          <w:sz w:val="32"/>
          <w:szCs w:val="32"/>
        </w:rPr>
      </w:pPr>
    </w:p>
    <w:p w:rsidR="003C581D" w:rsidRDefault="003C581D"/>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rPr>
          <w:rFonts w:ascii="仿宋_GB2312" w:eastAsia="仿宋_GB2312" w:hAnsi="仿宋_GB2312" w:cs="仿宋_GB2312" w:hint="eastAsia"/>
          <w:sz w:val="32"/>
          <w:szCs w:val="32"/>
        </w:rPr>
      </w:pPr>
    </w:p>
    <w:p w:rsidR="003C581D" w:rsidRDefault="003C581D">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pict>
          <v:line id="_x0000_s1027" style="position:absolute;left:0;text-align:left;z-index:251660288;mso-wrap-style:square" from="-7.05pt,28.2pt" to="460.65pt,28.25pt"/>
        </w:pict>
      </w:r>
      <w:r>
        <w:rPr>
          <w:rFonts w:ascii="仿宋_GB2312" w:eastAsia="仿宋_GB2312" w:hAnsi="仿宋_GB2312" w:cs="仿宋_GB2312" w:hint="eastAsia"/>
          <w:sz w:val="32"/>
          <w:szCs w:val="32"/>
          <w:lang w:val="en-US" w:eastAsia="zh-CN"/>
        </w:rPr>
        <w:pict>
          <v:line id="_x0000_s1029" style="position:absolute;left:0;text-align:left;z-index:251662336;mso-wrap-style:square" from="-7.05pt,1.6pt" to="460.65pt,1.65pt"/>
        </w:pict>
      </w:r>
      <w:r>
        <w:rPr>
          <w:rFonts w:ascii="仿宋_GB2312" w:eastAsia="仿宋_GB2312" w:hAnsi="仿宋_GB2312" w:cs="仿宋_GB2312" w:hint="eastAsia"/>
          <w:sz w:val="32"/>
          <w:szCs w:val="32"/>
        </w:rPr>
        <w:t>抄送：</w:t>
      </w:r>
      <w:bookmarkStart w:id="3" w:name="抄送"/>
      <w:r>
        <w:rPr>
          <w:rFonts w:ascii="仿宋_GB2312" w:eastAsia="仿宋_GB2312" w:hAnsi="仿宋_GB2312" w:cs="仿宋_GB2312" w:hint="eastAsia"/>
          <w:sz w:val="32"/>
          <w:szCs w:val="32"/>
        </w:rPr>
        <w:t>省食品药品审评认证中心</w:t>
      </w:r>
      <w:bookmarkEnd w:id="3"/>
    </w:p>
    <w:p w:rsidR="003C581D" w:rsidRDefault="003C581D">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安徽省食品药品监督管理局办公室       2017年8月7日印发</w:t>
      </w:r>
    </w:p>
    <w:p w:rsidR="003C581D" w:rsidRDefault="003C581D">
      <w:pPr>
        <w:spacing w:line="520" w:lineRule="exact"/>
        <w:ind w:firstLineChars="200" w:firstLine="64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pict>
          <v:line id="_x0000_s1028" style="position:absolute;left:0;text-align:left;z-index:251661312;mso-wrap-style:square" from="-7.05pt,1.8pt" to="460.65pt,1.85pt"/>
        </w:pict>
      </w:r>
      <w:r>
        <w:rPr>
          <w:rFonts w:ascii="仿宋_GB2312" w:eastAsia="仿宋_GB2312" w:hAnsi="仿宋_GB2312" w:cs="仿宋_GB2312" w:hint="eastAsia"/>
          <w:sz w:val="32"/>
          <w:szCs w:val="32"/>
        </w:rPr>
        <w:t xml:space="preserve">   </w:t>
      </w:r>
    </w:p>
    <w:p w:rsidR="00F96674" w:rsidRDefault="00F96674"/>
    <w:sectPr w:rsidR="00F96674">
      <w:pgSz w:w="11907" w:h="16840"/>
      <w:pgMar w:top="2097" w:right="1418" w:bottom="1474" w:left="1587" w:header="1418" w:footer="567" w:gutter="0"/>
      <w:cols w:space="720"/>
      <w:titlePg/>
      <w:docGrid w:type="linesAndChars"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大标宋简体">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581D">
    <w:pPr>
      <w:pStyle w:val="a9"/>
    </w:pPr>
    <w:r>
      <w:pict>
        <v:rect id="文本框9" o:spid="_x0000_s2049" style="position:absolute;margin-left:0;margin-top:0;width:2in;height:2in;z-index:251659264;mso-wrap-style:none;mso-position-horizontal:center;mso-position-horizontal-relative:margin" filled="f" fillcolor="#9cbee0" stroked="f">
          <v:fill color2="#bbd5f0"/>
          <v:textbox style="mso-fit-shape-to-text:t" inset="0,0,0,0">
            <w:txbxContent>
              <w:p w:rsidR="00000000" w:rsidRDefault="003C581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C581D">
                  <w:rPr>
                    <w:noProof/>
                    <w:sz w:val="18"/>
                    <w:lang w:val="en-US" w:eastAsia="zh-CN"/>
                  </w:rPr>
                  <w:t>2</w:t>
                </w:r>
                <w:r>
                  <w:rPr>
                    <w:rFonts w:hint="eastAsia"/>
                    <w:sz w:val="18"/>
                  </w:rP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581D">
    <w:pPr>
      <w:pStyle w:val="a9"/>
    </w:pPr>
    <w:r>
      <w:pict>
        <v:rect id="文本框10" o:spid="_x0000_s2050" style="position:absolute;margin-left:0;margin-top:0;width:2in;height:2in;z-index:251660288;mso-wrap-style:none;mso-position-horizontal:center;mso-position-horizontal-relative:margin" filled="f" fillcolor="#9cbee0" stroked="f">
          <v:fill color2="#bbd5f0"/>
          <v:textbox style="mso-fit-shape-to-text:t" inset="0,0,0,0">
            <w:txbxContent>
              <w:p w:rsidR="00000000" w:rsidRDefault="003C581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C581D">
                  <w:rPr>
                    <w:noProof/>
                    <w:sz w:val="18"/>
                    <w:lang w:val="en-US" w:eastAsia="zh-CN"/>
                  </w:rPr>
                  <w:t>1</w:t>
                </w:r>
                <w:r>
                  <w:rPr>
                    <w:rFonts w:hint="eastAsia"/>
                    <w:sz w:val="18"/>
                  </w:rPr>
                  <w:fldChar w:fldCharType="end"/>
                </w:r>
              </w:p>
            </w:txbxContent>
          </v:textbox>
          <w10:wrap anchorx="margin"/>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2"/>
      <w:numFmt w:val="decimal"/>
      <w:suff w:val="nothing"/>
      <w:lvlText w:val="%1."/>
      <w:lvlJc w:val="left"/>
    </w:lvl>
  </w:abstractNum>
  <w:abstractNum w:abstractNumId="1">
    <w:nsid w:val="00000009"/>
    <w:multiLevelType w:val="multilevel"/>
    <w:tmpl w:val="00000009"/>
    <w:lvl w:ilvl="0">
      <w:start w:val="1"/>
      <w:numFmt w:val="decimal"/>
      <w:suff w:val="nothing"/>
      <w:lvlText w:val="%1"/>
      <w:lvlJc w:val="left"/>
      <w:pPr>
        <w:ind w:left="390" w:hanging="390"/>
      </w:pPr>
      <w:rPr>
        <w:rFonts w:ascii="Times New Roman" w:eastAsia="仿宋" w:hAnsi="Times New Roman" w:cs="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singleLevel"/>
    <w:tmpl w:val="0000000C"/>
    <w:lvl w:ilvl="0">
      <w:start w:val="6"/>
      <w:numFmt w:val="chineseCounting"/>
      <w:suff w:val="nothing"/>
      <w:lvlText w:val="%1、"/>
      <w:lvlJc w:val="left"/>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1D"/>
    <w:rsid w:val="003C581D"/>
    <w:rsid w:val="00F96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581D"/>
    <w:rPr>
      <w:color w:val="0000FF"/>
      <w:u w:val="single"/>
    </w:rPr>
  </w:style>
  <w:style w:type="character" w:styleId="a4">
    <w:name w:val="page number"/>
    <w:basedOn w:val="a0"/>
    <w:rsid w:val="003C581D"/>
  </w:style>
  <w:style w:type="character" w:styleId="a5">
    <w:name w:val="FollowedHyperlink"/>
    <w:rsid w:val="003C581D"/>
    <w:rPr>
      <w:color w:val="800080"/>
      <w:u w:val="single"/>
    </w:rPr>
  </w:style>
  <w:style w:type="character" w:customStyle="1" w:styleId="HTMLChar">
    <w:name w:val="HTML 预设格式 Char"/>
    <w:link w:val="HTML1"/>
    <w:rsid w:val="003C581D"/>
    <w:rPr>
      <w:rFonts w:ascii="Courier New" w:hAnsi="Courier New"/>
      <w:sz w:val="20"/>
    </w:rPr>
  </w:style>
  <w:style w:type="character" w:customStyle="1" w:styleId="Char">
    <w:name w:val="批注主题 Char"/>
    <w:link w:val="1"/>
    <w:rsid w:val="003C581D"/>
    <w:rPr>
      <w:b/>
    </w:rPr>
  </w:style>
  <w:style w:type="character" w:customStyle="1" w:styleId="Char0">
    <w:name w:val="日期 Char"/>
    <w:link w:val="10"/>
    <w:rsid w:val="003C581D"/>
  </w:style>
  <w:style w:type="character" w:customStyle="1" w:styleId="Char1">
    <w:name w:val="文档结构图 Char"/>
    <w:link w:val="11"/>
    <w:rsid w:val="003C581D"/>
    <w:rPr>
      <w:shd w:val="clear" w:color="auto" w:fill="000080"/>
    </w:rPr>
  </w:style>
  <w:style w:type="character" w:customStyle="1" w:styleId="Char10">
    <w:name w:val="批注文字 Char1"/>
    <w:basedOn w:val="a0"/>
    <w:rsid w:val="003C581D"/>
  </w:style>
  <w:style w:type="character" w:customStyle="1" w:styleId="Char11">
    <w:name w:val="页眉 Char1"/>
    <w:rsid w:val="003C581D"/>
    <w:rPr>
      <w:sz w:val="18"/>
      <w:szCs w:val="18"/>
    </w:rPr>
  </w:style>
  <w:style w:type="character" w:customStyle="1" w:styleId="2">
    <w:name w:val="正文文本 (2)_"/>
    <w:rsid w:val="003C581D"/>
  </w:style>
  <w:style w:type="character" w:customStyle="1" w:styleId="Char2">
    <w:name w:val="批注框文本 Char"/>
    <w:link w:val="a6"/>
    <w:rsid w:val="003C581D"/>
    <w:rPr>
      <w:rFonts w:ascii="Times New Roman" w:eastAsia="宋体" w:hAnsi="Times New Roman" w:cs="Times New Roman"/>
      <w:sz w:val="18"/>
      <w:szCs w:val="18"/>
    </w:rPr>
  </w:style>
  <w:style w:type="character" w:customStyle="1" w:styleId="BodyTextChar">
    <w:name w:val="Body Text Char"/>
    <w:rsid w:val="003C581D"/>
    <w:rPr>
      <w:sz w:val="24"/>
    </w:rPr>
  </w:style>
  <w:style w:type="character" w:customStyle="1" w:styleId="Char12">
    <w:name w:val="批注框文本 Char1"/>
    <w:rsid w:val="003C581D"/>
    <w:rPr>
      <w:sz w:val="18"/>
      <w:szCs w:val="18"/>
    </w:rPr>
  </w:style>
  <w:style w:type="character" w:customStyle="1" w:styleId="Char3">
    <w:name w:val="正文文本 Char"/>
    <w:link w:val="a7"/>
    <w:rsid w:val="003C581D"/>
    <w:rPr>
      <w:rFonts w:ascii="Times New Roman" w:eastAsia="宋体" w:hAnsi="Times New Roman" w:cs="Times New Roman"/>
      <w:kern w:val="0"/>
      <w:sz w:val="24"/>
      <w:szCs w:val="20"/>
    </w:rPr>
  </w:style>
  <w:style w:type="character" w:customStyle="1" w:styleId="12">
    <w:name w:val="批注引用1"/>
    <w:rsid w:val="003C581D"/>
    <w:rPr>
      <w:sz w:val="21"/>
      <w:szCs w:val="21"/>
    </w:rPr>
  </w:style>
  <w:style w:type="character" w:customStyle="1" w:styleId="Char13">
    <w:name w:val="页脚 Char1"/>
    <w:rsid w:val="003C581D"/>
    <w:rPr>
      <w:sz w:val="18"/>
      <w:szCs w:val="18"/>
    </w:rPr>
  </w:style>
  <w:style w:type="character" w:customStyle="1" w:styleId="Char4">
    <w:name w:val="页眉 Char"/>
    <w:link w:val="a8"/>
    <w:rsid w:val="003C581D"/>
    <w:rPr>
      <w:rFonts w:ascii="Times New Roman" w:eastAsia="宋体" w:hAnsi="Times New Roman" w:cs="Times New Roman"/>
      <w:sz w:val="18"/>
      <w:szCs w:val="18"/>
    </w:rPr>
  </w:style>
  <w:style w:type="character" w:customStyle="1" w:styleId="Char5">
    <w:name w:val="页脚 Char"/>
    <w:link w:val="a9"/>
    <w:rsid w:val="003C581D"/>
    <w:rPr>
      <w:rFonts w:ascii="Times New Roman" w:eastAsia="宋体" w:hAnsi="Times New Roman" w:cs="Times New Roman"/>
      <w:sz w:val="18"/>
      <w:szCs w:val="18"/>
    </w:rPr>
  </w:style>
  <w:style w:type="character" w:customStyle="1" w:styleId="Char6">
    <w:name w:val="批注文字 Char"/>
    <w:link w:val="aa"/>
    <w:rsid w:val="003C581D"/>
    <w:rPr>
      <w:rFonts w:ascii="Calibri" w:eastAsia="宋体" w:hAnsi="Calibri" w:cs="Times New Roman"/>
    </w:rPr>
  </w:style>
  <w:style w:type="character" w:customStyle="1" w:styleId="Char20">
    <w:name w:val="正文文本 Char2"/>
    <w:basedOn w:val="a0"/>
    <w:rsid w:val="003C581D"/>
  </w:style>
  <w:style w:type="character" w:customStyle="1" w:styleId="Char14">
    <w:name w:val="正文文本 Char1"/>
    <w:rsid w:val="003C581D"/>
    <w:rPr>
      <w:kern w:val="2"/>
      <w:sz w:val="21"/>
      <w:szCs w:val="24"/>
    </w:rPr>
  </w:style>
  <w:style w:type="paragraph" w:styleId="a7">
    <w:name w:val="Body Text"/>
    <w:basedOn w:val="a"/>
    <w:link w:val="Char3"/>
    <w:rsid w:val="003C581D"/>
    <w:pPr>
      <w:jc w:val="center"/>
    </w:pPr>
    <w:rPr>
      <w:rFonts w:ascii="Times New Roman" w:eastAsia="宋体" w:hAnsi="Times New Roman" w:cs="Times New Roman"/>
      <w:kern w:val="0"/>
      <w:sz w:val="24"/>
      <w:szCs w:val="20"/>
    </w:rPr>
  </w:style>
  <w:style w:type="character" w:customStyle="1" w:styleId="Char30">
    <w:name w:val="正文文本 Char3"/>
    <w:basedOn w:val="a0"/>
    <w:uiPriority w:val="99"/>
    <w:semiHidden/>
    <w:rsid w:val="003C581D"/>
  </w:style>
  <w:style w:type="paragraph" w:styleId="a6">
    <w:name w:val="Balloon Text"/>
    <w:basedOn w:val="a"/>
    <w:link w:val="Char2"/>
    <w:rsid w:val="003C581D"/>
    <w:rPr>
      <w:rFonts w:ascii="Times New Roman" w:eastAsia="宋体" w:hAnsi="Times New Roman" w:cs="Times New Roman"/>
      <w:sz w:val="18"/>
      <w:szCs w:val="18"/>
    </w:rPr>
  </w:style>
  <w:style w:type="character" w:customStyle="1" w:styleId="Char21">
    <w:name w:val="批注框文本 Char2"/>
    <w:basedOn w:val="a0"/>
    <w:uiPriority w:val="99"/>
    <w:semiHidden/>
    <w:rsid w:val="003C581D"/>
    <w:rPr>
      <w:sz w:val="18"/>
      <w:szCs w:val="18"/>
    </w:rPr>
  </w:style>
  <w:style w:type="paragraph" w:styleId="a9">
    <w:name w:val="footer"/>
    <w:basedOn w:val="a"/>
    <w:link w:val="Char5"/>
    <w:rsid w:val="003C581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2">
    <w:name w:val="页脚 Char2"/>
    <w:basedOn w:val="a0"/>
    <w:uiPriority w:val="99"/>
    <w:semiHidden/>
    <w:rsid w:val="003C581D"/>
    <w:rPr>
      <w:sz w:val="18"/>
      <w:szCs w:val="18"/>
    </w:rPr>
  </w:style>
  <w:style w:type="paragraph" w:styleId="ab">
    <w:name w:val="Normal (Web)"/>
    <w:basedOn w:val="a"/>
    <w:rsid w:val="003C581D"/>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6"/>
    <w:rsid w:val="003C581D"/>
    <w:pPr>
      <w:jc w:val="left"/>
    </w:pPr>
    <w:rPr>
      <w:rFonts w:ascii="Calibri" w:eastAsia="宋体" w:hAnsi="Calibri" w:cs="Times New Roman"/>
    </w:rPr>
  </w:style>
  <w:style w:type="character" w:customStyle="1" w:styleId="Char23">
    <w:name w:val="批注文字 Char2"/>
    <w:basedOn w:val="a0"/>
    <w:uiPriority w:val="99"/>
    <w:semiHidden/>
    <w:rsid w:val="003C581D"/>
  </w:style>
  <w:style w:type="paragraph" w:styleId="a8">
    <w:name w:val="header"/>
    <w:basedOn w:val="a"/>
    <w:link w:val="Char4"/>
    <w:rsid w:val="003C581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18"/>
    </w:rPr>
  </w:style>
  <w:style w:type="character" w:customStyle="1" w:styleId="Char24">
    <w:name w:val="页眉 Char2"/>
    <w:basedOn w:val="a0"/>
    <w:uiPriority w:val="99"/>
    <w:semiHidden/>
    <w:rsid w:val="003C581D"/>
    <w:rPr>
      <w:sz w:val="18"/>
      <w:szCs w:val="18"/>
    </w:rPr>
  </w:style>
  <w:style w:type="paragraph" w:customStyle="1" w:styleId="HTML1">
    <w:name w:val="HTML 预设格式1"/>
    <w:basedOn w:val="a"/>
    <w:link w:val="HTMLChar"/>
    <w:rsid w:val="003C5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paragraph" w:customStyle="1" w:styleId="13">
    <w:name w:val="列出段落1"/>
    <w:basedOn w:val="a"/>
    <w:rsid w:val="003C581D"/>
    <w:pPr>
      <w:ind w:firstLineChars="200" w:firstLine="420"/>
    </w:pPr>
    <w:rPr>
      <w:rFonts w:ascii="Calibri" w:eastAsia="宋体" w:hAnsi="Calibri" w:cs="Times New Roman"/>
      <w:szCs w:val="20"/>
    </w:rPr>
  </w:style>
  <w:style w:type="paragraph" w:customStyle="1" w:styleId="10">
    <w:name w:val="日期1"/>
    <w:basedOn w:val="a"/>
    <w:next w:val="a"/>
    <w:link w:val="Char0"/>
    <w:rsid w:val="003C581D"/>
    <w:pPr>
      <w:ind w:leftChars="2500" w:left="100"/>
    </w:pPr>
  </w:style>
  <w:style w:type="paragraph" w:customStyle="1" w:styleId="14">
    <w:name w:val="修订1"/>
    <w:rsid w:val="003C581D"/>
    <w:rPr>
      <w:rFonts w:ascii="Calibri" w:eastAsia="宋体" w:hAnsi="Calibri" w:cs="Times New Roman"/>
    </w:rPr>
  </w:style>
  <w:style w:type="paragraph" w:customStyle="1" w:styleId="11">
    <w:name w:val="文档结构图1"/>
    <w:basedOn w:val="a"/>
    <w:link w:val="Char1"/>
    <w:rsid w:val="003C581D"/>
    <w:pPr>
      <w:shd w:val="clear" w:color="auto" w:fill="000080"/>
    </w:pPr>
  </w:style>
  <w:style w:type="paragraph" w:customStyle="1" w:styleId="1">
    <w:name w:val="批注主题1"/>
    <w:basedOn w:val="aa"/>
    <w:next w:val="aa"/>
    <w:link w:val="Char"/>
    <w:rsid w:val="003C581D"/>
    <w:rPr>
      <w:rFonts w:asciiTheme="minorHAnsi" w:eastAsiaTheme="minorEastAsia" w:hAnsiTheme="minorHAnsi" w:cstheme="minorBidi"/>
      <w:b/>
    </w:rPr>
  </w:style>
  <w:style w:type="paragraph" w:customStyle="1" w:styleId="p0">
    <w:name w:val="p0"/>
    <w:basedOn w:val="a"/>
    <w:rsid w:val="003C581D"/>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581D"/>
    <w:rPr>
      <w:color w:val="0000FF"/>
      <w:u w:val="single"/>
    </w:rPr>
  </w:style>
  <w:style w:type="character" w:styleId="a4">
    <w:name w:val="page number"/>
    <w:basedOn w:val="a0"/>
    <w:rsid w:val="003C581D"/>
  </w:style>
  <w:style w:type="character" w:styleId="a5">
    <w:name w:val="FollowedHyperlink"/>
    <w:rsid w:val="003C581D"/>
    <w:rPr>
      <w:color w:val="800080"/>
      <w:u w:val="single"/>
    </w:rPr>
  </w:style>
  <w:style w:type="character" w:customStyle="1" w:styleId="HTMLChar">
    <w:name w:val="HTML 预设格式 Char"/>
    <w:link w:val="HTML1"/>
    <w:rsid w:val="003C581D"/>
    <w:rPr>
      <w:rFonts w:ascii="Courier New" w:hAnsi="Courier New"/>
      <w:sz w:val="20"/>
    </w:rPr>
  </w:style>
  <w:style w:type="character" w:customStyle="1" w:styleId="Char">
    <w:name w:val="批注主题 Char"/>
    <w:link w:val="1"/>
    <w:rsid w:val="003C581D"/>
    <w:rPr>
      <w:b/>
    </w:rPr>
  </w:style>
  <w:style w:type="character" w:customStyle="1" w:styleId="Char0">
    <w:name w:val="日期 Char"/>
    <w:link w:val="10"/>
    <w:rsid w:val="003C581D"/>
  </w:style>
  <w:style w:type="character" w:customStyle="1" w:styleId="Char1">
    <w:name w:val="文档结构图 Char"/>
    <w:link w:val="11"/>
    <w:rsid w:val="003C581D"/>
    <w:rPr>
      <w:shd w:val="clear" w:color="auto" w:fill="000080"/>
    </w:rPr>
  </w:style>
  <w:style w:type="character" w:customStyle="1" w:styleId="Char10">
    <w:name w:val="批注文字 Char1"/>
    <w:basedOn w:val="a0"/>
    <w:rsid w:val="003C581D"/>
  </w:style>
  <w:style w:type="character" w:customStyle="1" w:styleId="Char11">
    <w:name w:val="页眉 Char1"/>
    <w:rsid w:val="003C581D"/>
    <w:rPr>
      <w:sz w:val="18"/>
      <w:szCs w:val="18"/>
    </w:rPr>
  </w:style>
  <w:style w:type="character" w:customStyle="1" w:styleId="2">
    <w:name w:val="正文文本 (2)_"/>
    <w:rsid w:val="003C581D"/>
  </w:style>
  <w:style w:type="character" w:customStyle="1" w:styleId="Char2">
    <w:name w:val="批注框文本 Char"/>
    <w:link w:val="a6"/>
    <w:rsid w:val="003C581D"/>
    <w:rPr>
      <w:rFonts w:ascii="Times New Roman" w:eastAsia="宋体" w:hAnsi="Times New Roman" w:cs="Times New Roman"/>
      <w:sz w:val="18"/>
      <w:szCs w:val="18"/>
    </w:rPr>
  </w:style>
  <w:style w:type="character" w:customStyle="1" w:styleId="BodyTextChar">
    <w:name w:val="Body Text Char"/>
    <w:rsid w:val="003C581D"/>
    <w:rPr>
      <w:sz w:val="24"/>
    </w:rPr>
  </w:style>
  <w:style w:type="character" w:customStyle="1" w:styleId="Char12">
    <w:name w:val="批注框文本 Char1"/>
    <w:rsid w:val="003C581D"/>
    <w:rPr>
      <w:sz w:val="18"/>
      <w:szCs w:val="18"/>
    </w:rPr>
  </w:style>
  <w:style w:type="character" w:customStyle="1" w:styleId="Char3">
    <w:name w:val="正文文本 Char"/>
    <w:link w:val="a7"/>
    <w:rsid w:val="003C581D"/>
    <w:rPr>
      <w:rFonts w:ascii="Times New Roman" w:eastAsia="宋体" w:hAnsi="Times New Roman" w:cs="Times New Roman"/>
      <w:kern w:val="0"/>
      <w:sz w:val="24"/>
      <w:szCs w:val="20"/>
    </w:rPr>
  </w:style>
  <w:style w:type="character" w:customStyle="1" w:styleId="12">
    <w:name w:val="批注引用1"/>
    <w:rsid w:val="003C581D"/>
    <w:rPr>
      <w:sz w:val="21"/>
      <w:szCs w:val="21"/>
    </w:rPr>
  </w:style>
  <w:style w:type="character" w:customStyle="1" w:styleId="Char13">
    <w:name w:val="页脚 Char1"/>
    <w:rsid w:val="003C581D"/>
    <w:rPr>
      <w:sz w:val="18"/>
      <w:szCs w:val="18"/>
    </w:rPr>
  </w:style>
  <w:style w:type="character" w:customStyle="1" w:styleId="Char4">
    <w:name w:val="页眉 Char"/>
    <w:link w:val="a8"/>
    <w:rsid w:val="003C581D"/>
    <w:rPr>
      <w:rFonts w:ascii="Times New Roman" w:eastAsia="宋体" w:hAnsi="Times New Roman" w:cs="Times New Roman"/>
      <w:sz w:val="18"/>
      <w:szCs w:val="18"/>
    </w:rPr>
  </w:style>
  <w:style w:type="character" w:customStyle="1" w:styleId="Char5">
    <w:name w:val="页脚 Char"/>
    <w:link w:val="a9"/>
    <w:rsid w:val="003C581D"/>
    <w:rPr>
      <w:rFonts w:ascii="Times New Roman" w:eastAsia="宋体" w:hAnsi="Times New Roman" w:cs="Times New Roman"/>
      <w:sz w:val="18"/>
      <w:szCs w:val="18"/>
    </w:rPr>
  </w:style>
  <w:style w:type="character" w:customStyle="1" w:styleId="Char6">
    <w:name w:val="批注文字 Char"/>
    <w:link w:val="aa"/>
    <w:rsid w:val="003C581D"/>
    <w:rPr>
      <w:rFonts w:ascii="Calibri" w:eastAsia="宋体" w:hAnsi="Calibri" w:cs="Times New Roman"/>
    </w:rPr>
  </w:style>
  <w:style w:type="character" w:customStyle="1" w:styleId="Char20">
    <w:name w:val="正文文本 Char2"/>
    <w:basedOn w:val="a0"/>
    <w:rsid w:val="003C581D"/>
  </w:style>
  <w:style w:type="character" w:customStyle="1" w:styleId="Char14">
    <w:name w:val="正文文本 Char1"/>
    <w:rsid w:val="003C581D"/>
    <w:rPr>
      <w:kern w:val="2"/>
      <w:sz w:val="21"/>
      <w:szCs w:val="24"/>
    </w:rPr>
  </w:style>
  <w:style w:type="paragraph" w:styleId="a7">
    <w:name w:val="Body Text"/>
    <w:basedOn w:val="a"/>
    <w:link w:val="Char3"/>
    <w:rsid w:val="003C581D"/>
    <w:pPr>
      <w:jc w:val="center"/>
    </w:pPr>
    <w:rPr>
      <w:rFonts w:ascii="Times New Roman" w:eastAsia="宋体" w:hAnsi="Times New Roman" w:cs="Times New Roman"/>
      <w:kern w:val="0"/>
      <w:sz w:val="24"/>
      <w:szCs w:val="20"/>
    </w:rPr>
  </w:style>
  <w:style w:type="character" w:customStyle="1" w:styleId="Char30">
    <w:name w:val="正文文本 Char3"/>
    <w:basedOn w:val="a0"/>
    <w:uiPriority w:val="99"/>
    <w:semiHidden/>
    <w:rsid w:val="003C581D"/>
  </w:style>
  <w:style w:type="paragraph" w:styleId="a6">
    <w:name w:val="Balloon Text"/>
    <w:basedOn w:val="a"/>
    <w:link w:val="Char2"/>
    <w:rsid w:val="003C581D"/>
    <w:rPr>
      <w:rFonts w:ascii="Times New Roman" w:eastAsia="宋体" w:hAnsi="Times New Roman" w:cs="Times New Roman"/>
      <w:sz w:val="18"/>
      <w:szCs w:val="18"/>
    </w:rPr>
  </w:style>
  <w:style w:type="character" w:customStyle="1" w:styleId="Char21">
    <w:name w:val="批注框文本 Char2"/>
    <w:basedOn w:val="a0"/>
    <w:uiPriority w:val="99"/>
    <w:semiHidden/>
    <w:rsid w:val="003C581D"/>
    <w:rPr>
      <w:sz w:val="18"/>
      <w:szCs w:val="18"/>
    </w:rPr>
  </w:style>
  <w:style w:type="paragraph" w:styleId="a9">
    <w:name w:val="footer"/>
    <w:basedOn w:val="a"/>
    <w:link w:val="Char5"/>
    <w:rsid w:val="003C581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2">
    <w:name w:val="页脚 Char2"/>
    <w:basedOn w:val="a0"/>
    <w:uiPriority w:val="99"/>
    <w:semiHidden/>
    <w:rsid w:val="003C581D"/>
    <w:rPr>
      <w:sz w:val="18"/>
      <w:szCs w:val="18"/>
    </w:rPr>
  </w:style>
  <w:style w:type="paragraph" w:styleId="ab">
    <w:name w:val="Normal (Web)"/>
    <w:basedOn w:val="a"/>
    <w:rsid w:val="003C581D"/>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6"/>
    <w:rsid w:val="003C581D"/>
    <w:pPr>
      <w:jc w:val="left"/>
    </w:pPr>
    <w:rPr>
      <w:rFonts w:ascii="Calibri" w:eastAsia="宋体" w:hAnsi="Calibri" w:cs="Times New Roman"/>
    </w:rPr>
  </w:style>
  <w:style w:type="character" w:customStyle="1" w:styleId="Char23">
    <w:name w:val="批注文字 Char2"/>
    <w:basedOn w:val="a0"/>
    <w:uiPriority w:val="99"/>
    <w:semiHidden/>
    <w:rsid w:val="003C581D"/>
  </w:style>
  <w:style w:type="paragraph" w:styleId="a8">
    <w:name w:val="header"/>
    <w:basedOn w:val="a"/>
    <w:link w:val="Char4"/>
    <w:rsid w:val="003C581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18"/>
    </w:rPr>
  </w:style>
  <w:style w:type="character" w:customStyle="1" w:styleId="Char24">
    <w:name w:val="页眉 Char2"/>
    <w:basedOn w:val="a0"/>
    <w:uiPriority w:val="99"/>
    <w:semiHidden/>
    <w:rsid w:val="003C581D"/>
    <w:rPr>
      <w:sz w:val="18"/>
      <w:szCs w:val="18"/>
    </w:rPr>
  </w:style>
  <w:style w:type="paragraph" w:customStyle="1" w:styleId="HTML1">
    <w:name w:val="HTML 预设格式1"/>
    <w:basedOn w:val="a"/>
    <w:link w:val="HTMLChar"/>
    <w:rsid w:val="003C5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paragraph" w:customStyle="1" w:styleId="13">
    <w:name w:val="列出段落1"/>
    <w:basedOn w:val="a"/>
    <w:rsid w:val="003C581D"/>
    <w:pPr>
      <w:ind w:firstLineChars="200" w:firstLine="420"/>
    </w:pPr>
    <w:rPr>
      <w:rFonts w:ascii="Calibri" w:eastAsia="宋体" w:hAnsi="Calibri" w:cs="Times New Roman"/>
      <w:szCs w:val="20"/>
    </w:rPr>
  </w:style>
  <w:style w:type="paragraph" w:customStyle="1" w:styleId="10">
    <w:name w:val="日期1"/>
    <w:basedOn w:val="a"/>
    <w:next w:val="a"/>
    <w:link w:val="Char0"/>
    <w:rsid w:val="003C581D"/>
    <w:pPr>
      <w:ind w:leftChars="2500" w:left="100"/>
    </w:pPr>
  </w:style>
  <w:style w:type="paragraph" w:customStyle="1" w:styleId="14">
    <w:name w:val="修订1"/>
    <w:rsid w:val="003C581D"/>
    <w:rPr>
      <w:rFonts w:ascii="Calibri" w:eastAsia="宋体" w:hAnsi="Calibri" w:cs="Times New Roman"/>
    </w:rPr>
  </w:style>
  <w:style w:type="paragraph" w:customStyle="1" w:styleId="11">
    <w:name w:val="文档结构图1"/>
    <w:basedOn w:val="a"/>
    <w:link w:val="Char1"/>
    <w:rsid w:val="003C581D"/>
    <w:pPr>
      <w:shd w:val="clear" w:color="auto" w:fill="000080"/>
    </w:pPr>
  </w:style>
  <w:style w:type="paragraph" w:customStyle="1" w:styleId="1">
    <w:name w:val="批注主题1"/>
    <w:basedOn w:val="aa"/>
    <w:next w:val="aa"/>
    <w:link w:val="Char"/>
    <w:rsid w:val="003C581D"/>
    <w:rPr>
      <w:rFonts w:asciiTheme="minorHAnsi" w:eastAsiaTheme="minorEastAsia" w:hAnsiTheme="minorHAnsi" w:cstheme="minorBidi"/>
      <w:b/>
    </w:rPr>
  </w:style>
  <w:style w:type="paragraph" w:customStyle="1" w:styleId="p0">
    <w:name w:val="p0"/>
    <w:basedOn w:val="a"/>
    <w:rsid w:val="003C581D"/>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2694</Words>
  <Characters>15361</Characters>
  <Application>Microsoft Office Word</Application>
  <DocSecurity>0</DocSecurity>
  <Lines>128</Lines>
  <Paragraphs>36</Paragraphs>
  <ScaleCrop>false</ScaleCrop>
  <Company>ahfda</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周霖</dc:creator>
  <cp:lastModifiedBy>周霖</cp:lastModifiedBy>
  <cp:revision>1</cp:revision>
  <dcterms:created xsi:type="dcterms:W3CDTF">2017-08-08T02:55:00Z</dcterms:created>
  <dcterms:modified xsi:type="dcterms:W3CDTF">2017-08-08T02:57:00Z</dcterms:modified>
</cp:coreProperties>
</file>