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Tahoma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Tahoma"/>
          <w:sz w:val="32"/>
          <w:szCs w:val="32"/>
          <w:shd w:val="clear" w:color="auto" w:fill="FFFFFF"/>
        </w:rPr>
        <w:t xml:space="preserve">附件3              </w:t>
      </w:r>
      <w:r>
        <w:rPr>
          <w:rFonts w:hint="eastAsia" w:ascii="方正小标宋简体" w:eastAsia="方正小标宋简体"/>
          <w:sz w:val="32"/>
          <w:szCs w:val="32"/>
        </w:rPr>
        <w:t>市（州）</w:t>
      </w:r>
      <w:r>
        <w:rPr>
          <w:rFonts w:hint="eastAsia" w:ascii="方正小标宋简体" w:hAnsi="方正小标宋简体" w:eastAsia="方正小标宋简体" w:cs="宋体"/>
          <w:kern w:val="0"/>
          <w:sz w:val="32"/>
          <w:szCs w:val="32"/>
          <w:u w:val="single"/>
        </w:rPr>
        <w:t xml:space="preserve">     </w:t>
      </w:r>
      <w:r>
        <w:rPr>
          <w:rFonts w:hint="eastAsia" w:ascii="方正小标宋简体" w:eastAsia="方正小标宋简体"/>
          <w:sz w:val="32"/>
          <w:szCs w:val="32"/>
        </w:rPr>
        <w:t>县（区）食品仓储安全监管工作情况汇总表</w:t>
      </w:r>
    </w:p>
    <w:p>
      <w:pPr>
        <w:autoSpaceDE w:val="0"/>
        <w:autoSpaceDN w:val="0"/>
        <w:adjustRightInd w:val="0"/>
        <w:spacing w:before="156" w:beforeLines="50"/>
        <w:jc w:val="left"/>
        <w:rPr>
          <w:rFonts w:hint="eastAsia"/>
        </w:rPr>
      </w:pPr>
      <w:r>
        <w:rPr>
          <w:rFonts w:hint="eastAsia" w:ascii="仿宋_GB2312" w:eastAsia="仿宋_GB2312" w:cs="宋体"/>
          <w:b/>
          <w:kern w:val="0"/>
          <w:sz w:val="24"/>
        </w:rPr>
        <w:t>填报单位（公章）：                 填表人：           电话：           审批人：           填表日期：  年   月   日</w:t>
      </w:r>
    </w:p>
    <w:tbl>
      <w:tblPr>
        <w:tblStyle w:val="4"/>
        <w:tblW w:w="14580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260"/>
        <w:gridCol w:w="900"/>
        <w:gridCol w:w="1620"/>
        <w:gridCol w:w="1094"/>
        <w:gridCol w:w="850"/>
        <w:gridCol w:w="851"/>
        <w:gridCol w:w="709"/>
        <w:gridCol w:w="718"/>
        <w:gridCol w:w="850"/>
        <w:gridCol w:w="1228"/>
        <w:gridCol w:w="1080"/>
        <w:gridCol w:w="900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" w:hRule="atLeast"/>
        </w:trPr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类 别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Arial" w:hAnsi="Arial" w:eastAsia="黑体" w:cs="Arial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单位数</w:t>
            </w: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（家）</w:t>
            </w:r>
          </w:p>
          <w:p>
            <w:pPr>
              <w:widowControl/>
              <w:ind w:firstLine="105" w:firstLineChars="50"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（1）</w:t>
            </w:r>
          </w:p>
        </w:tc>
        <w:tc>
          <w:tcPr>
            <w:tcW w:w="5842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仓储场所数量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约谈</w:t>
            </w: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单位数</w:t>
            </w: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（家）</w:t>
            </w: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（8）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仓储信息核查登记单位数(家)</w:t>
            </w: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（9）</w:t>
            </w:r>
          </w:p>
        </w:tc>
        <w:tc>
          <w:tcPr>
            <w:tcW w:w="3060" w:type="dxa"/>
            <w:gridSpan w:val="3"/>
            <w:vMerge w:val="restart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实地核查仓储场所数量（个）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/>
        </w:tc>
        <w:tc>
          <w:tcPr>
            <w:tcW w:w="2160" w:type="dxa"/>
            <w:gridSpan w:val="2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仓储场所与注册地在同一建筑物内（个）</w:t>
            </w:r>
          </w:p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（2）</w:t>
            </w:r>
          </w:p>
        </w:tc>
        <w:tc>
          <w:tcPr>
            <w:tcW w:w="35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仓储场所与注册地址分离</w:t>
            </w:r>
          </w:p>
        </w:tc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合</w:t>
            </w:r>
          </w:p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计</w:t>
            </w:r>
          </w:p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（7）</w:t>
            </w: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2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060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/>
        </w:tc>
        <w:tc>
          <w:tcPr>
            <w:tcW w:w="2160" w:type="dxa"/>
            <w:gridSpan w:val="2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在发证机关所在区县市</w:t>
            </w:r>
          </w:p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（3）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本地</w:t>
            </w:r>
          </w:p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区内</w:t>
            </w:r>
          </w:p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（4）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本地</w:t>
            </w:r>
          </w:p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区外</w:t>
            </w:r>
          </w:p>
          <w:p>
            <w:pPr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（5）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小</w:t>
            </w: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计</w:t>
            </w: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（6）</w:t>
            </w:r>
          </w:p>
        </w:tc>
        <w:tc>
          <w:tcPr>
            <w:tcW w:w="71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22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06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8" w:hRule="atLeast"/>
        </w:trPr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/>
        </w:tc>
        <w:tc>
          <w:tcPr>
            <w:tcW w:w="216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7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2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发证机关实地核查</w:t>
            </w: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（10）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协查</w:t>
            </w: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（11）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小</w:t>
            </w: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计</w:t>
            </w:r>
          </w:p>
          <w:p>
            <w:pPr>
              <w:widowControl/>
              <w:jc w:val="center"/>
              <w:rPr>
                <w:rFonts w:hint="eastAsia"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（12）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食品</w:t>
            </w:r>
          </w:p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生产</w:t>
            </w:r>
          </w:p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经营</w:t>
            </w:r>
          </w:p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者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生产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批发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批发兼</w:t>
            </w:r>
          </w:p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零售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Cs w:val="21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零售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餐饮服务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7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食品仓储企业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 xml:space="preserve">  合    计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ind w:firstLine="240" w:firstLineChars="10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整治情况</w:t>
            </w:r>
          </w:p>
        </w:tc>
        <w:tc>
          <w:tcPr>
            <w:tcW w:w="11880" w:type="dxa"/>
            <w:gridSpan w:val="1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宋体"/>
                <w:szCs w:val="21"/>
              </w:rPr>
              <w:t>出动执法人次数（</w:t>
            </w:r>
            <w:r>
              <w:rPr>
                <w:rFonts w:ascii="仿宋" w:hAnsi="仿宋" w:eastAsia="仿宋" w:cs="宋体"/>
                <w:szCs w:val="21"/>
              </w:rPr>
              <w:t xml:space="preserve">      </w:t>
            </w:r>
            <w:r>
              <w:rPr>
                <w:rFonts w:hint="eastAsia" w:ascii="仿宋" w:hAnsi="仿宋" w:eastAsia="仿宋" w:cs="宋体"/>
                <w:szCs w:val="21"/>
              </w:rPr>
              <w:t>）；结案案件数（</w:t>
            </w:r>
            <w:r>
              <w:rPr>
                <w:rFonts w:ascii="仿宋" w:hAnsi="仿宋" w:eastAsia="仿宋" w:cs="宋体"/>
                <w:szCs w:val="21"/>
              </w:rPr>
              <w:t xml:space="preserve">      </w:t>
            </w:r>
            <w:r>
              <w:rPr>
                <w:rFonts w:hint="eastAsia" w:ascii="仿宋" w:hAnsi="仿宋" w:eastAsia="仿宋" w:cs="宋体"/>
                <w:szCs w:val="21"/>
              </w:rPr>
              <w:t>起），案值（</w:t>
            </w:r>
            <w:r>
              <w:rPr>
                <w:rFonts w:ascii="仿宋" w:hAnsi="仿宋" w:eastAsia="仿宋" w:cs="宋体"/>
                <w:szCs w:val="21"/>
              </w:rPr>
              <w:t xml:space="preserve">     </w:t>
            </w:r>
            <w:r>
              <w:rPr>
                <w:rFonts w:hint="eastAsia" w:ascii="仿宋" w:hAnsi="仿宋" w:eastAsia="仿宋" w:cs="宋体"/>
                <w:szCs w:val="21"/>
              </w:rPr>
              <w:t>万元），罚没金额（</w:t>
            </w:r>
            <w:r>
              <w:rPr>
                <w:rFonts w:ascii="仿宋" w:hAnsi="仿宋" w:eastAsia="仿宋" w:cs="宋体"/>
                <w:szCs w:val="21"/>
              </w:rPr>
              <w:t xml:space="preserve">     </w:t>
            </w:r>
            <w:r>
              <w:rPr>
                <w:rFonts w:hint="eastAsia" w:ascii="仿宋" w:hAnsi="仿宋" w:eastAsia="仿宋" w:cs="宋体"/>
                <w:szCs w:val="21"/>
              </w:rPr>
              <w:t>万元）；吊证数（</w:t>
            </w:r>
            <w:r>
              <w:rPr>
                <w:rFonts w:ascii="仿宋" w:hAnsi="仿宋" w:eastAsia="仿宋" w:cs="宋体"/>
                <w:szCs w:val="21"/>
              </w:rPr>
              <w:t xml:space="preserve">   </w:t>
            </w:r>
            <w:r>
              <w:rPr>
                <w:rFonts w:hint="eastAsia" w:ascii="仿宋" w:hAnsi="仿宋" w:eastAsia="仿宋" w:cs="宋体"/>
                <w:szCs w:val="21"/>
              </w:rPr>
              <w:t>户）；移送司法机关案件数（</w:t>
            </w:r>
            <w:r>
              <w:rPr>
                <w:rFonts w:ascii="仿宋" w:hAnsi="仿宋" w:eastAsia="仿宋" w:cs="宋体"/>
                <w:szCs w:val="21"/>
              </w:rPr>
              <w:t xml:space="preserve">        </w:t>
            </w:r>
            <w:r>
              <w:rPr>
                <w:rFonts w:hint="eastAsia" w:ascii="仿宋" w:hAnsi="仿宋" w:eastAsia="仿宋" w:cs="宋体"/>
                <w:szCs w:val="21"/>
              </w:rPr>
              <w:t>起）；查处不符食品安全标准的食品及食品添加剂数量（</w:t>
            </w:r>
            <w:r>
              <w:rPr>
                <w:rFonts w:ascii="仿宋" w:hAnsi="仿宋" w:eastAsia="仿宋" w:cs="宋体"/>
                <w:szCs w:val="21"/>
              </w:rPr>
              <w:t xml:space="preserve">        </w:t>
            </w:r>
            <w:r>
              <w:rPr>
                <w:rFonts w:hint="eastAsia" w:ascii="仿宋" w:hAnsi="仿宋" w:eastAsia="仿宋" w:cs="宋体"/>
                <w:szCs w:val="21"/>
              </w:rPr>
              <w:t>公斤）。</w:t>
            </w:r>
          </w:p>
        </w:tc>
      </w:tr>
    </w:tbl>
    <w:p>
      <w:pPr>
        <w:autoSpaceDE w:val="0"/>
        <w:autoSpaceDN w:val="0"/>
        <w:adjustRightInd w:val="0"/>
        <w:spacing w:line="260" w:lineRule="exact"/>
        <w:jc w:val="left"/>
        <w:rPr>
          <w:rFonts w:hint="eastAsia" w:ascii="仿宋_GB2312" w:eastAsia="仿宋_GB2312" w:cs="宋体"/>
          <w:kern w:val="0"/>
          <w:sz w:val="24"/>
        </w:rPr>
      </w:pPr>
      <w:r>
        <w:rPr>
          <w:rFonts w:hint="eastAsia" w:ascii="仿宋_GB2312" w:eastAsia="仿宋_GB2312" w:cs="宋体"/>
          <w:kern w:val="0"/>
          <w:sz w:val="24"/>
        </w:rPr>
        <w:t>填表说明：1、（6）=（3）+（4）+（5）；2、（7）=（2）+（6）；3、（12）=（10）+（11）；</w:t>
      </w:r>
    </w:p>
    <w:p>
      <w:pPr>
        <w:autoSpaceDE w:val="0"/>
        <w:autoSpaceDN w:val="0"/>
        <w:adjustRightInd w:val="0"/>
        <w:spacing w:line="260" w:lineRule="exact"/>
        <w:ind w:firstLine="1200" w:firstLineChars="500"/>
        <w:jc w:val="left"/>
        <w:rPr>
          <w:rFonts w:hint="eastAsia" w:ascii="仿宋_GB2312" w:eastAsia="仿宋_GB2312" w:cs="宋体"/>
          <w:kern w:val="0"/>
          <w:sz w:val="24"/>
        </w:rPr>
      </w:pPr>
      <w:r>
        <w:rPr>
          <w:rFonts w:hint="eastAsia" w:ascii="仿宋_GB2312" w:eastAsia="仿宋_GB2312" w:cs="宋体"/>
          <w:kern w:val="0"/>
          <w:sz w:val="24"/>
        </w:rPr>
        <w:t>4、发证机关会同仓储场所所在地监管部门核查的，也计算在(10)栏内；</w:t>
      </w:r>
    </w:p>
    <w:p>
      <w:pPr>
        <w:autoSpaceDE w:val="0"/>
        <w:autoSpaceDN w:val="0"/>
        <w:adjustRightInd w:val="0"/>
        <w:spacing w:line="260" w:lineRule="exact"/>
        <w:ind w:firstLine="1200" w:firstLineChars="500"/>
        <w:jc w:val="left"/>
        <w:rPr>
          <w:rFonts w:hint="eastAsia"/>
        </w:rPr>
      </w:pPr>
      <w:r>
        <w:rPr>
          <w:rFonts w:hint="eastAsia" w:ascii="仿宋_GB2312" w:eastAsia="仿宋_GB2312" w:cs="宋体"/>
          <w:kern w:val="0"/>
          <w:sz w:val="24"/>
        </w:rPr>
        <w:t>5、县（区）局每半年一次上报市州局；市州局每年11月15日前上报省局。</w:t>
      </w: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4"/>
        <w:szCs w:val="24"/>
      </w:rPr>
    </w:pPr>
    <w:r>
      <w:rPr>
        <w:kern w:val="0"/>
        <w:sz w:val="24"/>
        <w:szCs w:val="24"/>
      </w:rPr>
      <w:t xml:space="preserve">- </w:t>
    </w:r>
    <w:r>
      <w:rPr>
        <w:kern w:val="0"/>
        <w:sz w:val="24"/>
        <w:szCs w:val="24"/>
      </w:rPr>
      <w:fldChar w:fldCharType="begin"/>
    </w:r>
    <w:r>
      <w:rPr>
        <w:kern w:val="0"/>
        <w:sz w:val="24"/>
        <w:szCs w:val="24"/>
      </w:rPr>
      <w:instrText xml:space="preserve"> PAGE </w:instrText>
    </w:r>
    <w:r>
      <w:rPr>
        <w:kern w:val="0"/>
        <w:sz w:val="24"/>
        <w:szCs w:val="24"/>
      </w:rPr>
      <w:fldChar w:fldCharType="separate"/>
    </w:r>
    <w:r>
      <w:rPr>
        <w:kern w:val="0"/>
        <w:sz w:val="24"/>
        <w:szCs w:val="24"/>
      </w:rPr>
      <w:t>11</w:t>
    </w:r>
    <w:r>
      <w:rPr>
        <w:kern w:val="0"/>
        <w:sz w:val="24"/>
        <w:szCs w:val="24"/>
      </w:rPr>
      <w:fldChar w:fldCharType="end"/>
    </w:r>
    <w:r>
      <w:rPr>
        <w:kern w:val="0"/>
        <w:sz w:val="24"/>
        <w:szCs w:val="24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F602C"/>
    <w:rsid w:val="4E5F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2018-01-18T05:45:00Z</dcterms:created>
  <dc:creator>λ箬zんí衧初見</dc:creator>
  <cp:lastModifiedBy>λ箬zんí衧初見</cp:lastModifiedBy>
  <dcterms:modified xsi:type="dcterms:W3CDTF">2018-01-18T05:48:31Z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