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F74" w:rsidRDefault="00084F74" w:rsidP="00084F74">
      <w:pPr>
        <w:spacing w:line="560" w:lineRule="exact"/>
        <w:jc w:val="left"/>
        <w:rPr>
          <w:rFonts w:ascii="黑体" w:eastAsia="黑体"/>
          <w:b/>
          <w:bCs/>
          <w:sz w:val="32"/>
          <w:szCs w:val="32"/>
        </w:rPr>
      </w:pPr>
      <w:r>
        <w:rPr>
          <w:rFonts w:ascii="黑体" w:eastAsia="黑体" w:hint="eastAsia"/>
          <w:b/>
          <w:bCs/>
          <w:sz w:val="32"/>
          <w:szCs w:val="32"/>
        </w:rPr>
        <w:t>附件8</w:t>
      </w:r>
    </w:p>
    <w:p w:rsidR="00084F74" w:rsidRDefault="00084F74" w:rsidP="00084F74">
      <w:pPr>
        <w:jc w:val="center"/>
        <w:rPr>
          <w:rFonts w:ascii="宋体"/>
          <w:b/>
          <w:bCs/>
          <w:sz w:val="36"/>
          <w:szCs w:val="36"/>
        </w:rPr>
      </w:pPr>
      <w:r>
        <w:rPr>
          <w:rFonts w:ascii="宋体" w:hint="eastAsia"/>
          <w:b/>
          <w:bCs/>
          <w:sz w:val="36"/>
          <w:szCs w:val="36"/>
        </w:rPr>
        <w:t>新疆维吾尔自治区种畜禽生产经营许可审批工作流程</w:t>
      </w:r>
    </w:p>
    <w:p w:rsidR="00084F74" w:rsidRDefault="00084F74" w:rsidP="00084F74">
      <w:pPr>
        <w:spacing w:line="560" w:lineRule="exact"/>
        <w:rPr>
          <w:rFonts w:ascii="仿宋_GB2312" w:eastAsia="仿宋_GB2312"/>
          <w:sz w:val="32"/>
          <w:szCs w:val="32"/>
        </w:rPr>
      </w:pPr>
    </w:p>
    <w:p w:rsidR="00084F74" w:rsidRDefault="00084F74" w:rsidP="00084F74">
      <w:pPr>
        <w:spacing w:line="480" w:lineRule="exact"/>
        <w:ind w:firstLineChars="200" w:firstLine="600"/>
        <w:rPr>
          <w:rFonts w:ascii="黑体" w:eastAsia="黑体"/>
          <w:sz w:val="30"/>
          <w:szCs w:val="30"/>
        </w:rPr>
      </w:pPr>
      <w:r>
        <w:rPr>
          <w:rFonts w:ascii="黑体" w:eastAsia="黑体" w:hint="eastAsia"/>
          <w:sz w:val="30"/>
          <w:szCs w:val="30"/>
        </w:rPr>
        <w:t>一、申报与审核</w:t>
      </w:r>
    </w:p>
    <w:p w:rsidR="00084F74" w:rsidRDefault="00084F74" w:rsidP="00084F74">
      <w:pPr>
        <w:spacing w:line="480" w:lineRule="exact"/>
        <w:ind w:firstLineChars="200" w:firstLine="600"/>
        <w:rPr>
          <w:rFonts w:ascii="仿宋_GB2312" w:eastAsia="仿宋_GB2312"/>
          <w:sz w:val="30"/>
          <w:szCs w:val="30"/>
        </w:rPr>
      </w:pPr>
      <w:r>
        <w:rPr>
          <w:rFonts w:ascii="仿宋_GB2312" w:eastAsia="仿宋_GB2312" w:hint="eastAsia"/>
          <w:sz w:val="30"/>
          <w:szCs w:val="30"/>
        </w:rPr>
        <w:t>（一）申请《种畜禽生产经营许可证》的单位、个人，需按照自治区人民政府办公厅《关于印发新疆维吾尔自治区种畜禽生产经营许可证管理办法的通知》（新政办发〔2016〕169号）第十一条、第十二条、第十三条、第十四条、第十五条、第十六条、第十七条要求提供有关资料，装订成册报畜牧兽医行政主管部门审核。</w:t>
      </w:r>
    </w:p>
    <w:p w:rsidR="00084F74" w:rsidRDefault="00084F74" w:rsidP="00084F74">
      <w:pPr>
        <w:adjustRightInd w:val="0"/>
        <w:snapToGrid w:val="0"/>
        <w:spacing w:line="480" w:lineRule="exact"/>
        <w:ind w:firstLineChars="200" w:firstLine="600"/>
        <w:rPr>
          <w:rFonts w:ascii="仿宋_GB2312" w:eastAsia="仿宋_GB2312" w:cs="Arial"/>
          <w:kern w:val="0"/>
          <w:sz w:val="30"/>
          <w:szCs w:val="30"/>
        </w:rPr>
      </w:pPr>
      <w:r>
        <w:rPr>
          <w:rFonts w:ascii="仿宋_GB2312" w:eastAsia="仿宋_GB2312" w:hint="eastAsia"/>
          <w:sz w:val="30"/>
          <w:szCs w:val="30"/>
        </w:rPr>
        <w:t>（二）畜牧兽医行政主管部门对申请单位提交的申报材料进行审核。</w:t>
      </w:r>
      <w:r>
        <w:rPr>
          <w:rFonts w:ascii="仿宋_GB2312" w:eastAsia="仿宋_GB2312" w:cs="Arial" w:hint="eastAsia"/>
          <w:kern w:val="0"/>
          <w:sz w:val="30"/>
          <w:szCs w:val="30"/>
        </w:rPr>
        <w:t>申请材料不齐全或不符合要求的，应当场或自收到申请材料之日起5个工作日内，一次性告知申请人需要补正的全部内容。</w:t>
      </w:r>
    </w:p>
    <w:p w:rsidR="00084F74" w:rsidRDefault="00084F74" w:rsidP="00084F74">
      <w:pPr>
        <w:adjustRightInd w:val="0"/>
        <w:snapToGrid w:val="0"/>
        <w:spacing w:line="480" w:lineRule="exact"/>
        <w:ind w:firstLineChars="200" w:firstLine="600"/>
        <w:rPr>
          <w:rFonts w:ascii="仿宋_GB2312" w:eastAsia="仿宋_GB2312"/>
          <w:sz w:val="30"/>
          <w:szCs w:val="30"/>
        </w:rPr>
      </w:pPr>
      <w:r>
        <w:rPr>
          <w:rFonts w:ascii="仿宋_GB2312" w:eastAsia="仿宋_GB2312" w:hint="eastAsia"/>
          <w:sz w:val="30"/>
          <w:szCs w:val="30"/>
        </w:rPr>
        <w:t>申请自治区核发《种畜禽生产经营许可证》，应向自治区畜牧兽医行政主管部门提出申请，申请材料报种畜禽场所在地（州、市）畜牧兽医行政主管部门，由地（州、市）畜牧兽医行政主管部门初审后，报自治区畜牧兽医行政主管部门审核。</w:t>
      </w:r>
    </w:p>
    <w:p w:rsidR="00084F74" w:rsidRDefault="00084F74" w:rsidP="00084F74">
      <w:pPr>
        <w:pStyle w:val="a7"/>
        <w:spacing w:before="0" w:beforeAutospacing="0" w:after="0" w:afterAutospacing="0" w:line="480" w:lineRule="exact"/>
        <w:ind w:firstLineChars="200" w:firstLine="600"/>
        <w:rPr>
          <w:rFonts w:ascii="仿宋_GB2312" w:eastAsia="仿宋_GB2312"/>
          <w:sz w:val="30"/>
          <w:szCs w:val="30"/>
        </w:rPr>
      </w:pPr>
      <w:r>
        <w:rPr>
          <w:rFonts w:ascii="仿宋_GB2312" w:eastAsia="仿宋_GB2312" w:hint="eastAsia"/>
          <w:sz w:val="30"/>
          <w:szCs w:val="30"/>
        </w:rPr>
        <w:t>申请地（州、市）核发《种畜禽生产经营许可证》，应向地（州、市）畜牧兽医行政主管部门提出申请，申请材料报种畜禽场所在县（市）畜牧兽医行政主管部门，由县（市）畜牧兽医行政主管部门初审后，报地（州、市）畜牧兽医行政主管部门审核。</w:t>
      </w:r>
    </w:p>
    <w:p w:rsidR="00084F74" w:rsidRDefault="00084F74" w:rsidP="00084F74">
      <w:pPr>
        <w:adjustRightInd w:val="0"/>
        <w:snapToGrid w:val="0"/>
        <w:spacing w:line="480" w:lineRule="exact"/>
        <w:ind w:firstLineChars="200" w:firstLine="600"/>
        <w:rPr>
          <w:rFonts w:ascii="仿宋_GB2312" w:eastAsia="仿宋_GB2312"/>
          <w:sz w:val="30"/>
          <w:szCs w:val="30"/>
        </w:rPr>
      </w:pPr>
      <w:r>
        <w:rPr>
          <w:rFonts w:ascii="仿宋_GB2312" w:eastAsia="仿宋_GB2312" w:hint="eastAsia"/>
          <w:sz w:val="30"/>
          <w:szCs w:val="30"/>
        </w:rPr>
        <w:t>申请县（市）核发《种畜禽生产经营许可证》，应向种畜禽场所在县（市）畜牧兽医行政主管部门提出申请，由县（市）畜牧兽医行政主管部门审核。</w:t>
      </w:r>
    </w:p>
    <w:p w:rsidR="00084F74" w:rsidRDefault="00084F74" w:rsidP="00084F74">
      <w:pPr>
        <w:adjustRightInd w:val="0"/>
        <w:snapToGrid w:val="0"/>
        <w:spacing w:line="480" w:lineRule="exact"/>
        <w:ind w:firstLineChars="200" w:firstLine="600"/>
        <w:rPr>
          <w:rFonts w:ascii="仿宋_GB2312" w:eastAsia="仿宋_GB2312"/>
          <w:sz w:val="30"/>
          <w:szCs w:val="30"/>
        </w:rPr>
      </w:pPr>
      <w:r>
        <w:rPr>
          <w:rFonts w:ascii="黑体" w:eastAsia="黑体" w:cs="黑体" w:hint="eastAsia"/>
          <w:sz w:val="30"/>
          <w:szCs w:val="30"/>
        </w:rPr>
        <w:t>二、现场评审</w:t>
      </w:r>
    </w:p>
    <w:p w:rsidR="00084F74" w:rsidRDefault="00084F74" w:rsidP="00084F74">
      <w:pPr>
        <w:adjustRightInd w:val="0"/>
        <w:snapToGrid w:val="0"/>
        <w:spacing w:line="480" w:lineRule="exact"/>
        <w:ind w:firstLineChars="200" w:firstLine="600"/>
        <w:rPr>
          <w:rFonts w:ascii="仿宋_GB2312" w:eastAsia="仿宋_GB2312"/>
          <w:b/>
          <w:sz w:val="30"/>
          <w:szCs w:val="30"/>
        </w:rPr>
      </w:pPr>
      <w:r>
        <w:rPr>
          <w:rFonts w:ascii="仿宋_GB2312" w:eastAsia="仿宋_GB2312" w:hint="eastAsia"/>
          <w:sz w:val="30"/>
          <w:szCs w:val="30"/>
        </w:rPr>
        <w:t>通过书面审查的，组织专家组进行现场评审。</w:t>
      </w:r>
      <w:r>
        <w:rPr>
          <w:rFonts w:ascii="仿宋_GB2312" w:eastAsia="仿宋_GB2312" w:cs="Arial" w:hint="eastAsia"/>
          <w:kern w:val="0"/>
          <w:sz w:val="30"/>
          <w:szCs w:val="30"/>
        </w:rPr>
        <w:t>现场评审实行专家</w:t>
      </w:r>
      <w:r>
        <w:rPr>
          <w:rFonts w:ascii="仿宋_GB2312" w:eastAsia="仿宋_GB2312" w:cs="Arial" w:hint="eastAsia"/>
          <w:kern w:val="0"/>
          <w:sz w:val="30"/>
          <w:szCs w:val="30"/>
        </w:rPr>
        <w:lastRenderedPageBreak/>
        <w:t>组负责制。</w:t>
      </w:r>
    </w:p>
    <w:p w:rsidR="00084F74" w:rsidRDefault="00084F74" w:rsidP="00084F74">
      <w:pPr>
        <w:adjustRightInd w:val="0"/>
        <w:snapToGrid w:val="0"/>
        <w:spacing w:line="480" w:lineRule="exact"/>
        <w:ind w:firstLineChars="200" w:firstLine="602"/>
        <w:rPr>
          <w:rFonts w:ascii="楷体_GB2312" w:eastAsia="楷体_GB2312"/>
          <w:b/>
          <w:sz w:val="30"/>
          <w:szCs w:val="30"/>
        </w:rPr>
      </w:pPr>
      <w:r>
        <w:rPr>
          <w:rFonts w:ascii="楷体_GB2312" w:eastAsia="楷体_GB2312" w:hint="eastAsia"/>
          <w:b/>
          <w:sz w:val="30"/>
          <w:szCs w:val="30"/>
        </w:rPr>
        <w:t>（一）组成专家组</w:t>
      </w:r>
    </w:p>
    <w:p w:rsidR="00084F74" w:rsidRDefault="00084F74" w:rsidP="00084F74">
      <w:pPr>
        <w:adjustRightInd w:val="0"/>
        <w:snapToGrid w:val="0"/>
        <w:spacing w:line="480" w:lineRule="exact"/>
        <w:ind w:firstLineChars="200" w:firstLine="600"/>
        <w:rPr>
          <w:rFonts w:ascii="仿宋_GB2312" w:eastAsia="仿宋_GB2312"/>
          <w:sz w:val="30"/>
          <w:szCs w:val="30"/>
        </w:rPr>
      </w:pPr>
      <w:r>
        <w:rPr>
          <w:rFonts w:ascii="仿宋_GB2312" w:eastAsia="仿宋_GB2312" w:hint="eastAsia"/>
          <w:sz w:val="30"/>
          <w:szCs w:val="30"/>
        </w:rPr>
        <w:t>受理单位及时组织现场评审专家组，所需专家从自治区种畜禽生产经营许可专家库中选取。专家组由5名具有高级职称的畜牧兽医方面的专家组成，其中至少有1名兽医方面的专家，并指定组长。为保证现场评审结果的公正性，来自同一单位的专家限1名。</w:t>
      </w:r>
    </w:p>
    <w:p w:rsidR="00084F74" w:rsidRDefault="00084F74" w:rsidP="00084F74">
      <w:pPr>
        <w:adjustRightInd w:val="0"/>
        <w:snapToGrid w:val="0"/>
        <w:spacing w:line="480" w:lineRule="exact"/>
        <w:ind w:firstLineChars="200" w:firstLine="600"/>
        <w:rPr>
          <w:rFonts w:ascii="仿宋_GB2312" w:eastAsia="仿宋_GB2312"/>
          <w:sz w:val="30"/>
          <w:szCs w:val="30"/>
        </w:rPr>
      </w:pPr>
      <w:r>
        <w:rPr>
          <w:rFonts w:ascii="仿宋_GB2312" w:eastAsia="仿宋_GB2312" w:cs="Arial" w:hint="eastAsia"/>
          <w:kern w:val="0"/>
          <w:sz w:val="30"/>
          <w:szCs w:val="30"/>
        </w:rPr>
        <w:t>专家组组长负责现场评审的召集、组织和汇总现场评审意见等工作。</w:t>
      </w:r>
      <w:r>
        <w:rPr>
          <w:rFonts w:ascii="仿宋_GB2312" w:eastAsia="仿宋_GB2312" w:hint="eastAsia"/>
          <w:sz w:val="30"/>
          <w:szCs w:val="30"/>
        </w:rPr>
        <w:t>专家组成员应当与申请单位无利益关系。</w:t>
      </w:r>
    </w:p>
    <w:p w:rsidR="00084F74" w:rsidRDefault="00084F74" w:rsidP="00084F74">
      <w:pPr>
        <w:adjustRightInd w:val="0"/>
        <w:snapToGrid w:val="0"/>
        <w:spacing w:line="480" w:lineRule="exact"/>
        <w:ind w:firstLineChars="200" w:firstLine="602"/>
        <w:rPr>
          <w:rFonts w:ascii="楷体_GB2312" w:eastAsia="楷体_GB2312"/>
          <w:b/>
          <w:sz w:val="30"/>
          <w:szCs w:val="30"/>
        </w:rPr>
      </w:pPr>
      <w:r>
        <w:rPr>
          <w:rFonts w:ascii="楷体_GB2312" w:eastAsia="楷体_GB2312" w:hint="eastAsia"/>
          <w:b/>
          <w:sz w:val="30"/>
          <w:szCs w:val="30"/>
        </w:rPr>
        <w:t>（二）现场评审</w:t>
      </w:r>
    </w:p>
    <w:p w:rsidR="00084F74" w:rsidRDefault="00084F74" w:rsidP="00084F74">
      <w:pPr>
        <w:spacing w:line="480" w:lineRule="exact"/>
        <w:ind w:firstLineChars="200" w:firstLine="600"/>
        <w:rPr>
          <w:rFonts w:ascii="仿宋_GB2312" w:eastAsia="仿宋_GB2312"/>
          <w:sz w:val="30"/>
          <w:szCs w:val="30"/>
        </w:rPr>
      </w:pPr>
      <w:r>
        <w:rPr>
          <w:rFonts w:ascii="仿宋_GB2312" w:eastAsia="仿宋_GB2312" w:hint="eastAsia"/>
          <w:sz w:val="30"/>
          <w:szCs w:val="30"/>
        </w:rPr>
        <w:t>1.组长召集专家组预备会，学习《新疆维吾尔自治区种畜禽生产经营许可证管理办法》《新疆维吾尔自治区种畜禽场现场验收标准》，提出工作要求。</w:t>
      </w:r>
    </w:p>
    <w:p w:rsidR="00084F74" w:rsidRDefault="00084F74" w:rsidP="00084F74">
      <w:pPr>
        <w:spacing w:line="480" w:lineRule="exact"/>
        <w:ind w:firstLineChars="200" w:firstLine="600"/>
        <w:rPr>
          <w:rFonts w:ascii="仿宋_GB2312" w:eastAsia="仿宋_GB2312"/>
          <w:sz w:val="30"/>
          <w:szCs w:val="30"/>
        </w:rPr>
      </w:pPr>
      <w:r>
        <w:rPr>
          <w:rFonts w:ascii="仿宋_GB2312" w:eastAsia="仿宋_GB2312" w:hint="eastAsia"/>
          <w:sz w:val="30"/>
          <w:szCs w:val="30"/>
        </w:rPr>
        <w:t>种畜禽场的现场评审采用“积分制”，综合评分满分为100分（详见各类评分表），专家结合现场勘验情况，首先关注“中止现场评审”的内容，然后按评审内容进行逐项评分。每位专家独立评分。现场评审结论分“合格”和“不合格”两种表述，总得分70分（含）以上为合格，70分以下为不合格；“合格”代表通过现场评审，“不合格”代表未通过现场评审。</w:t>
      </w:r>
    </w:p>
    <w:p w:rsidR="00084F74" w:rsidRDefault="00084F74" w:rsidP="00084F74">
      <w:pPr>
        <w:spacing w:line="480" w:lineRule="exact"/>
        <w:ind w:firstLineChars="200" w:firstLine="600"/>
        <w:rPr>
          <w:rFonts w:ascii="仿宋_GB2312" w:eastAsia="仿宋_GB2312"/>
          <w:sz w:val="30"/>
          <w:szCs w:val="30"/>
        </w:rPr>
      </w:pPr>
      <w:r>
        <w:rPr>
          <w:rFonts w:ascii="仿宋_GB2312" w:eastAsia="仿宋_GB2312" w:hint="eastAsia"/>
          <w:sz w:val="30"/>
          <w:szCs w:val="30"/>
        </w:rPr>
        <w:t>2.现场评审内容</w:t>
      </w:r>
    </w:p>
    <w:p w:rsidR="00084F74" w:rsidRDefault="00084F74" w:rsidP="00084F74">
      <w:pPr>
        <w:spacing w:line="480" w:lineRule="exact"/>
        <w:ind w:firstLineChars="200" w:firstLine="600"/>
        <w:rPr>
          <w:rFonts w:ascii="仿宋_GB2312" w:eastAsia="仿宋_GB2312"/>
          <w:sz w:val="30"/>
          <w:szCs w:val="30"/>
        </w:rPr>
      </w:pPr>
      <w:r>
        <w:rPr>
          <w:rFonts w:ascii="仿宋_GB2312" w:eastAsia="仿宋_GB2312" w:hint="eastAsia"/>
          <w:sz w:val="30"/>
          <w:szCs w:val="30"/>
        </w:rPr>
        <w:t>（1）育种计划与有关档案资料核查。</w:t>
      </w:r>
    </w:p>
    <w:p w:rsidR="00084F74" w:rsidRDefault="00084F74" w:rsidP="00084F74">
      <w:pPr>
        <w:spacing w:line="480" w:lineRule="exact"/>
        <w:ind w:firstLineChars="200" w:firstLine="600"/>
        <w:rPr>
          <w:rFonts w:ascii="仿宋_GB2312" w:eastAsia="仿宋_GB2312"/>
          <w:sz w:val="30"/>
          <w:szCs w:val="30"/>
        </w:rPr>
      </w:pPr>
      <w:r>
        <w:rPr>
          <w:rFonts w:ascii="仿宋_GB2312" w:eastAsia="仿宋_GB2312" w:hint="eastAsia"/>
          <w:sz w:val="30"/>
          <w:szCs w:val="30"/>
        </w:rPr>
        <w:t xml:space="preserve">（2）育种技术环节抽查。 </w:t>
      </w:r>
    </w:p>
    <w:p w:rsidR="00084F74" w:rsidRDefault="00084F74" w:rsidP="00084F74">
      <w:pPr>
        <w:adjustRightInd w:val="0"/>
        <w:snapToGrid w:val="0"/>
        <w:spacing w:line="480" w:lineRule="exact"/>
        <w:ind w:firstLineChars="200" w:firstLine="600"/>
        <w:rPr>
          <w:rFonts w:ascii="仿宋_GB2312" w:eastAsia="仿宋_GB2312"/>
          <w:sz w:val="30"/>
          <w:szCs w:val="30"/>
        </w:rPr>
      </w:pPr>
      <w:r>
        <w:rPr>
          <w:rFonts w:ascii="仿宋_GB2312" w:eastAsia="仿宋_GB2312" w:hint="eastAsia"/>
          <w:sz w:val="30"/>
          <w:szCs w:val="30"/>
        </w:rPr>
        <w:t>（3）现场勘验（按照验收标准逐项核验；</w:t>
      </w:r>
      <w:r>
        <w:rPr>
          <w:rFonts w:eastAsia="仿宋_GB2312"/>
          <w:sz w:val="30"/>
          <w:szCs w:val="30"/>
        </w:rPr>
        <w:t>按自治区动物疫病年度监测计划要求，</w:t>
      </w:r>
      <w:r>
        <w:rPr>
          <w:rFonts w:ascii="仿宋_GB2312" w:eastAsia="仿宋_GB2312" w:hint="eastAsia"/>
          <w:sz w:val="30"/>
          <w:szCs w:val="30"/>
        </w:rPr>
        <w:t>随机采取相应份数种畜禽血样等样品，进行疫病检测）。</w:t>
      </w:r>
    </w:p>
    <w:p w:rsidR="00084F74" w:rsidRDefault="00084F74" w:rsidP="00084F74">
      <w:pPr>
        <w:spacing w:line="480" w:lineRule="exact"/>
        <w:ind w:firstLineChars="200" w:firstLine="600"/>
        <w:rPr>
          <w:rFonts w:ascii="仿宋_GB2312" w:eastAsia="仿宋_GB2312"/>
          <w:sz w:val="30"/>
          <w:szCs w:val="30"/>
        </w:rPr>
      </w:pPr>
      <w:r>
        <w:rPr>
          <w:rFonts w:ascii="仿宋_GB2312" w:eastAsia="仿宋_GB2312" w:hint="eastAsia"/>
          <w:sz w:val="30"/>
          <w:szCs w:val="30"/>
        </w:rPr>
        <w:t>3.工作程序</w:t>
      </w:r>
    </w:p>
    <w:p w:rsidR="00084F74" w:rsidRDefault="00084F74" w:rsidP="00084F74">
      <w:pPr>
        <w:spacing w:line="480" w:lineRule="exact"/>
        <w:ind w:firstLineChars="200" w:firstLine="600"/>
        <w:rPr>
          <w:rFonts w:ascii="仿宋_GB2312" w:eastAsia="仿宋_GB2312"/>
          <w:sz w:val="30"/>
          <w:szCs w:val="30"/>
        </w:rPr>
      </w:pPr>
      <w:r>
        <w:rPr>
          <w:rFonts w:ascii="仿宋_GB2312" w:eastAsia="仿宋_GB2312" w:hint="eastAsia"/>
          <w:sz w:val="30"/>
          <w:szCs w:val="30"/>
        </w:rPr>
        <w:t>（1）座谈</w:t>
      </w:r>
    </w:p>
    <w:p w:rsidR="00084F74" w:rsidRDefault="00084F74" w:rsidP="00084F74">
      <w:pPr>
        <w:spacing w:line="480" w:lineRule="exact"/>
        <w:ind w:firstLineChars="200" w:firstLine="600"/>
        <w:rPr>
          <w:rFonts w:ascii="仿宋_GB2312" w:eastAsia="仿宋_GB2312"/>
          <w:sz w:val="30"/>
          <w:szCs w:val="30"/>
        </w:rPr>
      </w:pPr>
      <w:r>
        <w:rPr>
          <w:rFonts w:ascii="仿宋_GB2312" w:eastAsia="仿宋_GB2312" w:hint="eastAsia"/>
          <w:sz w:val="30"/>
          <w:szCs w:val="30"/>
        </w:rPr>
        <w:lastRenderedPageBreak/>
        <w:t>①介绍现场评审依据、有关要求等。</w:t>
      </w:r>
    </w:p>
    <w:p w:rsidR="00084F74" w:rsidRDefault="00084F74" w:rsidP="00084F74">
      <w:pPr>
        <w:spacing w:line="480" w:lineRule="exact"/>
        <w:ind w:firstLineChars="200" w:firstLine="600"/>
        <w:rPr>
          <w:rFonts w:ascii="仿宋_GB2312" w:eastAsia="仿宋_GB2312"/>
          <w:sz w:val="30"/>
          <w:szCs w:val="30"/>
        </w:rPr>
      </w:pPr>
      <w:r>
        <w:rPr>
          <w:rFonts w:ascii="仿宋_GB2312" w:eastAsia="仿宋_GB2312" w:hint="eastAsia"/>
          <w:sz w:val="30"/>
          <w:szCs w:val="30"/>
        </w:rPr>
        <w:t>②听取被验收单位对种畜禽来源、饲养规模、基础设施、技术力量、卫生防疫、种畜禽生产与销售等情况的汇报。</w:t>
      </w:r>
    </w:p>
    <w:p w:rsidR="00084F74" w:rsidRDefault="00084F74" w:rsidP="00084F74">
      <w:pPr>
        <w:spacing w:line="480" w:lineRule="exact"/>
        <w:ind w:firstLineChars="200" w:firstLine="600"/>
        <w:rPr>
          <w:rFonts w:ascii="仿宋_GB2312" w:eastAsia="仿宋_GB2312"/>
          <w:sz w:val="30"/>
          <w:szCs w:val="30"/>
        </w:rPr>
      </w:pPr>
      <w:r>
        <w:rPr>
          <w:rFonts w:ascii="仿宋_GB2312" w:eastAsia="仿宋_GB2312" w:hint="eastAsia"/>
          <w:sz w:val="30"/>
          <w:szCs w:val="30"/>
        </w:rPr>
        <w:t>（2）实地查看和育种技术环节抽查</w:t>
      </w:r>
    </w:p>
    <w:p w:rsidR="00084F74" w:rsidRDefault="00084F74" w:rsidP="00084F74">
      <w:pPr>
        <w:spacing w:line="480" w:lineRule="exact"/>
        <w:ind w:firstLineChars="200" w:firstLine="600"/>
        <w:rPr>
          <w:rFonts w:ascii="仿宋_GB2312" w:eastAsia="仿宋_GB2312"/>
          <w:sz w:val="30"/>
          <w:szCs w:val="30"/>
        </w:rPr>
      </w:pPr>
      <w:r>
        <w:rPr>
          <w:rFonts w:ascii="仿宋_GB2312" w:eastAsia="仿宋_GB2312" w:hint="eastAsia"/>
          <w:sz w:val="30"/>
          <w:szCs w:val="30"/>
        </w:rPr>
        <w:t>①实地查看内容：场区布局、基础设施建设、核心群质量与规模、饲草料储备、人员配备、制度建设、生产流程、卫生防疫、育种设备等。</w:t>
      </w:r>
    </w:p>
    <w:p w:rsidR="00084F74" w:rsidRDefault="00084F74" w:rsidP="00084F74">
      <w:pPr>
        <w:spacing w:line="480" w:lineRule="exact"/>
        <w:ind w:firstLineChars="200" w:firstLine="600"/>
        <w:rPr>
          <w:rFonts w:ascii="仿宋_GB2312" w:eastAsia="仿宋_GB2312"/>
          <w:sz w:val="30"/>
          <w:szCs w:val="30"/>
        </w:rPr>
      </w:pPr>
      <w:r>
        <w:rPr>
          <w:rFonts w:ascii="仿宋_GB2312" w:eastAsia="仿宋_GB2312" w:hint="eastAsia"/>
          <w:sz w:val="30"/>
          <w:szCs w:val="30"/>
        </w:rPr>
        <w:t>②育种技术环节抽查内容：育种核心群质量抽查和评估，育种技术人员的技术水平测试（一般为口头询问，必要时可采取笔试）。</w:t>
      </w:r>
    </w:p>
    <w:p w:rsidR="00084F74" w:rsidRDefault="00084F74" w:rsidP="00084F74">
      <w:pPr>
        <w:pStyle w:val="a7"/>
        <w:spacing w:before="0" w:beforeAutospacing="0" w:after="0" w:afterAutospacing="0" w:line="480" w:lineRule="exact"/>
        <w:ind w:firstLineChars="200" w:firstLine="600"/>
        <w:jc w:val="both"/>
        <w:rPr>
          <w:rFonts w:ascii="仿宋_GB2312" w:eastAsia="仿宋_GB2312"/>
          <w:sz w:val="30"/>
          <w:szCs w:val="30"/>
        </w:rPr>
      </w:pPr>
      <w:r>
        <w:rPr>
          <w:rFonts w:ascii="仿宋_GB2312" w:eastAsia="仿宋_GB2312" w:hint="eastAsia"/>
          <w:sz w:val="30"/>
          <w:szCs w:val="30"/>
        </w:rPr>
        <w:t>③发现有下列情形之一的，中止现场评审程序：</w:t>
      </w:r>
    </w:p>
    <w:p w:rsidR="00084F74" w:rsidRDefault="00084F74" w:rsidP="00084F74">
      <w:pPr>
        <w:pStyle w:val="a7"/>
        <w:spacing w:before="0" w:beforeAutospacing="0" w:after="0" w:afterAutospacing="0" w:line="480" w:lineRule="exact"/>
        <w:ind w:firstLineChars="200" w:firstLine="600"/>
        <w:jc w:val="both"/>
        <w:rPr>
          <w:rFonts w:ascii="仿宋_GB2312" w:eastAsia="仿宋_GB2312"/>
          <w:sz w:val="30"/>
          <w:szCs w:val="30"/>
        </w:rPr>
      </w:pPr>
      <w:r>
        <w:rPr>
          <w:rFonts w:ascii="仿宋_GB2312" w:eastAsia="仿宋_GB2312" w:hint="eastAsia"/>
          <w:sz w:val="30"/>
          <w:szCs w:val="30"/>
        </w:rPr>
        <w:t>Ⅰ 种畜禽养殖地选址不符合要求的。</w:t>
      </w:r>
    </w:p>
    <w:p w:rsidR="00084F74" w:rsidRDefault="00084F74" w:rsidP="00084F74">
      <w:pPr>
        <w:pStyle w:val="a7"/>
        <w:spacing w:before="0" w:beforeAutospacing="0" w:after="0" w:afterAutospacing="0" w:line="480" w:lineRule="exact"/>
        <w:ind w:firstLineChars="200" w:firstLine="600"/>
        <w:jc w:val="both"/>
        <w:rPr>
          <w:rFonts w:ascii="仿宋_GB2312" w:eastAsia="仿宋_GB2312"/>
          <w:sz w:val="30"/>
          <w:szCs w:val="30"/>
        </w:rPr>
      </w:pPr>
      <w:r>
        <w:rPr>
          <w:rFonts w:ascii="仿宋_GB2312" w:eastAsia="仿宋_GB2312" w:hint="eastAsia"/>
          <w:sz w:val="30"/>
          <w:szCs w:val="30"/>
        </w:rPr>
        <w:t>Ⅱ 饲养的品种、育种核心群规模与申报的品种、育种核心群规模不一致的。</w:t>
      </w:r>
    </w:p>
    <w:p w:rsidR="00084F74" w:rsidRDefault="00084F74" w:rsidP="00084F74">
      <w:pPr>
        <w:pStyle w:val="a7"/>
        <w:spacing w:before="0" w:beforeAutospacing="0" w:after="0" w:afterAutospacing="0" w:line="480" w:lineRule="exact"/>
        <w:ind w:firstLineChars="200" w:firstLine="600"/>
        <w:jc w:val="both"/>
        <w:rPr>
          <w:rFonts w:ascii="仿宋_GB2312" w:eastAsia="仿宋_GB2312"/>
          <w:sz w:val="30"/>
          <w:szCs w:val="30"/>
        </w:rPr>
      </w:pPr>
      <w:r>
        <w:rPr>
          <w:rFonts w:ascii="仿宋_GB2312" w:eastAsia="仿宋_GB2312" w:hint="eastAsia"/>
          <w:sz w:val="30"/>
          <w:szCs w:val="30"/>
        </w:rPr>
        <w:t>Ⅲ 育种规划未经畜牧兽医技术推广机构审核或未连续开展育种工作的。</w:t>
      </w:r>
    </w:p>
    <w:p w:rsidR="00084F74" w:rsidRDefault="00084F74" w:rsidP="00084F74">
      <w:pPr>
        <w:pStyle w:val="a7"/>
        <w:spacing w:before="0" w:beforeAutospacing="0" w:after="0" w:afterAutospacing="0" w:line="480" w:lineRule="exact"/>
        <w:ind w:firstLineChars="200" w:firstLine="600"/>
        <w:jc w:val="both"/>
        <w:rPr>
          <w:rFonts w:ascii="仿宋_GB2312" w:eastAsia="仿宋_GB2312"/>
          <w:sz w:val="30"/>
          <w:szCs w:val="30"/>
        </w:rPr>
      </w:pPr>
      <w:r>
        <w:rPr>
          <w:rFonts w:ascii="仿宋_GB2312" w:eastAsia="仿宋_GB2312" w:hint="eastAsia"/>
          <w:sz w:val="30"/>
          <w:szCs w:val="30"/>
        </w:rPr>
        <w:t>Ⅳ 无畜禽育种原始资料或畜禽育种原始资料不真实的。</w:t>
      </w:r>
    </w:p>
    <w:p w:rsidR="00084F74" w:rsidRDefault="00084F74" w:rsidP="00084F74">
      <w:pPr>
        <w:pStyle w:val="a7"/>
        <w:spacing w:before="0" w:beforeAutospacing="0" w:after="0" w:afterAutospacing="0" w:line="480" w:lineRule="exact"/>
        <w:ind w:firstLineChars="200" w:firstLine="600"/>
        <w:jc w:val="both"/>
        <w:rPr>
          <w:rFonts w:ascii="仿宋_GB2312" w:eastAsia="仿宋_GB2312"/>
          <w:sz w:val="30"/>
          <w:szCs w:val="30"/>
        </w:rPr>
      </w:pPr>
      <w:r>
        <w:rPr>
          <w:rFonts w:ascii="仿宋_GB2312" w:eastAsia="仿宋_GB2312" w:hint="eastAsia"/>
          <w:sz w:val="30"/>
          <w:szCs w:val="30"/>
        </w:rPr>
        <w:t>Ⅴ 未按期完成专家组或畜牧兽医部门书面整改意见的。</w:t>
      </w:r>
    </w:p>
    <w:p w:rsidR="00084F74" w:rsidRDefault="00084F74" w:rsidP="00084F74">
      <w:pPr>
        <w:spacing w:line="480" w:lineRule="exact"/>
        <w:ind w:firstLineChars="200" w:firstLine="600"/>
        <w:rPr>
          <w:rFonts w:ascii="仿宋_GB2312" w:eastAsia="仿宋_GB2312"/>
          <w:sz w:val="30"/>
          <w:szCs w:val="30"/>
        </w:rPr>
      </w:pPr>
      <w:r>
        <w:rPr>
          <w:rFonts w:ascii="仿宋_GB2312" w:eastAsia="仿宋_GB2312" w:hint="eastAsia"/>
          <w:sz w:val="30"/>
          <w:szCs w:val="30"/>
        </w:rPr>
        <w:t>（3）查阅档案资料</w:t>
      </w:r>
    </w:p>
    <w:p w:rsidR="00084F74" w:rsidRDefault="00084F74" w:rsidP="00084F74">
      <w:pPr>
        <w:spacing w:line="480" w:lineRule="exact"/>
        <w:ind w:firstLineChars="200" w:firstLine="600"/>
        <w:rPr>
          <w:rFonts w:eastAsia="仿宋_GB2312"/>
          <w:sz w:val="30"/>
          <w:szCs w:val="30"/>
        </w:rPr>
      </w:pPr>
      <w:r>
        <w:rPr>
          <w:rFonts w:ascii="仿宋_GB2312" w:eastAsia="仿宋_GB2312" w:hint="eastAsia"/>
          <w:sz w:val="30"/>
          <w:szCs w:val="30"/>
        </w:rPr>
        <w:t>包括</w:t>
      </w:r>
      <w:r>
        <w:rPr>
          <w:rFonts w:eastAsia="仿宋_GB2312"/>
          <w:sz w:val="30"/>
          <w:szCs w:val="30"/>
        </w:rPr>
        <w:t>育种技术档案、防疫档案、饲养管理档案、生产管理档案</w:t>
      </w:r>
      <w:r>
        <w:rPr>
          <w:rFonts w:ascii="仿宋_GB2312" w:eastAsia="仿宋_GB2312" w:hint="eastAsia"/>
          <w:sz w:val="30"/>
          <w:szCs w:val="30"/>
        </w:rPr>
        <w:t>及有关</w:t>
      </w:r>
      <w:r>
        <w:rPr>
          <w:rFonts w:eastAsia="仿宋_GB2312"/>
          <w:sz w:val="30"/>
          <w:szCs w:val="30"/>
        </w:rPr>
        <w:t>原始记录。</w:t>
      </w:r>
    </w:p>
    <w:p w:rsidR="00084F74" w:rsidRDefault="00084F74" w:rsidP="00084F74">
      <w:pPr>
        <w:spacing w:line="480" w:lineRule="exact"/>
        <w:ind w:firstLineChars="200" w:firstLine="600"/>
        <w:rPr>
          <w:rFonts w:ascii="仿宋_GB2312" w:eastAsia="仿宋_GB2312"/>
          <w:sz w:val="30"/>
          <w:szCs w:val="30"/>
        </w:rPr>
      </w:pPr>
      <w:r>
        <w:rPr>
          <w:rFonts w:ascii="仿宋_GB2312" w:eastAsia="仿宋_GB2312" w:hint="eastAsia"/>
          <w:sz w:val="30"/>
          <w:szCs w:val="30"/>
        </w:rPr>
        <w:t>（4）专家质询</w:t>
      </w:r>
    </w:p>
    <w:p w:rsidR="00084F74" w:rsidRDefault="00084F74" w:rsidP="00084F74">
      <w:pPr>
        <w:spacing w:line="480" w:lineRule="exact"/>
        <w:ind w:firstLineChars="200" w:firstLine="600"/>
        <w:rPr>
          <w:rFonts w:ascii="仿宋_GB2312" w:eastAsia="仿宋_GB2312"/>
          <w:sz w:val="30"/>
          <w:szCs w:val="30"/>
        </w:rPr>
      </w:pPr>
      <w:r>
        <w:rPr>
          <w:rFonts w:ascii="仿宋_GB2312" w:eastAsia="仿宋_GB2312" w:hint="eastAsia"/>
          <w:sz w:val="30"/>
          <w:szCs w:val="30"/>
        </w:rPr>
        <w:t>专家组就有关情况进行质询，被验收单位现场答复。</w:t>
      </w:r>
    </w:p>
    <w:p w:rsidR="00084F74" w:rsidRDefault="00084F74" w:rsidP="00084F74">
      <w:pPr>
        <w:spacing w:line="480" w:lineRule="exact"/>
        <w:ind w:firstLineChars="200" w:firstLine="600"/>
        <w:rPr>
          <w:rFonts w:ascii="仿宋_GB2312" w:eastAsia="仿宋_GB2312"/>
          <w:sz w:val="30"/>
          <w:szCs w:val="30"/>
        </w:rPr>
      </w:pPr>
      <w:r>
        <w:rPr>
          <w:rFonts w:ascii="仿宋_GB2312" w:eastAsia="仿宋_GB2312" w:hint="eastAsia"/>
          <w:sz w:val="30"/>
          <w:szCs w:val="30"/>
        </w:rPr>
        <w:t>（5）专家组评分、合议（被验收单位回避），形成现场评审意见。现场评审意见按规范格式填写。</w:t>
      </w:r>
    </w:p>
    <w:p w:rsidR="00084F74" w:rsidRDefault="00084F74" w:rsidP="00084F74">
      <w:pPr>
        <w:spacing w:line="480" w:lineRule="exact"/>
        <w:ind w:firstLineChars="200" w:firstLine="600"/>
        <w:rPr>
          <w:rFonts w:ascii="仿宋_GB2312" w:eastAsia="仿宋_GB2312"/>
          <w:sz w:val="30"/>
          <w:szCs w:val="30"/>
        </w:rPr>
      </w:pPr>
      <w:r>
        <w:rPr>
          <w:rFonts w:ascii="仿宋_GB2312" w:eastAsia="仿宋_GB2312" w:hint="eastAsia"/>
          <w:sz w:val="30"/>
          <w:szCs w:val="30"/>
        </w:rPr>
        <w:t>（6）意见反馈</w:t>
      </w:r>
    </w:p>
    <w:p w:rsidR="00084F74" w:rsidRDefault="00084F74" w:rsidP="00084F74">
      <w:pPr>
        <w:spacing w:line="480" w:lineRule="exact"/>
        <w:ind w:firstLineChars="200" w:firstLine="600"/>
        <w:rPr>
          <w:rFonts w:ascii="仿宋_GB2312" w:eastAsia="仿宋_GB2312"/>
          <w:sz w:val="30"/>
          <w:szCs w:val="30"/>
        </w:rPr>
      </w:pPr>
      <w:r>
        <w:rPr>
          <w:rFonts w:ascii="仿宋_GB2312" w:eastAsia="仿宋_GB2312" w:hint="eastAsia"/>
          <w:sz w:val="30"/>
          <w:szCs w:val="30"/>
        </w:rPr>
        <w:t>被验收单位有关人员到场，专家组将现场评审意见如实反馈被验</w:t>
      </w:r>
      <w:r>
        <w:rPr>
          <w:rFonts w:ascii="仿宋_GB2312" w:eastAsia="仿宋_GB2312" w:hint="eastAsia"/>
          <w:sz w:val="30"/>
          <w:szCs w:val="30"/>
        </w:rPr>
        <w:lastRenderedPageBreak/>
        <w:t>收单位，重点就种畜禽场规范化管理进行科学指导，提出合理化建议，并以书面形式提供被验收单位。</w:t>
      </w:r>
    </w:p>
    <w:p w:rsidR="00084F74" w:rsidRDefault="00084F74" w:rsidP="00084F74">
      <w:pPr>
        <w:spacing w:line="480" w:lineRule="exact"/>
        <w:ind w:firstLine="600"/>
        <w:rPr>
          <w:rFonts w:ascii="仿宋_GB2312" w:eastAsia="仿宋_GB2312"/>
          <w:sz w:val="30"/>
          <w:szCs w:val="30"/>
        </w:rPr>
      </w:pPr>
      <w:r>
        <w:rPr>
          <w:rFonts w:ascii="仿宋_GB2312" w:eastAsia="仿宋_GB2312" w:hint="eastAsia"/>
          <w:sz w:val="30"/>
          <w:szCs w:val="30"/>
        </w:rPr>
        <w:t>现场验收意见一式3份，报畜牧兽医行政主管部门2份，被验收单位留存1份。</w:t>
      </w:r>
    </w:p>
    <w:p w:rsidR="00084F74" w:rsidRDefault="00084F74" w:rsidP="00084F74">
      <w:pPr>
        <w:spacing w:line="480" w:lineRule="exact"/>
        <w:ind w:firstLine="600"/>
        <w:rPr>
          <w:rFonts w:ascii="黑体" w:eastAsia="黑体"/>
          <w:sz w:val="30"/>
          <w:szCs w:val="30"/>
        </w:rPr>
      </w:pPr>
      <w:r>
        <w:rPr>
          <w:rFonts w:ascii="黑体" w:eastAsia="黑体" w:hint="eastAsia"/>
          <w:sz w:val="30"/>
          <w:szCs w:val="30"/>
        </w:rPr>
        <w:t>三、审批及管理</w:t>
      </w:r>
    </w:p>
    <w:p w:rsidR="00084F74" w:rsidRDefault="00084F74" w:rsidP="00084F74">
      <w:pPr>
        <w:spacing w:line="480" w:lineRule="exact"/>
        <w:ind w:firstLine="600"/>
        <w:rPr>
          <w:rFonts w:ascii="仿宋_GB2312" w:eastAsia="仿宋_GB2312"/>
          <w:sz w:val="30"/>
          <w:szCs w:val="30"/>
        </w:rPr>
      </w:pPr>
      <w:r>
        <w:rPr>
          <w:rFonts w:ascii="仿宋_GB2312" w:eastAsia="仿宋_GB2312" w:hint="eastAsia"/>
          <w:sz w:val="30"/>
          <w:szCs w:val="30"/>
        </w:rPr>
        <w:t>（一）现场评审结束后，专家组将现场评审意见、现场勘验记录表原件、评分表原件、专家签名表原件等有关备案资料报畜牧兽医行政主管部门审核。</w:t>
      </w:r>
    </w:p>
    <w:p w:rsidR="00084F74" w:rsidRDefault="00084F74" w:rsidP="00084F74">
      <w:pPr>
        <w:spacing w:line="480" w:lineRule="exact"/>
        <w:ind w:firstLine="600"/>
        <w:rPr>
          <w:rFonts w:ascii="仿宋_GB2312" w:eastAsia="仿宋_GB2312"/>
          <w:sz w:val="30"/>
          <w:szCs w:val="30"/>
        </w:rPr>
      </w:pPr>
      <w:r>
        <w:rPr>
          <w:rFonts w:ascii="仿宋_GB2312" w:eastAsia="仿宋_GB2312" w:hint="eastAsia"/>
          <w:sz w:val="30"/>
          <w:szCs w:val="30"/>
        </w:rPr>
        <w:t>（二）畜牧兽医行政主管部门收到现场评审意见和被验收单位动物疫病抽样检测报告后，决定是否发放《种畜禽生产经营许可证》。不予发放的，应书面通知申请人，并说明理由。</w:t>
      </w:r>
    </w:p>
    <w:p w:rsidR="00084F74" w:rsidRDefault="00084F74" w:rsidP="00084F74">
      <w:pPr>
        <w:adjustRightInd w:val="0"/>
        <w:snapToGrid w:val="0"/>
        <w:spacing w:line="480" w:lineRule="exact"/>
        <w:ind w:firstLineChars="200" w:firstLine="600"/>
        <w:rPr>
          <w:rFonts w:ascii="仿宋_GB2312" w:eastAsia="仿宋_GB2312"/>
          <w:sz w:val="30"/>
          <w:szCs w:val="30"/>
        </w:rPr>
      </w:pPr>
      <w:r>
        <w:rPr>
          <w:rFonts w:ascii="仿宋_GB2312" w:eastAsia="仿宋_GB2312" w:hint="eastAsia"/>
          <w:sz w:val="30"/>
          <w:szCs w:val="30"/>
        </w:rPr>
        <w:t>（三）畜牧兽医行政主管部门按要求向上级部门报备，并将种畜禽生产经营许可审批文件、现场评审意见等资料归档，至少保存3年。</w:t>
      </w:r>
    </w:p>
    <w:p w:rsidR="00084F74" w:rsidRDefault="00084F74" w:rsidP="00084F74">
      <w:pPr>
        <w:adjustRightInd w:val="0"/>
        <w:snapToGrid w:val="0"/>
        <w:spacing w:line="480" w:lineRule="exact"/>
        <w:ind w:firstLineChars="200" w:firstLine="600"/>
        <w:rPr>
          <w:rFonts w:ascii="黑体" w:eastAsia="黑体"/>
          <w:sz w:val="30"/>
          <w:szCs w:val="30"/>
        </w:rPr>
      </w:pPr>
      <w:r>
        <w:rPr>
          <w:rFonts w:ascii="黑体" w:eastAsia="黑体" w:hint="eastAsia"/>
          <w:sz w:val="30"/>
          <w:szCs w:val="30"/>
        </w:rPr>
        <w:t>五、有关说明</w:t>
      </w:r>
    </w:p>
    <w:p w:rsidR="00084F74" w:rsidRDefault="00084F74" w:rsidP="00084F74">
      <w:pPr>
        <w:pStyle w:val="32"/>
        <w:numPr>
          <w:ilvl w:val="0"/>
          <w:numId w:val="0"/>
        </w:numPr>
        <w:autoSpaceDN w:val="0"/>
        <w:spacing w:beforeLines="0" w:line="480" w:lineRule="exact"/>
        <w:ind w:firstLineChars="200" w:firstLine="602"/>
        <w:rPr>
          <w:rStyle w:val="32Char"/>
          <w:rFonts w:ascii="仿宋_GB2312" w:eastAsia="仿宋_GB2312"/>
          <w:b/>
          <w:bCs/>
          <w:sz w:val="30"/>
          <w:szCs w:val="30"/>
        </w:rPr>
      </w:pPr>
      <w:r>
        <w:rPr>
          <w:rStyle w:val="32Char"/>
          <w:rFonts w:ascii="仿宋_GB2312" w:eastAsia="仿宋_GB2312" w:hint="eastAsia"/>
          <w:b/>
          <w:bCs/>
          <w:sz w:val="30"/>
          <w:szCs w:val="30"/>
        </w:rPr>
        <w:t>（一）关于家畜遗传材料生产许可。</w:t>
      </w:r>
      <w:r>
        <w:rPr>
          <w:rStyle w:val="32Char"/>
          <w:rFonts w:ascii="仿宋_GB2312" w:eastAsia="仿宋_GB2312" w:hint="eastAsia"/>
          <w:sz w:val="30"/>
          <w:szCs w:val="30"/>
        </w:rPr>
        <w:t>家畜遗传材料生产许可按照《</w:t>
      </w:r>
      <w:r>
        <w:rPr>
          <w:rFonts w:ascii="仿宋_GB2312" w:eastAsia="仿宋_GB2312" w:cs="Arial" w:hint="eastAsia"/>
          <w:sz w:val="30"/>
          <w:szCs w:val="30"/>
        </w:rPr>
        <w:t>家畜遗传材料生产许可办法》（2010年1月21日农业部令2010年第5号公布，2015年10月30日农业部令2015年第3号修订）有关规定执行。</w:t>
      </w:r>
    </w:p>
    <w:p w:rsidR="00084F74" w:rsidRDefault="00084F74" w:rsidP="00084F74">
      <w:pPr>
        <w:pStyle w:val="32"/>
        <w:numPr>
          <w:ilvl w:val="0"/>
          <w:numId w:val="0"/>
        </w:numPr>
        <w:autoSpaceDN w:val="0"/>
        <w:spacing w:beforeLines="0" w:line="480" w:lineRule="exact"/>
        <w:ind w:firstLineChars="200" w:firstLine="602"/>
        <w:rPr>
          <w:rFonts w:ascii="仿宋_GB2312" w:eastAsia="仿宋_GB2312"/>
          <w:sz w:val="30"/>
          <w:szCs w:val="30"/>
        </w:rPr>
      </w:pPr>
      <w:r>
        <w:rPr>
          <w:rStyle w:val="32Char"/>
          <w:rFonts w:ascii="仿宋_GB2312" w:eastAsia="仿宋_GB2312" w:hint="eastAsia"/>
          <w:b/>
          <w:bCs/>
          <w:sz w:val="30"/>
          <w:szCs w:val="30"/>
        </w:rPr>
        <w:t>（二）</w:t>
      </w:r>
      <w:r>
        <w:rPr>
          <w:rFonts w:ascii="仿宋_GB2312" w:eastAsia="仿宋_GB2312" w:cs="Arial" w:hint="eastAsia"/>
          <w:b/>
          <w:bCs/>
          <w:sz w:val="30"/>
          <w:szCs w:val="30"/>
        </w:rPr>
        <w:t>关于种畜禽场验收标准。</w:t>
      </w:r>
      <w:r>
        <w:rPr>
          <w:rFonts w:ascii="仿宋_GB2312" w:eastAsia="仿宋_GB2312" w:cs="Arial" w:hint="eastAsia"/>
          <w:sz w:val="30"/>
          <w:szCs w:val="30"/>
        </w:rPr>
        <w:t>“自治区种畜禽场验收标准（试行）”将在总结试行经验基础上进一步修改完善。各地（州、市）可参照“自治区种畜禽场验收标准（试行）”，制定地州级种畜禽场验收标准。</w:t>
      </w:r>
    </w:p>
    <w:p w:rsidR="00084F74" w:rsidRDefault="00084F74" w:rsidP="00084F74">
      <w:pPr>
        <w:pStyle w:val="32"/>
        <w:numPr>
          <w:ilvl w:val="0"/>
          <w:numId w:val="0"/>
        </w:numPr>
        <w:autoSpaceDN w:val="0"/>
        <w:spacing w:beforeLines="0" w:line="480" w:lineRule="exact"/>
        <w:ind w:firstLineChars="200" w:firstLine="602"/>
        <w:rPr>
          <w:rFonts w:ascii="仿宋_GB2312" w:eastAsia="仿宋_GB2312"/>
          <w:sz w:val="30"/>
          <w:szCs w:val="30"/>
        </w:rPr>
      </w:pPr>
      <w:r>
        <w:rPr>
          <w:rFonts w:ascii="仿宋_GB2312" w:eastAsia="仿宋_GB2312" w:hint="eastAsia"/>
          <w:b/>
          <w:bCs/>
          <w:sz w:val="30"/>
          <w:szCs w:val="30"/>
        </w:rPr>
        <w:t>（三）关于现场评审有关费用。</w:t>
      </w:r>
      <w:r>
        <w:rPr>
          <w:rFonts w:ascii="仿宋_GB2312" w:eastAsia="仿宋_GB2312" w:hint="eastAsia"/>
          <w:sz w:val="30"/>
          <w:szCs w:val="30"/>
        </w:rPr>
        <w:t>严格按国家及自治区关于规范行政审批工作的有关要求，结合我区实际，落实好现场评审专家组的交通、食宿、技术咨询服务等费用。审批单位派出的联络人员按出差对待，不得领取技术咨询服务等费用。</w:t>
      </w:r>
    </w:p>
    <w:p w:rsidR="00084F74" w:rsidRDefault="00084F74" w:rsidP="00084F74">
      <w:pPr>
        <w:pStyle w:val="4"/>
      </w:pPr>
    </w:p>
    <w:p w:rsidR="002B46F4" w:rsidRPr="00084F74" w:rsidRDefault="002B46F4" w:rsidP="00084F74"/>
    <w:sectPr w:rsidR="002B46F4" w:rsidRPr="00084F74" w:rsidSect="00092574">
      <w:headerReference w:type="default" r:id="rId7"/>
      <w:footerReference w:type="even" r:id="rId8"/>
      <w:footerReference w:type="default" r:id="rId9"/>
      <w:pgSz w:w="11907" w:h="16840"/>
      <w:pgMar w:top="2098" w:right="1474" w:bottom="1985"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F5A" w:rsidRDefault="00F23F5A" w:rsidP="000F09C6">
      <w:r>
        <w:separator/>
      </w:r>
    </w:p>
  </w:endnote>
  <w:endnote w:type="continuationSeparator" w:id="1">
    <w:p w:rsidR="00F23F5A" w:rsidRDefault="00F23F5A" w:rsidP="000F09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9C6" w:rsidRDefault="005719D9">
    <w:pPr>
      <w:pStyle w:val="a4"/>
      <w:framePr w:wrap="around" w:vAnchor="text" w:hAnchor="margin" w:xAlign="right" w:y="1"/>
      <w:ind w:right="360"/>
      <w:rPr>
        <w:rStyle w:val="a5"/>
      </w:rPr>
    </w:pPr>
    <w:r w:rsidRPr="005719D9">
      <w:rPr>
        <w:rFonts w:ascii="仿宋_GB2312" w:eastAsia="仿宋_GB2312"/>
        <w:kern w:val="0"/>
        <w:szCs w:val="21"/>
      </w:rPr>
      <w:pict>
        <v:rect id="_x0000_s1025" style="position:absolute;margin-left:-100.5pt;margin-top:0;width:6.5pt;height:10.35pt;z-index:251657216;mso-wrap-style:none;mso-wrap-distance-left:0;mso-wrap-distance-right:0;mso-position-horizontal:right;mso-position-horizontal-relative:margin" filled="f" stroked="f">
          <v:textbox style="mso-fit-shape-to-text:t" inset="1pt,0,1pt,0">
            <w:txbxContent>
              <w:p w:rsidR="000F09C6" w:rsidRDefault="005719D9">
                <w:pPr>
                  <w:pStyle w:val="a4"/>
                </w:pPr>
                <w:r>
                  <w:rPr>
                    <w:rStyle w:val="a5"/>
                  </w:rPr>
                  <w:fldChar w:fldCharType="begin"/>
                </w:r>
                <w:r w:rsidR="000F09C6">
                  <w:rPr>
                    <w:rStyle w:val="a5"/>
                  </w:rPr>
                  <w:instrText>Page</w:instrText>
                </w:r>
                <w:r>
                  <w:rPr>
                    <w:rStyle w:val="a5"/>
                  </w:rPr>
                  <w:fldChar w:fldCharType="separate"/>
                </w:r>
                <w:r w:rsidR="000F09C6">
                  <w:rPr>
                    <w:rStyle w:val="a5"/>
                  </w:rPr>
                  <w:t>0</w:t>
                </w:r>
                <w:r>
                  <w:rPr>
                    <w:rStyle w:val="a5"/>
                  </w:rPr>
                  <w:fldChar w:fldCharType="end"/>
                </w:r>
              </w:p>
            </w:txbxContent>
          </v:textbox>
          <w10:wrap type="square" anchorx="margin"/>
        </v:rect>
      </w:pict>
    </w:r>
    <w:r>
      <w:rPr>
        <w:rStyle w:val="a5"/>
      </w:rPr>
      <w:fldChar w:fldCharType="begin"/>
    </w:r>
    <w:r w:rsidR="000F09C6">
      <w:rPr>
        <w:rStyle w:val="a5"/>
      </w:rPr>
      <w:instrText xml:space="preserve">PAGE  </w:instrText>
    </w:r>
    <w:r>
      <w:rPr>
        <w:rStyle w:val="a5"/>
      </w:rPr>
      <w:fldChar w:fldCharType="separate"/>
    </w:r>
    <w:r w:rsidR="000F09C6">
      <w:rPr>
        <w:rStyle w:val="a5"/>
      </w:rPr>
      <w:t xml:space="preserve"> </w:t>
    </w:r>
    <w:r>
      <w:rPr>
        <w:rStyle w:val="a5"/>
      </w:rPr>
      <w:fldChar w:fldCharType="end"/>
    </w:r>
  </w:p>
  <w:p w:rsidR="000F09C6" w:rsidRDefault="000F09C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9C6" w:rsidRDefault="005719D9">
    <w:pPr>
      <w:pStyle w:val="a4"/>
      <w:ind w:right="360"/>
    </w:pPr>
    <w:r w:rsidRPr="005719D9">
      <w:rPr>
        <w:rFonts w:ascii="仿宋_GB2312" w:eastAsia="仿宋_GB2312"/>
        <w:kern w:val="0"/>
        <w:szCs w:val="21"/>
      </w:rPr>
      <w:pict>
        <v:rect id="_x0000_s1026" style="position:absolute;margin-left:-100.5pt;margin-top:0;width:6.5pt;height:10.35pt;z-index:251658240;mso-wrap-style:none;mso-wrap-distance-left:0;mso-wrap-distance-right:0;mso-position-horizontal:right;mso-position-horizontal-relative:margin" filled="f" stroked="f">
          <v:textbox style="mso-fit-shape-to-text:t" inset="1pt,0,1pt,0">
            <w:txbxContent>
              <w:p w:rsidR="000F09C6" w:rsidRDefault="005719D9">
                <w:pPr>
                  <w:pStyle w:val="a4"/>
                </w:pPr>
                <w:r>
                  <w:rPr>
                    <w:rStyle w:val="a5"/>
                  </w:rPr>
                  <w:fldChar w:fldCharType="begin"/>
                </w:r>
                <w:r w:rsidR="000F09C6">
                  <w:rPr>
                    <w:rStyle w:val="a5"/>
                  </w:rPr>
                  <w:instrText>Page</w:instrText>
                </w:r>
                <w:r>
                  <w:rPr>
                    <w:rStyle w:val="a5"/>
                  </w:rPr>
                  <w:fldChar w:fldCharType="separate"/>
                </w:r>
                <w:r w:rsidR="00084F74">
                  <w:rPr>
                    <w:rStyle w:val="a5"/>
                    <w:noProof/>
                  </w:rPr>
                  <w:t>2</w:t>
                </w:r>
                <w:r>
                  <w:rPr>
                    <w:rStyle w:val="a5"/>
                  </w:rPr>
                  <w:fldChar w:fldCharType="end"/>
                </w:r>
              </w:p>
            </w:txbxContent>
          </v:textbox>
          <w10:wrap type="square"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F5A" w:rsidRDefault="00F23F5A" w:rsidP="000F09C6">
      <w:r>
        <w:separator/>
      </w:r>
    </w:p>
  </w:footnote>
  <w:footnote w:type="continuationSeparator" w:id="1">
    <w:p w:rsidR="00F23F5A" w:rsidRDefault="00F23F5A" w:rsidP="000F09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9C6" w:rsidRDefault="000F09C6">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FC7D73"/>
    <w:multiLevelType w:val="singleLevel"/>
    <w:tmpl w:val="6AE8DD9C"/>
    <w:lvl w:ilvl="0">
      <w:numFmt w:val="none"/>
      <w:pStyle w:val="32"/>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09C6"/>
    <w:rsid w:val="00084F74"/>
    <w:rsid w:val="000F09C6"/>
    <w:rsid w:val="002B46F4"/>
    <w:rsid w:val="005719D9"/>
    <w:rsid w:val="00F23F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9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F09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09C6"/>
    <w:rPr>
      <w:sz w:val="18"/>
      <w:szCs w:val="18"/>
    </w:rPr>
  </w:style>
  <w:style w:type="paragraph" w:styleId="a4">
    <w:name w:val="footer"/>
    <w:basedOn w:val="a"/>
    <w:link w:val="Char0"/>
    <w:unhideWhenUsed/>
    <w:rsid w:val="000F09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09C6"/>
    <w:rPr>
      <w:sz w:val="18"/>
      <w:szCs w:val="18"/>
    </w:rPr>
  </w:style>
  <w:style w:type="paragraph" w:styleId="4">
    <w:name w:val="toc 4"/>
    <w:basedOn w:val="a"/>
    <w:next w:val="a"/>
    <w:autoRedefine/>
    <w:rsid w:val="000F09C6"/>
    <w:pPr>
      <w:ind w:left="1260"/>
    </w:pPr>
  </w:style>
  <w:style w:type="character" w:styleId="a5">
    <w:name w:val="page number"/>
    <w:rsid w:val="000F09C6"/>
  </w:style>
  <w:style w:type="paragraph" w:styleId="a6">
    <w:name w:val="Body Text Indent"/>
    <w:next w:val="p0"/>
    <w:link w:val="Char1"/>
    <w:rsid w:val="000F09C6"/>
    <w:pPr>
      <w:widowControl w:val="0"/>
      <w:adjustRightInd w:val="0"/>
      <w:spacing w:line="312" w:lineRule="atLeast"/>
      <w:ind w:firstLineChars="200" w:firstLine="200"/>
      <w:jc w:val="both"/>
      <w:textAlignment w:val="baseline"/>
    </w:pPr>
    <w:rPr>
      <w:rFonts w:ascii="楷体_GB2312" w:eastAsia="楷体_GB2312" w:hAnsi="Times New Roman" w:cs="Times New Roman"/>
      <w:kern w:val="0"/>
      <w:sz w:val="32"/>
      <w:szCs w:val="20"/>
    </w:rPr>
  </w:style>
  <w:style w:type="character" w:customStyle="1" w:styleId="Char1">
    <w:name w:val="正文文本缩进 Char"/>
    <w:basedOn w:val="a0"/>
    <w:link w:val="a6"/>
    <w:rsid w:val="000F09C6"/>
    <w:rPr>
      <w:rFonts w:ascii="楷体_GB2312" w:eastAsia="楷体_GB2312" w:hAnsi="Times New Roman" w:cs="Times New Roman"/>
      <w:kern w:val="0"/>
      <w:sz w:val="32"/>
      <w:szCs w:val="20"/>
    </w:rPr>
  </w:style>
  <w:style w:type="paragraph" w:styleId="a7">
    <w:name w:val="Normal (Web)"/>
    <w:next w:val="a3"/>
    <w:rsid w:val="000F09C6"/>
    <w:pPr>
      <w:spacing w:before="100" w:beforeAutospacing="1" w:after="100" w:afterAutospacing="1"/>
    </w:pPr>
    <w:rPr>
      <w:rFonts w:ascii="宋体" w:eastAsia="宋体" w:hAnsi="Times New Roman" w:cs="宋体"/>
      <w:kern w:val="0"/>
      <w:sz w:val="24"/>
      <w:szCs w:val="24"/>
    </w:rPr>
  </w:style>
  <w:style w:type="paragraph" w:customStyle="1" w:styleId="32">
    <w:name w:val="样式 32 磅"/>
    <w:next w:val="4"/>
    <w:link w:val="32Char"/>
    <w:rsid w:val="000F09C6"/>
    <w:pPr>
      <w:numPr>
        <w:numId w:val="1"/>
      </w:numPr>
      <w:spacing w:beforeLines="20"/>
      <w:ind w:left="540" w:hanging="540"/>
      <w:textAlignment w:val="baseline"/>
      <w:outlineLvl w:val="0"/>
    </w:pPr>
    <w:rPr>
      <w:rFonts w:ascii="Calibri" w:eastAsia="宋体" w:hAnsi="Calibri" w:cs="Calibri"/>
      <w:kern w:val="0"/>
      <w:sz w:val="64"/>
      <w:szCs w:val="64"/>
    </w:rPr>
  </w:style>
  <w:style w:type="paragraph" w:customStyle="1" w:styleId="p0">
    <w:name w:val="p0"/>
    <w:next w:val="a4"/>
    <w:rsid w:val="000F09C6"/>
    <w:pPr>
      <w:jc w:val="both"/>
    </w:pPr>
    <w:rPr>
      <w:rFonts w:ascii="Times New Roman" w:eastAsia="宋体" w:hAnsi="Times New Roman" w:cs="Times New Roman"/>
      <w:kern w:val="0"/>
      <w:szCs w:val="21"/>
    </w:rPr>
  </w:style>
  <w:style w:type="character" w:customStyle="1" w:styleId="32Char">
    <w:name w:val="样式 32 磅 Char"/>
    <w:basedOn w:val="a0"/>
    <w:link w:val="32"/>
    <w:rsid w:val="000F09C6"/>
    <w:rPr>
      <w:rFonts w:ascii="Calibri" w:eastAsia="宋体" w:hAnsi="Calibri" w:cs="Calibri"/>
      <w:kern w:val="0"/>
      <w:sz w:val="64"/>
      <w:szCs w:val="6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336</Words>
  <Characters>1917</Characters>
  <Application>Microsoft Office Word</Application>
  <DocSecurity>0</DocSecurity>
  <Lines>15</Lines>
  <Paragraphs>4</Paragraphs>
  <ScaleCrop>false</ScaleCrop>
  <Company>Lenovo</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曾黎</dc:creator>
  <cp:keywords/>
  <dc:description/>
  <cp:lastModifiedBy>曾黎</cp:lastModifiedBy>
  <cp:revision>3</cp:revision>
  <dcterms:created xsi:type="dcterms:W3CDTF">2017-02-07T05:05:00Z</dcterms:created>
  <dcterms:modified xsi:type="dcterms:W3CDTF">2017-02-07T05:14:00Z</dcterms:modified>
</cp:coreProperties>
</file>