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FF" w:rsidRDefault="007710FF" w:rsidP="007710FF">
      <w:pPr>
        <w:snapToGrid w:val="0"/>
        <w:spacing w:line="60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BD0CAE">
        <w:rPr>
          <w:rFonts w:ascii="华文中宋" w:eastAsia="华文中宋" w:hAnsi="华文中宋" w:hint="eastAsia"/>
          <w:b/>
          <w:color w:val="000000"/>
          <w:sz w:val="44"/>
          <w:szCs w:val="44"/>
        </w:rPr>
        <w:t>深圳</w:t>
      </w:r>
      <w:r w:rsidRPr="00BD0CAE">
        <w:rPr>
          <w:rFonts w:ascii="华文中宋" w:eastAsia="华文中宋" w:hAnsi="华文中宋"/>
          <w:b/>
          <w:color w:val="000000"/>
          <w:sz w:val="44"/>
          <w:szCs w:val="44"/>
        </w:rPr>
        <w:t>市</w:t>
      </w:r>
      <w:r>
        <w:rPr>
          <w:rFonts w:ascii="华文中宋" w:eastAsia="华文中宋" w:hAnsi="华文中宋"/>
          <w:b/>
          <w:color w:val="000000"/>
          <w:sz w:val="44"/>
          <w:szCs w:val="44"/>
        </w:rPr>
        <w:t>201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7</w:t>
      </w:r>
      <w:r w:rsidRPr="00BD0CAE">
        <w:rPr>
          <w:rFonts w:ascii="华文中宋" w:eastAsia="华文中宋" w:hAnsi="华文中宋" w:hint="eastAsia"/>
          <w:b/>
          <w:color w:val="000000"/>
          <w:sz w:val="44"/>
          <w:szCs w:val="44"/>
        </w:rPr>
        <w:t>年度</w:t>
      </w:r>
    </w:p>
    <w:p w:rsidR="007710FF" w:rsidRDefault="007710FF" w:rsidP="007710FF">
      <w:pPr>
        <w:snapToGrid w:val="0"/>
        <w:spacing w:line="60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BD0CAE">
        <w:rPr>
          <w:rFonts w:ascii="华文中宋" w:eastAsia="华文中宋" w:hAnsi="华文中宋" w:hint="eastAsia"/>
          <w:b/>
          <w:color w:val="000000"/>
          <w:sz w:val="44"/>
          <w:szCs w:val="44"/>
        </w:rPr>
        <w:t>食品生产日常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监督检查</w:t>
      </w:r>
      <w:r w:rsidRPr="00BD0CAE">
        <w:rPr>
          <w:rFonts w:ascii="华文中宋" w:eastAsia="华文中宋" w:hAnsi="华文中宋" w:hint="eastAsia"/>
          <w:b/>
          <w:color w:val="000000"/>
          <w:sz w:val="44"/>
          <w:szCs w:val="44"/>
        </w:rPr>
        <w:t>计划</w:t>
      </w:r>
    </w:p>
    <w:p w:rsidR="007710FF" w:rsidRDefault="007710FF" w:rsidP="007710FF">
      <w:pPr>
        <w:pStyle w:val="a5"/>
        <w:spacing w:line="600" w:lineRule="exact"/>
        <w:ind w:firstLineChars="0" w:firstLine="0"/>
        <w:rPr>
          <w:rFonts w:ascii="仿宋_GB2312" w:hAnsi="Calibri"/>
          <w:color w:val="000000"/>
          <w:sz w:val="32"/>
          <w:szCs w:val="32"/>
        </w:rPr>
      </w:pPr>
    </w:p>
    <w:p w:rsidR="007710FF" w:rsidRPr="009A4FDD" w:rsidRDefault="007710FF" w:rsidP="007710FF">
      <w:pPr>
        <w:pStyle w:val="a5"/>
        <w:spacing w:line="600" w:lineRule="exact"/>
        <w:ind w:firstLine="640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深圳市2017年度食品生产日常监督检查计划，检查时间为2017年1月1日至12月31日，检查主体是全市获得食品生产许可证的食品生产企业、食品添加剂生产企业，以及获得食品生产加工小作坊登记证的食品生产加工小作坊（以下简称“食品小作坊”）。食品生产单位的日常监督检查计划包括检查事项、检查方式、检查频次以及抽检食品种类、抽检比例等内容。具体要求如下：</w:t>
      </w:r>
    </w:p>
    <w:p w:rsidR="007710FF" w:rsidRPr="009A4FDD" w:rsidRDefault="007710FF" w:rsidP="007710FF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/>
          <w:sz w:val="32"/>
          <w:szCs w:val="32"/>
        </w:rPr>
      </w:pPr>
      <w:r w:rsidRPr="009A4FDD">
        <w:rPr>
          <w:rFonts w:ascii="黑体" w:eastAsia="黑体" w:hAnsi="黑体" w:hint="eastAsia"/>
          <w:color w:val="000000"/>
          <w:sz w:val="32"/>
          <w:szCs w:val="32"/>
        </w:rPr>
        <w:t>检查事项</w:t>
      </w:r>
    </w:p>
    <w:p w:rsidR="007710FF" w:rsidRPr="009A4FDD" w:rsidRDefault="007710FF" w:rsidP="007710FF">
      <w:pPr>
        <w:pStyle w:val="a5"/>
        <w:spacing w:line="600" w:lineRule="exact"/>
        <w:ind w:firstLine="640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辖区监管部门应对照《广东省食品生产日常监督检查要点表》及其操作指引，对辖区食品生产单位的生产主体资格、生产环境条件、进货查验结果、生产过程控制、产品检验结果、贮存及交付控制、产品标准执行情况、不合格品管理和食品召回、从业人员管理、食品安全事故处置、食品添加剂生产者管理（仅限食品添加剂生产企业）和食品委托加工等12方面进行检查。</w:t>
      </w:r>
    </w:p>
    <w:p w:rsidR="007710FF" w:rsidRPr="009A4FDD" w:rsidRDefault="007710FF" w:rsidP="007710FF">
      <w:pPr>
        <w:spacing w:line="650" w:lineRule="exact"/>
        <w:ind w:firstLineChars="200" w:firstLine="640"/>
        <w:jc w:val="left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辖区监管部门每次开展检查前，可根据食品生产单位被检查频次、企业风险水平、不同工作目的、实际工作需要等具体情况，随机抽取《检查要点表》中的部分内容（重点项不少于10个，总检查项目不少于20个）进行检查，并可随</w:t>
      </w:r>
      <w:r w:rsidRPr="009A4FDD">
        <w:rPr>
          <w:rFonts w:ascii="仿宋_GB2312" w:hAnsi="Calibri" w:hint="eastAsia"/>
          <w:color w:val="000000"/>
          <w:sz w:val="32"/>
          <w:szCs w:val="32"/>
        </w:rPr>
        <w:lastRenderedPageBreak/>
        <w:t>机进行抽样检验。相关检查内容应在实施前由负责具体检查的监管部门予以明确，检查人员不得随意变更。辖区监管部门每年对本辖区范围内食品生产单位的日常监督检查，原则上应当覆盖全部检查项目。</w:t>
      </w:r>
    </w:p>
    <w:p w:rsidR="007710FF" w:rsidRPr="009A4FDD" w:rsidRDefault="007710FF" w:rsidP="007710FF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/>
          <w:sz w:val="32"/>
          <w:szCs w:val="32"/>
        </w:rPr>
      </w:pPr>
      <w:r w:rsidRPr="009A4FDD">
        <w:rPr>
          <w:rFonts w:ascii="黑体" w:eastAsia="黑体" w:hAnsi="黑体" w:hint="eastAsia"/>
          <w:color w:val="000000"/>
          <w:sz w:val="32"/>
          <w:szCs w:val="32"/>
        </w:rPr>
        <w:t>检查方式</w:t>
      </w:r>
    </w:p>
    <w:p w:rsidR="007710FF" w:rsidRPr="009A4FDD" w:rsidRDefault="007710FF" w:rsidP="007710FF">
      <w:pPr>
        <w:spacing w:line="650" w:lineRule="exact"/>
        <w:ind w:firstLineChars="200" w:firstLine="640"/>
        <w:jc w:val="left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辖区监管部门对食品生产单位实施日常监督检查，要在全面覆盖的基础上，严格落实“双随机</w:t>
      </w:r>
      <w:proofErr w:type="gramStart"/>
      <w:r w:rsidRPr="009A4FDD">
        <w:rPr>
          <w:rFonts w:ascii="仿宋_GB2312" w:hAnsi="Calibri" w:hint="eastAsia"/>
          <w:color w:val="000000"/>
          <w:sz w:val="32"/>
          <w:szCs w:val="32"/>
        </w:rPr>
        <w:t>一</w:t>
      </w:r>
      <w:proofErr w:type="gramEnd"/>
      <w:r w:rsidRPr="009A4FDD">
        <w:rPr>
          <w:rFonts w:ascii="仿宋_GB2312" w:hAnsi="Calibri" w:hint="eastAsia"/>
          <w:color w:val="000000"/>
          <w:sz w:val="32"/>
          <w:szCs w:val="32"/>
        </w:rPr>
        <w:t>公开”要求。检查时，对重点项目应当以现场检查方式为主，对一般项目可以采取书面检查的方式。辖区监管部门应按照食品生产单位的风险等级确定现场检查频次。</w:t>
      </w:r>
    </w:p>
    <w:p w:rsidR="007710FF" w:rsidRPr="009A4FDD" w:rsidRDefault="007710FF" w:rsidP="007710FF">
      <w:pPr>
        <w:spacing w:line="600" w:lineRule="exact"/>
        <w:ind w:firstLineChars="200" w:firstLine="640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辖区监管部门实施日常监督检查，应当由2名以上（含2名）监督检查人员参加。现场检查时，应首先填写《检查要点表》告知页的相关内容，并由被检查单位签字。检查人员对应检查内容逐项开展评价；检查时要详细登记发现的问题、处理情况，做到检查有计划、现场有笔录、发现问题有监督意见、处理事项有结果、检查笔录有签字，日常检查“全程留痕、随时查控”。</w:t>
      </w:r>
    </w:p>
    <w:p w:rsidR="007710FF" w:rsidRPr="009A4FDD" w:rsidRDefault="007710FF" w:rsidP="007710FF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/>
          <w:sz w:val="32"/>
          <w:szCs w:val="32"/>
        </w:rPr>
      </w:pPr>
      <w:r w:rsidRPr="009A4FDD">
        <w:rPr>
          <w:rFonts w:ascii="黑体" w:eastAsia="黑体" w:hAnsi="黑体" w:hint="eastAsia"/>
          <w:color w:val="000000"/>
          <w:sz w:val="32"/>
          <w:szCs w:val="32"/>
        </w:rPr>
        <w:t>检查频次</w:t>
      </w:r>
    </w:p>
    <w:p w:rsidR="007710FF" w:rsidRPr="009A4FDD" w:rsidRDefault="007710FF" w:rsidP="007710FF">
      <w:pPr>
        <w:snapToGrid w:val="0"/>
        <w:spacing w:line="600" w:lineRule="exact"/>
        <w:ind w:firstLineChars="250" w:firstLine="800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（一）食品、食品添加剂生产企业</w:t>
      </w:r>
    </w:p>
    <w:p w:rsidR="007710FF" w:rsidRPr="009A4FDD" w:rsidRDefault="007710FF" w:rsidP="007710FF">
      <w:pPr>
        <w:snapToGrid w:val="0"/>
        <w:spacing w:line="600" w:lineRule="exact"/>
        <w:ind w:firstLineChars="200" w:firstLine="640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2017年度为首次正式实施风险分级管理，参照《广东省食品生产经营风险分级分类管理办法（试行）》“以生产的产品类别作为主要风险因素，确定风险等级，并根据风险因素</w:t>
      </w:r>
      <w:r w:rsidRPr="009A4FDD">
        <w:rPr>
          <w:rFonts w:ascii="仿宋_GB2312" w:hAnsi="Calibri" w:hint="eastAsia"/>
          <w:color w:val="000000"/>
          <w:sz w:val="32"/>
          <w:szCs w:val="32"/>
        </w:rPr>
        <w:lastRenderedPageBreak/>
        <w:t>变化实施动态调整”有关要求，首次分级主要参考食品生产单位的产品类别，将食品、食品添加剂生产企业风险等级从低到高分为A、B、C、D四个等级。生产多个类别食品品种的，原则上应当选择风险较高的产品类别确定该企业的风险等级。对生产食品类别较多或者生</w:t>
      </w:r>
      <w:r w:rsidRPr="009A4FDD">
        <w:rPr>
          <w:rFonts w:ascii="仿宋_GB2312" w:hAnsi="Calibri" w:hint="eastAsia"/>
          <w:color w:val="000000"/>
          <w:spacing w:val="-6"/>
          <w:sz w:val="32"/>
          <w:szCs w:val="32"/>
        </w:rPr>
        <w:t>产规模较大的企业，监管部门可根据实际情况提高一个风险等</w:t>
      </w:r>
      <w:r w:rsidRPr="009A4FDD">
        <w:rPr>
          <w:rFonts w:ascii="仿宋_GB2312" w:hAnsi="Calibri" w:hint="eastAsia"/>
          <w:color w:val="000000"/>
          <w:sz w:val="32"/>
          <w:szCs w:val="32"/>
        </w:rPr>
        <w:t>级。</w:t>
      </w:r>
    </w:p>
    <w:p w:rsidR="007710FF" w:rsidRPr="009A4FDD" w:rsidRDefault="007710FF" w:rsidP="007710FF">
      <w:pPr>
        <w:snapToGrid w:val="0"/>
        <w:spacing w:line="600" w:lineRule="exact"/>
        <w:ind w:firstLineChars="200" w:firstLine="640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辖区监管部门根据风险等级实施分类监管，具体要求如下：A</w:t>
      </w:r>
      <w:proofErr w:type="gramStart"/>
      <w:r w:rsidRPr="009A4FDD">
        <w:rPr>
          <w:rFonts w:ascii="仿宋_GB2312" w:hAnsi="Calibri" w:hint="eastAsia"/>
          <w:color w:val="000000"/>
          <w:sz w:val="32"/>
          <w:szCs w:val="32"/>
        </w:rPr>
        <w:t>级风险</w:t>
      </w:r>
      <w:proofErr w:type="gramEnd"/>
      <w:r w:rsidRPr="009A4FDD">
        <w:rPr>
          <w:rFonts w:ascii="仿宋_GB2312" w:hAnsi="Calibri" w:hint="eastAsia"/>
          <w:color w:val="000000"/>
          <w:sz w:val="32"/>
          <w:szCs w:val="32"/>
        </w:rPr>
        <w:t>企业每年现场监督检查不得少于1次、B</w:t>
      </w:r>
      <w:proofErr w:type="gramStart"/>
      <w:r w:rsidRPr="009A4FDD">
        <w:rPr>
          <w:rFonts w:ascii="仿宋_GB2312" w:hAnsi="Calibri" w:hint="eastAsia"/>
          <w:color w:val="000000"/>
          <w:sz w:val="32"/>
          <w:szCs w:val="32"/>
        </w:rPr>
        <w:t>级风险</w:t>
      </w:r>
      <w:proofErr w:type="gramEnd"/>
      <w:r w:rsidRPr="009A4FDD">
        <w:rPr>
          <w:rFonts w:ascii="仿宋_GB2312" w:hAnsi="Calibri" w:hint="eastAsia"/>
          <w:color w:val="000000"/>
          <w:sz w:val="32"/>
          <w:szCs w:val="32"/>
        </w:rPr>
        <w:t>企业每年现场监督检查不得少于2次、C</w:t>
      </w:r>
      <w:proofErr w:type="gramStart"/>
      <w:r w:rsidRPr="009A4FDD">
        <w:rPr>
          <w:rFonts w:ascii="仿宋_GB2312" w:hAnsi="Calibri" w:hint="eastAsia"/>
          <w:color w:val="000000"/>
          <w:sz w:val="32"/>
          <w:szCs w:val="32"/>
        </w:rPr>
        <w:t>级风险</w:t>
      </w:r>
      <w:proofErr w:type="gramEnd"/>
      <w:r w:rsidRPr="009A4FDD">
        <w:rPr>
          <w:rFonts w:ascii="仿宋_GB2312" w:hAnsi="Calibri" w:hint="eastAsia"/>
          <w:color w:val="000000"/>
          <w:sz w:val="32"/>
          <w:szCs w:val="32"/>
        </w:rPr>
        <w:t>企业每年现场监督检查不得少于3次、D</w:t>
      </w:r>
      <w:proofErr w:type="gramStart"/>
      <w:r w:rsidRPr="009A4FDD">
        <w:rPr>
          <w:rFonts w:ascii="仿宋_GB2312" w:hAnsi="Calibri" w:hint="eastAsia"/>
          <w:color w:val="000000"/>
          <w:sz w:val="32"/>
          <w:szCs w:val="32"/>
        </w:rPr>
        <w:t>级风险</w:t>
      </w:r>
      <w:proofErr w:type="gramEnd"/>
      <w:r w:rsidRPr="009A4FDD">
        <w:rPr>
          <w:rFonts w:ascii="仿宋_GB2312" w:hAnsi="Calibri" w:hint="eastAsia"/>
          <w:color w:val="000000"/>
          <w:sz w:val="32"/>
          <w:szCs w:val="32"/>
        </w:rPr>
        <w:t>企业每年现场监督检查不得少于4次。各辖区局要结合辖区监管资源和监管能力，对较高风险食品生产企业的监管优先于较低风险企业的监管，实现监管资源的科学配置和有效利用。</w:t>
      </w:r>
    </w:p>
    <w:p w:rsidR="007710FF" w:rsidRPr="009A4FDD" w:rsidRDefault="007710FF" w:rsidP="007710FF">
      <w:pPr>
        <w:snapToGrid w:val="0"/>
        <w:spacing w:line="600" w:lineRule="exact"/>
        <w:ind w:firstLineChars="200" w:firstLine="640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（二）食品小作坊</w:t>
      </w:r>
    </w:p>
    <w:p w:rsidR="007710FF" w:rsidRPr="009A4FDD" w:rsidRDefault="007710FF" w:rsidP="007710FF">
      <w:pPr>
        <w:spacing w:line="560" w:lineRule="exact"/>
        <w:ind w:firstLineChars="200" w:firstLine="640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食品小作坊监督检查实行全覆盖，辖区监管部门原则上每年对食品小作坊现场监督检查不少于3次/家；同时，辖区监管部门在接收食品小作坊档案资料后，在1个月内要对食品小作坊进行首次现场监督检查，对符合抽样条件的食品小作坊，实施抽样送检。对本地区消费量大的、食品安全风险较高、投诉举报较多、监督抽检不合格的产品和单位，应适当提高监督检查与抽样检验力度。</w:t>
      </w:r>
    </w:p>
    <w:p w:rsidR="007710FF" w:rsidRPr="009A4FDD" w:rsidRDefault="007710FF" w:rsidP="007710FF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/>
          <w:sz w:val="32"/>
          <w:szCs w:val="32"/>
        </w:rPr>
      </w:pPr>
      <w:r w:rsidRPr="009A4FDD">
        <w:rPr>
          <w:rFonts w:ascii="黑体" w:eastAsia="黑体" w:hAnsi="黑体" w:hint="eastAsia"/>
          <w:color w:val="000000"/>
          <w:sz w:val="32"/>
          <w:szCs w:val="32"/>
        </w:rPr>
        <w:t>抽检食品种类及比例</w:t>
      </w:r>
    </w:p>
    <w:p w:rsidR="007710FF" w:rsidRPr="009A4FDD" w:rsidRDefault="007710FF" w:rsidP="007710FF">
      <w:pPr>
        <w:spacing w:line="600" w:lineRule="exact"/>
        <w:ind w:firstLineChars="200" w:firstLine="640"/>
        <w:rPr>
          <w:rFonts w:ascii="仿宋_GB2312" w:hAnsi="Calibri"/>
          <w:color w:val="000000"/>
          <w:sz w:val="32"/>
          <w:szCs w:val="32"/>
        </w:rPr>
      </w:pPr>
      <w:r w:rsidRPr="009A4FDD">
        <w:rPr>
          <w:rFonts w:ascii="仿宋_GB2312" w:hAnsi="Calibri" w:hint="eastAsia"/>
          <w:color w:val="000000"/>
          <w:sz w:val="32"/>
          <w:szCs w:val="32"/>
        </w:rPr>
        <w:t>食品、食品添加剂生产企业抽检计划详见《市食品药品</w:t>
      </w:r>
      <w:r w:rsidRPr="009A4FDD">
        <w:rPr>
          <w:rFonts w:ascii="仿宋_GB2312" w:hAnsi="Calibri" w:hint="eastAsia"/>
          <w:color w:val="000000"/>
          <w:sz w:val="32"/>
          <w:szCs w:val="32"/>
        </w:rPr>
        <w:lastRenderedPageBreak/>
        <w:t>监管局关于下发深圳市2017年食品安全抽样检验计划的通知》（深食药〔2016〕259号）。</w:t>
      </w:r>
    </w:p>
    <w:p w:rsidR="00A81FB3" w:rsidRPr="007710FF" w:rsidRDefault="007710FF" w:rsidP="00696C8B">
      <w:pPr>
        <w:spacing w:line="600" w:lineRule="exact"/>
        <w:ind w:firstLineChars="200" w:firstLine="640"/>
      </w:pPr>
      <w:r w:rsidRPr="009A4FDD">
        <w:rPr>
          <w:rFonts w:ascii="仿宋_GB2312" w:hAnsi="Calibri" w:hint="eastAsia"/>
          <w:color w:val="000000"/>
          <w:sz w:val="32"/>
          <w:szCs w:val="32"/>
        </w:rPr>
        <w:t>食品小作坊抽检实行全覆盖，每年抽检频次不少于6次/家，食品小作坊具体抽检计划</w:t>
      </w:r>
      <w:proofErr w:type="gramStart"/>
      <w:r w:rsidRPr="009A4FDD">
        <w:rPr>
          <w:rFonts w:ascii="仿宋_GB2312" w:hAnsi="Calibri" w:hint="eastAsia"/>
          <w:color w:val="000000"/>
          <w:sz w:val="32"/>
          <w:szCs w:val="32"/>
        </w:rPr>
        <w:t>待登记</w:t>
      </w:r>
      <w:proofErr w:type="gramEnd"/>
      <w:r w:rsidRPr="009A4FDD">
        <w:rPr>
          <w:rFonts w:ascii="仿宋_GB2312" w:hAnsi="Calibri" w:hint="eastAsia"/>
          <w:color w:val="000000"/>
          <w:sz w:val="32"/>
          <w:szCs w:val="32"/>
        </w:rPr>
        <w:t>管理实施后再行制定。</w:t>
      </w:r>
    </w:p>
    <w:sectPr w:rsidR="00A81FB3" w:rsidRPr="007710FF" w:rsidSect="00A81FB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15" w:rsidRDefault="00494C15" w:rsidP="0009321B">
      <w:r>
        <w:separator/>
      </w:r>
    </w:p>
  </w:endnote>
  <w:endnote w:type="continuationSeparator" w:id="0">
    <w:p w:rsidR="00494C15" w:rsidRDefault="00494C15" w:rsidP="00093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FF" w:rsidRDefault="000C6253" w:rsidP="00424FFA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710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10FF" w:rsidRDefault="007710FF" w:rsidP="00424FF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FF" w:rsidRPr="00424FFA" w:rsidRDefault="007710FF" w:rsidP="00424FFA">
    <w:pPr>
      <w:pStyle w:val="a4"/>
      <w:framePr w:wrap="around" w:vAnchor="text" w:hAnchor="margin" w:xAlign="outside" w:y="1"/>
      <w:rPr>
        <w:rStyle w:val="a6"/>
        <w:rFonts w:ascii="仿宋_GB2312"/>
        <w:sz w:val="28"/>
        <w:szCs w:val="28"/>
      </w:rPr>
    </w:pPr>
    <w:r w:rsidRPr="00424FFA">
      <w:rPr>
        <w:rFonts w:ascii="仿宋_GB2312" w:hint="eastAsia"/>
        <w:sz w:val="28"/>
        <w:szCs w:val="28"/>
      </w:rPr>
      <w:t xml:space="preserve">- </w:t>
    </w:r>
    <w:r w:rsidR="000C6253" w:rsidRPr="00424FFA">
      <w:rPr>
        <w:rFonts w:ascii="仿宋_GB2312" w:hint="eastAsia"/>
        <w:sz w:val="28"/>
        <w:szCs w:val="28"/>
      </w:rPr>
      <w:fldChar w:fldCharType="begin"/>
    </w:r>
    <w:r w:rsidRPr="00424FFA">
      <w:rPr>
        <w:rFonts w:ascii="仿宋_GB2312" w:hint="eastAsia"/>
        <w:sz w:val="28"/>
        <w:szCs w:val="28"/>
      </w:rPr>
      <w:instrText xml:space="preserve"> PAGE </w:instrText>
    </w:r>
    <w:r w:rsidR="000C6253" w:rsidRPr="00424FFA">
      <w:rPr>
        <w:rFonts w:ascii="仿宋_GB2312" w:hint="eastAsia"/>
        <w:sz w:val="28"/>
        <w:szCs w:val="28"/>
      </w:rPr>
      <w:fldChar w:fldCharType="separate"/>
    </w:r>
    <w:r w:rsidR="00696C8B">
      <w:rPr>
        <w:rFonts w:ascii="仿宋_GB2312"/>
        <w:noProof/>
        <w:sz w:val="28"/>
        <w:szCs w:val="28"/>
      </w:rPr>
      <w:t>3</w:t>
    </w:r>
    <w:r w:rsidR="000C6253" w:rsidRPr="00424FFA">
      <w:rPr>
        <w:rFonts w:ascii="仿宋_GB2312" w:hint="eastAsia"/>
        <w:sz w:val="28"/>
        <w:szCs w:val="28"/>
      </w:rPr>
      <w:fldChar w:fldCharType="end"/>
    </w:r>
    <w:r w:rsidRPr="00424FFA">
      <w:rPr>
        <w:rFonts w:ascii="仿宋_GB2312" w:hint="eastAsia"/>
        <w:sz w:val="28"/>
        <w:szCs w:val="28"/>
      </w:rPr>
      <w:t xml:space="preserve"> -</w:t>
    </w:r>
  </w:p>
  <w:p w:rsidR="007710FF" w:rsidRDefault="007710FF" w:rsidP="00424FF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15" w:rsidRDefault="00494C15" w:rsidP="0009321B">
      <w:r>
        <w:separator/>
      </w:r>
    </w:p>
  </w:footnote>
  <w:footnote w:type="continuationSeparator" w:id="0">
    <w:p w:rsidR="00494C15" w:rsidRDefault="00494C15" w:rsidP="00093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94C"/>
    <w:multiLevelType w:val="hybridMultilevel"/>
    <w:tmpl w:val="19A89F02"/>
    <w:lvl w:ilvl="0" w:tplc="8C6EC17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21B"/>
    <w:rsid w:val="0009321B"/>
    <w:rsid w:val="000C6253"/>
    <w:rsid w:val="00494C15"/>
    <w:rsid w:val="00696C8B"/>
    <w:rsid w:val="007710FF"/>
    <w:rsid w:val="00A81FB3"/>
    <w:rsid w:val="00C2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1B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21B"/>
    <w:rPr>
      <w:sz w:val="18"/>
      <w:szCs w:val="18"/>
    </w:rPr>
  </w:style>
  <w:style w:type="paragraph" w:styleId="a4">
    <w:name w:val="footer"/>
    <w:basedOn w:val="a"/>
    <w:link w:val="Char0"/>
    <w:unhideWhenUsed/>
    <w:rsid w:val="00093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321B"/>
    <w:rPr>
      <w:sz w:val="18"/>
      <w:szCs w:val="18"/>
    </w:rPr>
  </w:style>
  <w:style w:type="paragraph" w:styleId="a5">
    <w:name w:val="List Paragraph"/>
    <w:basedOn w:val="a"/>
    <w:qFormat/>
    <w:rsid w:val="0009321B"/>
    <w:pPr>
      <w:ind w:firstLineChars="200" w:firstLine="420"/>
    </w:pPr>
  </w:style>
  <w:style w:type="character" w:styleId="a6">
    <w:name w:val="page number"/>
    <w:basedOn w:val="a0"/>
    <w:rsid w:val="0077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王馥殿</dc:creator>
  <cp:keywords/>
  <dc:description/>
  <cp:lastModifiedBy>王馥殿</cp:lastModifiedBy>
  <cp:revision>4</cp:revision>
  <dcterms:created xsi:type="dcterms:W3CDTF">2017-03-02T09:03:00Z</dcterms:created>
  <dcterms:modified xsi:type="dcterms:W3CDTF">2017-03-02T09:12:00Z</dcterms:modified>
</cp:coreProperties>
</file>