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简体" w:eastAsia="方正黑体简体"/>
          <w:bCs/>
          <w:szCs w:val="32"/>
        </w:rPr>
      </w:pPr>
      <w:r>
        <w:rPr>
          <w:rFonts w:ascii="方正黑体简体" w:eastAsia="方正黑体简体"/>
          <w:bCs/>
          <w:szCs w:val="32"/>
        </w:rPr>
        <w:t>附件2</w:t>
      </w: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四川省市场监督管理局</w:t>
      </w:r>
    </w:p>
    <w:p>
      <w:pPr>
        <w:snapToGrid w:val="0"/>
        <w:jc w:val="center"/>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rPr>
        <w:t>关于全面深入推进市场监管法治建设的实施意见工作任务分解表</w:t>
      </w:r>
    </w:p>
    <w:p/>
    <w:tbl>
      <w:tblPr>
        <w:tblStyle w:val="3"/>
        <w:tblW w:w="14010" w:type="dxa"/>
        <w:jc w:val="center"/>
        <w:tblInd w:w="-5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9090"/>
        <w:gridCol w:w="1900"/>
        <w:gridCol w:w="1300"/>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blHeader/>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方正黑体简体"/>
                <w:sz w:val="21"/>
                <w:szCs w:val="21"/>
              </w:rPr>
            </w:pPr>
            <w:r>
              <w:rPr>
                <w:rFonts w:eastAsia="方正黑体简体"/>
                <w:sz w:val="21"/>
                <w:szCs w:val="21"/>
              </w:rPr>
              <w:t>序号</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方正黑体简体"/>
                <w:sz w:val="21"/>
                <w:szCs w:val="21"/>
              </w:rPr>
            </w:pPr>
            <w:r>
              <w:rPr>
                <w:rFonts w:eastAsia="方正黑体简体"/>
                <w:sz w:val="21"/>
                <w:szCs w:val="21"/>
              </w:rPr>
              <w:t>工作任务</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方正黑体简体"/>
                <w:sz w:val="21"/>
                <w:szCs w:val="21"/>
              </w:rPr>
            </w:pPr>
            <w:r>
              <w:rPr>
                <w:rFonts w:eastAsia="方正黑体简体"/>
                <w:sz w:val="21"/>
                <w:szCs w:val="21"/>
              </w:rPr>
              <w:t>责任单位</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方正黑体简体"/>
                <w:sz w:val="21"/>
                <w:szCs w:val="21"/>
              </w:rPr>
            </w:pPr>
            <w:r>
              <w:rPr>
                <w:rFonts w:eastAsia="方正黑体简体"/>
                <w:sz w:val="21"/>
                <w:szCs w:val="21"/>
              </w:rPr>
              <w:t>工作进度</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方正黑体简体"/>
                <w:sz w:val="21"/>
                <w:szCs w:val="21"/>
              </w:rPr>
            </w:pPr>
            <w:r>
              <w:rPr>
                <w:rFonts w:eastAsia="方正黑体简体"/>
                <w:sz w:val="21"/>
                <w:szCs w:val="21"/>
              </w:rPr>
              <w:t>评估标准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1</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sz w:val="21"/>
                <w:szCs w:val="21"/>
              </w:rPr>
            </w:pPr>
            <w:r>
              <w:rPr>
                <w:sz w:val="21"/>
                <w:szCs w:val="21"/>
              </w:rPr>
              <w:t>严格执行传染病防治法</w:t>
            </w:r>
            <w:r>
              <w:rPr>
                <w:rFonts w:hint="eastAsia"/>
                <w:sz w:val="21"/>
                <w:szCs w:val="21"/>
              </w:rPr>
              <w:t>及实施条例、</w:t>
            </w:r>
            <w:r>
              <w:rPr>
                <w:sz w:val="21"/>
                <w:szCs w:val="21"/>
              </w:rPr>
              <w:t>行政处罚法</w:t>
            </w:r>
            <w:r>
              <w:rPr>
                <w:rFonts w:hint="eastAsia"/>
                <w:sz w:val="21"/>
                <w:szCs w:val="21"/>
              </w:rPr>
              <w:t>、</w:t>
            </w:r>
            <w:r>
              <w:rPr>
                <w:sz w:val="21"/>
                <w:szCs w:val="21"/>
              </w:rPr>
              <w:t>行政强制法</w:t>
            </w:r>
            <w:r>
              <w:rPr>
                <w:rFonts w:hint="eastAsia"/>
                <w:sz w:val="21"/>
                <w:szCs w:val="21"/>
              </w:rPr>
              <w:t>、</w:t>
            </w:r>
            <w:r>
              <w:rPr>
                <w:sz w:val="21"/>
                <w:szCs w:val="21"/>
              </w:rPr>
              <w:t>突发公共卫生事件</w:t>
            </w:r>
            <w:r>
              <w:rPr>
                <w:rFonts w:hint="eastAsia"/>
                <w:sz w:val="21"/>
                <w:szCs w:val="21"/>
              </w:rPr>
              <w:t>应急</w:t>
            </w:r>
            <w:r>
              <w:rPr>
                <w:sz w:val="21"/>
                <w:szCs w:val="21"/>
              </w:rPr>
              <w:t>条例等法律法规及针对疫情防控工作需要制定的有关规定，全面落实《</w:t>
            </w:r>
            <w:r>
              <w:rPr>
                <w:rFonts w:hint="eastAsia"/>
                <w:sz w:val="21"/>
                <w:szCs w:val="21"/>
              </w:rPr>
              <w:t>四川省市场监管局</w:t>
            </w:r>
            <w:r>
              <w:rPr>
                <w:sz w:val="21"/>
                <w:szCs w:val="21"/>
              </w:rPr>
              <w:t>新冠肺炎疫情防控工作要点》</w:t>
            </w:r>
            <w:r>
              <w:rPr>
                <w:rFonts w:hint="eastAsia"/>
                <w:sz w:val="21"/>
                <w:szCs w:val="21"/>
              </w:rPr>
              <w:t>（川市监发〔2020〕13号）</w:t>
            </w:r>
            <w:r>
              <w:rPr>
                <w:sz w:val="21"/>
                <w:szCs w:val="21"/>
              </w:rPr>
              <w:t>，依法严厉打击违法行为，切实维护市场秩序。</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省局应对新型冠状病毒感染肺炎疫情工作领导小组成员单位</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疫情防控期间</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w:t>
            </w:r>
          </w:p>
          <w:p>
            <w:pPr>
              <w:spacing w:line="360" w:lineRule="exact"/>
              <w:jc w:val="center"/>
              <w:rPr>
                <w:sz w:val="21"/>
                <w:szCs w:val="21"/>
              </w:rPr>
            </w:pPr>
            <w:r>
              <w:rPr>
                <w:sz w:val="21"/>
                <w:szCs w:val="21"/>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2</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sz w:val="21"/>
                <w:szCs w:val="21"/>
              </w:rPr>
            </w:pPr>
            <w:r>
              <w:rPr>
                <w:sz w:val="21"/>
                <w:szCs w:val="21"/>
              </w:rPr>
              <w:t>严厉打击野生动物及其制品非法交易、口罩等防护用品制假售假、哄抬防护用品哄抬防护用品及制作原材料和粮油肉蛋菜奶等基本民生商品价格等影响疫情防控的违法行为，助力打赢疫情防控阻击战</w:t>
            </w:r>
            <w:r>
              <w:rPr>
                <w:rFonts w:hint="eastAsia"/>
                <w:sz w:val="21"/>
                <w:szCs w:val="21"/>
              </w:rPr>
              <w:t>。</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综合</w:t>
            </w:r>
            <w:r>
              <w:rPr>
                <w:sz w:val="21"/>
                <w:szCs w:val="21"/>
              </w:rPr>
              <w:t>执法稽查局</w:t>
            </w:r>
            <w:r>
              <w:rPr>
                <w:rFonts w:hint="eastAsia"/>
                <w:sz w:val="21"/>
                <w:szCs w:val="21"/>
              </w:rPr>
              <w:t>、</w:t>
            </w:r>
            <w:r>
              <w:rPr>
                <w:sz w:val="21"/>
                <w:szCs w:val="21"/>
              </w:rPr>
              <w:t>机关各业务处室</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疫情防控期间</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w:t>
            </w:r>
            <w:r>
              <w:rPr>
                <w:rFonts w:hint="eastAsia"/>
                <w:sz w:val="21"/>
                <w:szCs w:val="21"/>
              </w:rPr>
              <w:t>、案卷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3</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sz w:val="21"/>
                <w:szCs w:val="21"/>
              </w:rPr>
            </w:pPr>
            <w:r>
              <w:rPr>
                <w:sz w:val="21"/>
                <w:szCs w:val="21"/>
              </w:rPr>
              <w:t>贯彻落实省局《重大行政执法决定法制审核办法》，坚持重大行政决策必须经过</w:t>
            </w:r>
            <w:r>
              <w:rPr>
                <w:rFonts w:hint="eastAsia"/>
                <w:sz w:val="21"/>
                <w:szCs w:val="21"/>
              </w:rPr>
              <w:t>法制</w:t>
            </w:r>
            <w:r>
              <w:rPr>
                <w:sz w:val="21"/>
                <w:szCs w:val="21"/>
              </w:rPr>
              <w:t>审查，未经</w:t>
            </w:r>
            <w:r>
              <w:rPr>
                <w:rFonts w:hint="eastAsia"/>
                <w:sz w:val="21"/>
                <w:szCs w:val="21"/>
              </w:rPr>
              <w:t>法制</w:t>
            </w:r>
            <w:r>
              <w:rPr>
                <w:sz w:val="21"/>
                <w:szCs w:val="21"/>
              </w:rPr>
              <w:t>审查或经审查不合法的，不得提交</w:t>
            </w:r>
            <w:r>
              <w:rPr>
                <w:rFonts w:hint="eastAsia"/>
                <w:sz w:val="21"/>
                <w:szCs w:val="21"/>
              </w:rPr>
              <w:t>集体审议</w:t>
            </w:r>
            <w:r>
              <w:rPr>
                <w:sz w:val="21"/>
                <w:szCs w:val="21"/>
              </w:rPr>
              <w:t>。</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法规处</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法制审核相关文件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4</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sz w:val="21"/>
                <w:szCs w:val="21"/>
              </w:rPr>
            </w:pPr>
            <w:r>
              <w:rPr>
                <w:sz w:val="21"/>
                <w:szCs w:val="21"/>
              </w:rPr>
              <w:t>落实省局《法律顾问管理办法》，</w:t>
            </w:r>
            <w:r>
              <w:rPr>
                <w:rFonts w:hint="eastAsia"/>
                <w:sz w:val="21"/>
                <w:szCs w:val="21"/>
              </w:rPr>
              <w:t>进一步完善法律顾问日常联络及管理机制，选</w:t>
            </w:r>
            <w:r>
              <w:rPr>
                <w:sz w:val="21"/>
                <w:szCs w:val="21"/>
              </w:rPr>
              <w:t>聘</w:t>
            </w:r>
            <w:r>
              <w:rPr>
                <w:rFonts w:hint="eastAsia"/>
                <w:sz w:val="21"/>
                <w:szCs w:val="21"/>
              </w:rPr>
              <w:t>2020年</w:t>
            </w:r>
            <w:r>
              <w:rPr>
                <w:sz w:val="21"/>
                <w:szCs w:val="21"/>
              </w:rPr>
              <w:t>法律顾问</w:t>
            </w:r>
            <w:r>
              <w:rPr>
                <w:rFonts w:hint="eastAsia"/>
                <w:sz w:val="21"/>
                <w:szCs w:val="21"/>
              </w:rPr>
              <w:t>团队</w:t>
            </w:r>
            <w:r>
              <w:rPr>
                <w:sz w:val="21"/>
                <w:szCs w:val="21"/>
              </w:rPr>
              <w:t>，提升法律顾问服务质量和水平</w:t>
            </w:r>
            <w:r>
              <w:rPr>
                <w:rFonts w:hint="eastAsia"/>
                <w:sz w:val="21"/>
                <w:szCs w:val="21"/>
              </w:rPr>
              <w:t>。</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法规处</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合同、文件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5</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sz w:val="21"/>
                <w:szCs w:val="21"/>
              </w:rPr>
            </w:pPr>
            <w:r>
              <w:rPr>
                <w:sz w:val="21"/>
                <w:szCs w:val="21"/>
              </w:rPr>
              <w:t>建立</w:t>
            </w:r>
            <w:r>
              <w:rPr>
                <w:rFonts w:hint="eastAsia"/>
                <w:sz w:val="21"/>
                <w:szCs w:val="21"/>
              </w:rPr>
              <w:t>四川省</w:t>
            </w:r>
            <w:r>
              <w:rPr>
                <w:sz w:val="21"/>
                <w:szCs w:val="21"/>
              </w:rPr>
              <w:t>市场监管部门“法</w:t>
            </w:r>
            <w:r>
              <w:rPr>
                <w:rFonts w:hint="eastAsia"/>
                <w:sz w:val="21"/>
                <w:szCs w:val="21"/>
              </w:rPr>
              <w:t>治</w:t>
            </w:r>
            <w:r>
              <w:rPr>
                <w:sz w:val="21"/>
                <w:szCs w:val="21"/>
              </w:rPr>
              <w:t>人才库”，发挥市场监管法</w:t>
            </w:r>
            <w:r>
              <w:rPr>
                <w:rFonts w:hint="eastAsia"/>
                <w:sz w:val="21"/>
                <w:szCs w:val="21"/>
              </w:rPr>
              <w:t>治</w:t>
            </w:r>
            <w:r>
              <w:rPr>
                <w:sz w:val="21"/>
                <w:szCs w:val="21"/>
              </w:rPr>
              <w:t>人才在制定重大政策、推进依法行政中的积极作用</w:t>
            </w:r>
            <w:r>
              <w:rPr>
                <w:rFonts w:hint="eastAsia"/>
                <w:sz w:val="21"/>
                <w:szCs w:val="21"/>
              </w:rPr>
              <w:t>。</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法规处、省局机关各业务处室、直属单位</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6</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sz w:val="21"/>
                <w:szCs w:val="21"/>
              </w:rPr>
            </w:pPr>
            <w:r>
              <w:rPr>
                <w:sz w:val="21"/>
                <w:szCs w:val="21"/>
              </w:rPr>
              <w:t>全面落实省人大、省政府</w:t>
            </w:r>
            <w:r>
              <w:rPr>
                <w:rFonts w:hint="eastAsia"/>
                <w:sz w:val="21"/>
                <w:szCs w:val="21"/>
              </w:rPr>
              <w:t>2020</w:t>
            </w:r>
            <w:r>
              <w:rPr>
                <w:sz w:val="21"/>
                <w:szCs w:val="21"/>
              </w:rPr>
              <w:t>年度立法工作计划</w:t>
            </w:r>
            <w:r>
              <w:rPr>
                <w:rFonts w:hint="eastAsia"/>
                <w:sz w:val="21"/>
                <w:szCs w:val="21"/>
              </w:rPr>
              <w:t>。</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法规处、质量发展处、</w:t>
            </w:r>
            <w:r>
              <w:rPr>
                <w:rFonts w:hint="eastAsia"/>
                <w:sz w:val="21"/>
                <w:szCs w:val="21"/>
              </w:rPr>
              <w:t>消费者权益保护</w:t>
            </w:r>
            <w:r>
              <w:rPr>
                <w:sz w:val="21"/>
                <w:szCs w:val="21"/>
              </w:rPr>
              <w:t>处、</w:t>
            </w:r>
            <w:r>
              <w:rPr>
                <w:rFonts w:hint="eastAsia"/>
                <w:sz w:val="21"/>
                <w:szCs w:val="21"/>
              </w:rPr>
              <w:t>网络交易监管</w:t>
            </w:r>
            <w:r>
              <w:rPr>
                <w:sz w:val="21"/>
                <w:szCs w:val="21"/>
              </w:rPr>
              <w:t>处、食品经营</w:t>
            </w:r>
            <w:r>
              <w:rPr>
                <w:rFonts w:hint="eastAsia"/>
                <w:sz w:val="21"/>
                <w:szCs w:val="21"/>
              </w:rPr>
              <w:t>安全监管</w:t>
            </w:r>
            <w:r>
              <w:rPr>
                <w:sz w:val="21"/>
                <w:szCs w:val="21"/>
              </w:rPr>
              <w:t>处</w:t>
            </w:r>
            <w:r>
              <w:rPr>
                <w:rFonts w:hint="eastAsia"/>
                <w:sz w:val="21"/>
                <w:szCs w:val="21"/>
              </w:rPr>
              <w:t>、特种设备安全监察</w:t>
            </w:r>
            <w:r>
              <w:rPr>
                <w:sz w:val="21"/>
                <w:szCs w:val="21"/>
              </w:rPr>
              <w:t>处、标准化处、知识产权</w:t>
            </w:r>
            <w:r>
              <w:rPr>
                <w:rFonts w:hint="eastAsia"/>
                <w:sz w:val="21"/>
                <w:szCs w:val="21"/>
              </w:rPr>
              <w:t>规划发展</w:t>
            </w:r>
            <w:r>
              <w:rPr>
                <w:sz w:val="21"/>
                <w:szCs w:val="21"/>
              </w:rPr>
              <w:t>处、专利监管处及相关处（室、局）</w:t>
            </w:r>
            <w:r>
              <w:rPr>
                <w:rFonts w:hint="eastAsia"/>
                <w:sz w:val="21"/>
                <w:szCs w:val="21"/>
              </w:rPr>
              <w:t>、</w:t>
            </w:r>
            <w:r>
              <w:rPr>
                <w:sz w:val="21"/>
                <w:szCs w:val="21"/>
              </w:rPr>
              <w:t>直属单位</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文件、调研报告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7</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sz w:val="21"/>
                <w:szCs w:val="21"/>
              </w:rPr>
            </w:pPr>
            <w:r>
              <w:rPr>
                <w:sz w:val="21"/>
                <w:szCs w:val="21"/>
              </w:rPr>
              <w:t>科学规划、统筹申报市场监管立法项目</w:t>
            </w:r>
            <w:r>
              <w:rPr>
                <w:rFonts w:hint="eastAsia"/>
                <w:sz w:val="21"/>
                <w:szCs w:val="21"/>
              </w:rPr>
              <w:t>。</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法规处</w:t>
            </w:r>
            <w:r>
              <w:rPr>
                <w:rFonts w:hint="eastAsia"/>
                <w:sz w:val="21"/>
                <w:szCs w:val="21"/>
              </w:rPr>
              <w:t>及申报处室</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8</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sz w:val="21"/>
                <w:szCs w:val="21"/>
              </w:rPr>
              <w:t>跟进推动法规修订和解释工作。积极争取推动有关法规、规章的修订和废止工作</w:t>
            </w:r>
            <w:r>
              <w:rPr>
                <w:rFonts w:hint="eastAsia"/>
                <w:sz w:val="21"/>
                <w:szCs w:val="21"/>
              </w:rPr>
              <w:t>。</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法规处</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9</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sz w:val="21"/>
                <w:szCs w:val="21"/>
              </w:rPr>
              <w:t>积极跟进推动市场监管地方性法规和省政府规章关于具体应用问题的法律解释，切实增强指导性、操作性</w:t>
            </w:r>
            <w:r>
              <w:rPr>
                <w:rFonts w:hint="eastAsia"/>
                <w:sz w:val="21"/>
                <w:szCs w:val="21"/>
              </w:rPr>
              <w:t>。</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法规处及相关处（室、局）</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10</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sz w:val="21"/>
                <w:szCs w:val="21"/>
              </w:rPr>
              <w:t>全面落实省局《行政规范性文件监督管理办法》</w:t>
            </w:r>
            <w:r>
              <w:rPr>
                <w:rFonts w:hint="eastAsia"/>
                <w:sz w:val="21"/>
                <w:szCs w:val="21"/>
              </w:rPr>
              <w:t>、《关于贯彻落实全面推行行政规范性文件合法性审查机制实施意见的通知》的相关要求，严格执行</w:t>
            </w:r>
            <w:r>
              <w:rPr>
                <w:sz w:val="21"/>
                <w:szCs w:val="21"/>
              </w:rPr>
              <w:t>行政规范性文件合法性审查制度，</w:t>
            </w:r>
            <w:r>
              <w:rPr>
                <w:rFonts w:hint="eastAsia"/>
                <w:sz w:val="21"/>
                <w:szCs w:val="21"/>
              </w:rPr>
              <w:t>行政</w:t>
            </w:r>
            <w:r>
              <w:rPr>
                <w:sz w:val="21"/>
                <w:szCs w:val="21"/>
              </w:rPr>
              <w:t>规范性文件制订应当依据充分、程序规范、务实有效。按照“谁起草谁清理、谁实施谁清理”的原则，加强对行政规范性文件的清理和备案监督工作</w:t>
            </w:r>
            <w:r>
              <w:rPr>
                <w:rFonts w:hint="eastAsia"/>
                <w:sz w:val="21"/>
                <w:szCs w:val="21"/>
              </w:rPr>
              <w:t>。</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法规处</w:t>
            </w:r>
            <w:r>
              <w:rPr>
                <w:rFonts w:hint="eastAsia"/>
                <w:sz w:val="21"/>
                <w:szCs w:val="21"/>
              </w:rPr>
              <w:t>、办公室、行政规范性文件起草</w:t>
            </w:r>
            <w:r>
              <w:rPr>
                <w:sz w:val="21"/>
                <w:szCs w:val="21"/>
              </w:rPr>
              <w:t>处（室、局）</w:t>
            </w:r>
            <w:r>
              <w:rPr>
                <w:rFonts w:hint="eastAsia"/>
                <w:sz w:val="21"/>
                <w:szCs w:val="21"/>
              </w:rPr>
              <w:t>及其他相关处（室、局）</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11</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rFonts w:hint="eastAsia"/>
                <w:sz w:val="21"/>
                <w:szCs w:val="21"/>
              </w:rPr>
              <w:t>贯彻落实《中共中央办公厅关于解决形式主义突出问题为基层减负的通知》，进一步精简文件数量、控制文件篇幅，着力提高文件起草质量。</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办公室、机关各处（室、局）、直属单位</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年终清理结果、督查结果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12</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rFonts w:hint="eastAsia"/>
                <w:sz w:val="21"/>
                <w:szCs w:val="21"/>
              </w:rPr>
              <w:t>按照“谁制定、谁审查”原则，</w:t>
            </w:r>
            <w:r>
              <w:rPr>
                <w:sz w:val="21"/>
                <w:szCs w:val="21"/>
              </w:rPr>
              <w:t>进一步清理妨碍统一市场和公平竞争的政策措施，支持各类企业复工复产，对</w:t>
            </w:r>
            <w:r>
              <w:rPr>
                <w:rFonts w:hint="eastAsia"/>
                <w:sz w:val="21"/>
                <w:szCs w:val="21"/>
              </w:rPr>
              <w:t>凡是</w:t>
            </w:r>
            <w:r>
              <w:rPr>
                <w:sz w:val="21"/>
                <w:szCs w:val="21"/>
              </w:rPr>
              <w:t>涉及市场主体</w:t>
            </w:r>
            <w:r>
              <w:rPr>
                <w:rFonts w:hint="eastAsia"/>
                <w:sz w:val="21"/>
                <w:szCs w:val="21"/>
              </w:rPr>
              <w:t>经济</w:t>
            </w:r>
            <w:r>
              <w:rPr>
                <w:sz w:val="21"/>
                <w:szCs w:val="21"/>
              </w:rPr>
              <w:t>活动的政策措施</w:t>
            </w:r>
            <w:r>
              <w:rPr>
                <w:rFonts w:hint="eastAsia"/>
                <w:sz w:val="21"/>
                <w:szCs w:val="21"/>
              </w:rPr>
              <w:t>均应提交公平竞争</w:t>
            </w:r>
            <w:r>
              <w:rPr>
                <w:sz w:val="21"/>
                <w:szCs w:val="21"/>
              </w:rPr>
              <w:t>审查，确保应审尽审，</w:t>
            </w:r>
            <w:r>
              <w:rPr>
                <w:rFonts w:hint="eastAsia"/>
                <w:sz w:val="21"/>
                <w:szCs w:val="21"/>
              </w:rPr>
              <w:t>并</w:t>
            </w:r>
            <w:r>
              <w:rPr>
                <w:sz w:val="21"/>
                <w:szCs w:val="21"/>
              </w:rPr>
              <w:t>及时向社会公开清理结果。探索开展公平竞争审查第三方评估。</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反垄断与反不正当竞争处</w:t>
            </w:r>
            <w:r>
              <w:rPr>
                <w:sz w:val="21"/>
                <w:szCs w:val="21"/>
              </w:rPr>
              <w:t>及相关处（室、局）</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13</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sz w:val="21"/>
                <w:szCs w:val="21"/>
              </w:rPr>
              <w:t>贯彻落实中办、国办《关于强化知识产权保护的意见》，制定《四川省强化知识产权保护实施意见》。扎实开展“铁拳”“双打”“蓝天”等专项行动，聚焦电商、新经济、中医药、展会等重点领域，加大对侵犯商标专用权行为、专利侵权假冒行为的打击力度。加强跨部门跨区域知识产权协作，推进成渝地区双城经济圈知识产权合作，落实《成德绵眉资地区知识产权跨区域保护协作协议》，建立起“严保护、大保护、快保护、同保护”的知识产权保护体系</w:t>
            </w:r>
            <w:r>
              <w:rPr>
                <w:rFonts w:hint="eastAsia"/>
                <w:sz w:val="21"/>
                <w:szCs w:val="21"/>
              </w:rPr>
              <w:t>。</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知识产权</w:t>
            </w:r>
            <w:r>
              <w:rPr>
                <w:rFonts w:hint="eastAsia"/>
                <w:sz w:val="21"/>
                <w:szCs w:val="21"/>
              </w:rPr>
              <w:t>规划发展</w:t>
            </w:r>
            <w:r>
              <w:rPr>
                <w:sz w:val="21"/>
                <w:szCs w:val="21"/>
              </w:rPr>
              <w:t>处</w:t>
            </w:r>
            <w:r>
              <w:rPr>
                <w:rFonts w:hint="eastAsia"/>
                <w:sz w:val="21"/>
                <w:szCs w:val="21"/>
              </w:rPr>
              <w:t>、商标监管处、专利监管处</w:t>
            </w:r>
            <w:r>
              <w:rPr>
                <w:sz w:val="21"/>
                <w:szCs w:val="21"/>
              </w:rPr>
              <w:t>及相关处（室、局）</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14</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sz w:val="21"/>
                <w:szCs w:val="21"/>
              </w:rPr>
              <w:t>力争对所有涉企经营许可实现“证照分离”改革全覆盖，持续完善企业开办“一窗通”平台服务功能，进一步压缩全省企业开办时间，压减工业产品生产许可证。统筹推进“多证合一”改革，尽快实现企业注销“一网服务”</w:t>
            </w:r>
            <w:r>
              <w:rPr>
                <w:rFonts w:hint="eastAsia"/>
                <w:sz w:val="21"/>
                <w:szCs w:val="21"/>
              </w:rPr>
              <w:t>。</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登记注册处、信用监管处、</w:t>
            </w:r>
            <w:r>
              <w:rPr>
                <w:rFonts w:hint="eastAsia"/>
                <w:sz w:val="21"/>
                <w:szCs w:val="21"/>
              </w:rPr>
              <w:t>产品</w:t>
            </w:r>
            <w:r>
              <w:rPr>
                <w:sz w:val="21"/>
                <w:szCs w:val="21"/>
              </w:rPr>
              <w:t>质量</w:t>
            </w:r>
            <w:r>
              <w:rPr>
                <w:rFonts w:hint="eastAsia"/>
                <w:sz w:val="21"/>
                <w:szCs w:val="21"/>
              </w:rPr>
              <w:t>安全监管</w:t>
            </w:r>
            <w:r>
              <w:rPr>
                <w:sz w:val="21"/>
                <w:szCs w:val="21"/>
              </w:rPr>
              <w:t>处</w:t>
            </w:r>
            <w:r>
              <w:rPr>
                <w:rFonts w:hint="eastAsia"/>
                <w:sz w:val="21"/>
                <w:szCs w:val="21"/>
              </w:rPr>
              <w:t>、</w:t>
            </w:r>
            <w:r>
              <w:rPr>
                <w:sz w:val="21"/>
                <w:szCs w:val="21"/>
              </w:rPr>
              <w:t>行政审批处及相关</w:t>
            </w:r>
            <w:r>
              <w:rPr>
                <w:rFonts w:hint="eastAsia"/>
                <w:sz w:val="21"/>
                <w:szCs w:val="21"/>
              </w:rPr>
              <w:t>业务</w:t>
            </w:r>
            <w:r>
              <w:rPr>
                <w:sz w:val="21"/>
                <w:szCs w:val="21"/>
              </w:rPr>
              <w:t>处（室、局）</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15</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sz w:val="21"/>
                <w:szCs w:val="21"/>
              </w:rPr>
              <w:t>进一步推进简政放权，转变管理方式，做好已取消和下放行政审批事项的落实和衔接，研究制定事中事后监管措施</w:t>
            </w:r>
            <w:r>
              <w:rPr>
                <w:rFonts w:hint="eastAsia"/>
                <w:sz w:val="21"/>
                <w:szCs w:val="21"/>
              </w:rPr>
              <w:t>。</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行政审批处及</w:t>
            </w:r>
            <w:r>
              <w:rPr>
                <w:rFonts w:hint="eastAsia"/>
                <w:sz w:val="21"/>
                <w:szCs w:val="21"/>
              </w:rPr>
              <w:t>具有行政审批事项的业务</w:t>
            </w:r>
            <w:r>
              <w:rPr>
                <w:sz w:val="21"/>
                <w:szCs w:val="21"/>
              </w:rPr>
              <w:t>处（室、局）</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16</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sz w:val="21"/>
                <w:szCs w:val="21"/>
              </w:rPr>
              <w:t>推动建立以“双随机、一公开”监管为基本手段、以重点监管为补充、以信用监管为基础的新型市场监管机制，以监管方式创新提升事中事后监管效能</w:t>
            </w:r>
            <w:r>
              <w:rPr>
                <w:rFonts w:hint="eastAsia"/>
                <w:sz w:val="21"/>
                <w:szCs w:val="21"/>
              </w:rPr>
              <w:t>。</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信用监管处及相关处（室、局）</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17</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sz w:val="21"/>
                <w:szCs w:val="21"/>
              </w:rPr>
              <w:t>推广包容审慎精准执法，探索建立重点监管清单制度，制定四川省</w:t>
            </w:r>
            <w:r>
              <w:rPr>
                <w:rFonts w:hint="eastAsia"/>
                <w:sz w:val="21"/>
                <w:szCs w:val="21"/>
              </w:rPr>
              <w:t>2020</w:t>
            </w:r>
            <w:r>
              <w:rPr>
                <w:sz w:val="21"/>
                <w:szCs w:val="21"/>
              </w:rPr>
              <w:t>年度监管计划和涉企现场检查事项清单</w:t>
            </w:r>
            <w:r>
              <w:rPr>
                <w:rFonts w:hint="eastAsia"/>
                <w:sz w:val="21"/>
                <w:szCs w:val="21"/>
              </w:rPr>
              <w:t>，支持新技术、新产业、新业态、新模式发展</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信用监管处及相关处（室、局）</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18</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sz w:val="21"/>
                <w:szCs w:val="21"/>
              </w:rPr>
              <w:t>加强反垄断执法监管，开展不正当竞争行为专项治理，</w:t>
            </w:r>
            <w:r>
              <w:rPr>
                <w:rFonts w:hint="eastAsia"/>
                <w:sz w:val="21"/>
                <w:szCs w:val="21"/>
              </w:rPr>
              <w:t>推进完善统一开放、竞争有序的市场体系。</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反垄断与反不正当竞争处</w:t>
            </w:r>
            <w:r>
              <w:rPr>
                <w:sz w:val="21"/>
                <w:szCs w:val="21"/>
              </w:rPr>
              <w:t>、</w:t>
            </w:r>
            <w:r>
              <w:rPr>
                <w:rFonts w:hint="eastAsia"/>
                <w:sz w:val="21"/>
                <w:szCs w:val="21"/>
              </w:rPr>
              <w:t>综合</w:t>
            </w:r>
            <w:r>
              <w:rPr>
                <w:sz w:val="21"/>
                <w:szCs w:val="21"/>
              </w:rPr>
              <w:t>执法稽查局</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19</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rFonts w:hint="eastAsia"/>
                <w:sz w:val="21"/>
                <w:szCs w:val="21"/>
              </w:rPr>
              <w:t>按照“清单之外不得另设门槛和隐形限制”要求，持续推动破除市场准入隐形壁垒。</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反垄断与反不正当竞争处</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20</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sz w:val="21"/>
                <w:szCs w:val="21"/>
              </w:rPr>
              <w:t>聚焦疫情对企业经营的影响，积极为企业复工复产提供法律服务</w:t>
            </w:r>
            <w:r>
              <w:rPr>
                <w:rFonts w:hint="eastAsia"/>
                <w:sz w:val="21"/>
                <w:szCs w:val="21"/>
              </w:rPr>
              <w:t>。</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机关</w:t>
            </w:r>
            <w:r>
              <w:rPr>
                <w:rFonts w:hint="eastAsia"/>
                <w:sz w:val="21"/>
                <w:szCs w:val="21"/>
              </w:rPr>
              <w:t>各</w:t>
            </w:r>
            <w:r>
              <w:rPr>
                <w:sz w:val="21"/>
                <w:szCs w:val="21"/>
              </w:rPr>
              <w:t>处（室、局）</w:t>
            </w:r>
            <w:r>
              <w:rPr>
                <w:rFonts w:hint="eastAsia"/>
                <w:sz w:val="21"/>
                <w:szCs w:val="21"/>
              </w:rPr>
              <w:t>、直属单位</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21</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sz w:val="21"/>
                <w:szCs w:val="21"/>
              </w:rPr>
              <w:t>健全企业投诉、民营企业维权投诉处理机制，指导和帮助企业更好的维护自身合法权益</w:t>
            </w:r>
            <w:r>
              <w:rPr>
                <w:rFonts w:hint="eastAsia"/>
                <w:sz w:val="21"/>
                <w:szCs w:val="21"/>
              </w:rPr>
              <w:t>。</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民营企业维权处及</w:t>
            </w:r>
            <w:r>
              <w:rPr>
                <w:sz w:val="21"/>
                <w:szCs w:val="21"/>
              </w:rPr>
              <w:t>各处（室、局）</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w:t>
            </w:r>
            <w:r>
              <w:rPr>
                <w:rFonts w:hint="eastAsia"/>
                <w:sz w:val="21"/>
                <w:szCs w:val="21"/>
              </w:rPr>
              <w:t>、调研报告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22</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sz w:val="21"/>
                <w:szCs w:val="21"/>
              </w:rPr>
              <w:t>认真执行国家关于市场监管领域执法事项的指导目录</w:t>
            </w:r>
            <w:r>
              <w:rPr>
                <w:rFonts w:hint="eastAsia"/>
                <w:sz w:val="21"/>
                <w:szCs w:val="21"/>
              </w:rPr>
              <w:t>。</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综合</w:t>
            </w:r>
            <w:r>
              <w:rPr>
                <w:sz w:val="21"/>
                <w:szCs w:val="21"/>
              </w:rPr>
              <w:t>执法稽查局</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文件、案卷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23</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sz w:val="21"/>
                <w:szCs w:val="21"/>
              </w:rPr>
              <w:t>贯彻落实行政执法“三项制度”</w:t>
            </w:r>
            <w:r>
              <w:rPr>
                <w:rFonts w:hint="eastAsia"/>
                <w:sz w:val="21"/>
                <w:szCs w:val="21"/>
              </w:rPr>
              <w:t>。</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法规处、</w:t>
            </w:r>
            <w:r>
              <w:rPr>
                <w:rFonts w:hint="eastAsia"/>
                <w:sz w:val="21"/>
                <w:szCs w:val="21"/>
              </w:rPr>
              <w:t>综合</w:t>
            </w:r>
            <w:r>
              <w:rPr>
                <w:sz w:val="21"/>
                <w:szCs w:val="21"/>
              </w:rPr>
              <w:t>执法稽查局</w:t>
            </w:r>
            <w:r>
              <w:rPr>
                <w:rFonts w:hint="eastAsia"/>
                <w:sz w:val="21"/>
                <w:szCs w:val="21"/>
              </w:rPr>
              <w:t>、信用监管处、行政审批处及各处（室、局）</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2020年7月底</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24</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rFonts w:hint="eastAsia"/>
                <w:sz w:val="21"/>
                <w:szCs w:val="21"/>
              </w:rPr>
              <w:t>积极配合推动出台行政执法用语、行政执法案件编号、重大执法决定法制审核事项等地方标准。</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标准化处</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25</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sz w:val="21"/>
                <w:szCs w:val="21"/>
              </w:rPr>
              <w:t>进一步健全行政执法和刑事司法衔接机制，完善信息共享、案情通报、案件移送等制度，严格问责有案不移、以罚代刑等违法行为</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法规处、</w:t>
            </w:r>
            <w:r>
              <w:rPr>
                <w:rFonts w:hint="eastAsia"/>
                <w:sz w:val="21"/>
                <w:szCs w:val="21"/>
              </w:rPr>
              <w:t>综合</w:t>
            </w:r>
            <w:r>
              <w:rPr>
                <w:sz w:val="21"/>
                <w:szCs w:val="21"/>
              </w:rPr>
              <w:t>执法稽查局</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26</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rFonts w:hint="eastAsia"/>
                <w:sz w:val="21"/>
                <w:szCs w:val="21"/>
              </w:rPr>
              <w:t>加强公共卫生等突发事件应急行政执法的规律特点研究，探索突发事件应急执法研判机制。</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综合执法稽查局、法规处</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27</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sz w:val="21"/>
                <w:szCs w:val="21"/>
              </w:rPr>
              <w:t>提升执法队伍政策法律水平，推广运用非强制性执法手段。加强行政执法信息化建设和信息共享，提高执法效能和执法规范化水平</w:t>
            </w:r>
            <w:r>
              <w:rPr>
                <w:rFonts w:hint="eastAsia"/>
                <w:sz w:val="21"/>
                <w:szCs w:val="21"/>
              </w:rPr>
              <w:t>。</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综合</w:t>
            </w:r>
            <w:r>
              <w:rPr>
                <w:sz w:val="21"/>
                <w:szCs w:val="21"/>
              </w:rPr>
              <w:t>执法稽查局、科技</w:t>
            </w:r>
            <w:r>
              <w:rPr>
                <w:rFonts w:hint="eastAsia"/>
                <w:sz w:val="21"/>
                <w:szCs w:val="21"/>
              </w:rPr>
              <w:t>与</w:t>
            </w:r>
            <w:r>
              <w:rPr>
                <w:sz w:val="21"/>
                <w:szCs w:val="21"/>
              </w:rPr>
              <w:t>信息化处、法规处、信息中心</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28</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rFonts w:hint="eastAsia"/>
                <w:sz w:val="21"/>
                <w:szCs w:val="21"/>
              </w:rPr>
              <w:t>积极配合建立全省统一行政执法信息公示平台，依法归集市场监管部门行政执法数据，推广使用全国行政执法综合管理监督信息系统。</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综合</w:t>
            </w:r>
            <w:r>
              <w:rPr>
                <w:sz w:val="21"/>
                <w:szCs w:val="21"/>
              </w:rPr>
              <w:t>执法稽查</w:t>
            </w:r>
            <w:r>
              <w:rPr>
                <w:rFonts w:hint="eastAsia"/>
                <w:sz w:val="21"/>
                <w:szCs w:val="21"/>
              </w:rPr>
              <w:t>局、信用监管处、各处（室、局）、信息中心</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29</w:t>
            </w:r>
          </w:p>
        </w:tc>
        <w:tc>
          <w:tcPr>
            <w:tcW w:w="90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 w:val="21"/>
                <w:szCs w:val="21"/>
              </w:rPr>
            </w:pPr>
            <w:r>
              <w:rPr>
                <w:sz w:val="21"/>
                <w:szCs w:val="21"/>
              </w:rPr>
              <w:t>持续推进市场监管综合行政执法改革，探索推进跨领域部门综合执法。</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sz w:val="21"/>
                <w:szCs w:val="21"/>
              </w:rPr>
            </w:pPr>
            <w:r>
              <w:rPr>
                <w:sz w:val="21"/>
                <w:szCs w:val="21"/>
              </w:rPr>
              <w:t>人事处、</w:t>
            </w:r>
            <w:r>
              <w:rPr>
                <w:rFonts w:hint="eastAsia"/>
                <w:sz w:val="21"/>
                <w:szCs w:val="21"/>
              </w:rPr>
              <w:t>综合</w:t>
            </w:r>
            <w:r>
              <w:rPr>
                <w:sz w:val="21"/>
                <w:szCs w:val="21"/>
              </w:rPr>
              <w:t>执法稽查局、法规处、相关处（室、局）</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30</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sz w:val="21"/>
                <w:szCs w:val="21"/>
              </w:rPr>
              <w:t>贯彻落实新修订的《四川省行政执法监督条例》，进一步压实行政执法监督主体责任，</w:t>
            </w:r>
            <w:r>
              <w:rPr>
                <w:rFonts w:hint="eastAsia"/>
                <w:sz w:val="21"/>
                <w:szCs w:val="21"/>
              </w:rPr>
              <w:t>重点加强疫情期间</w:t>
            </w:r>
            <w:r>
              <w:rPr>
                <w:sz w:val="21"/>
                <w:szCs w:val="21"/>
              </w:rPr>
              <w:t>对</w:t>
            </w:r>
            <w:r>
              <w:rPr>
                <w:rFonts w:hint="eastAsia"/>
                <w:sz w:val="21"/>
                <w:szCs w:val="21"/>
              </w:rPr>
              <w:t>市场监管</w:t>
            </w:r>
            <w:r>
              <w:rPr>
                <w:sz w:val="21"/>
                <w:szCs w:val="21"/>
              </w:rPr>
              <w:t>执法人员严格规范公正文明执法情况的监督检查，落实行政执法责任制和责任追究制度，不断提升监督质效和权威，努力构建更加高质高效执法监督运行机制</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法规处</w:t>
            </w:r>
            <w:r>
              <w:rPr>
                <w:rFonts w:hint="eastAsia"/>
                <w:sz w:val="21"/>
                <w:szCs w:val="21"/>
              </w:rPr>
              <w:t>、综合</w:t>
            </w:r>
            <w:r>
              <w:rPr>
                <w:sz w:val="21"/>
                <w:szCs w:val="21"/>
              </w:rPr>
              <w:t>执法稽查局</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31</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sz w:val="21"/>
                <w:szCs w:val="21"/>
              </w:rPr>
              <w:t>严格行政执法人员资格管理，制度化常态化推进执法人员考试</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法规处</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32</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sz w:val="21"/>
                <w:szCs w:val="21"/>
              </w:rPr>
              <w:t>坚持“法无授权不可为、法定职责必须为”，全面清理市场监管部门权力事项，</w:t>
            </w:r>
            <w:r>
              <w:rPr>
                <w:rFonts w:hint="eastAsia"/>
                <w:sz w:val="21"/>
                <w:szCs w:val="21"/>
              </w:rPr>
              <w:t>汇总并进一步完善涉及原各领域的权力清单，确保权力运行于法有据</w:t>
            </w:r>
            <w:r>
              <w:rPr>
                <w:sz w:val="21"/>
                <w:szCs w:val="21"/>
              </w:rPr>
              <w:t>，</w:t>
            </w:r>
            <w:r>
              <w:rPr>
                <w:rFonts w:hint="eastAsia"/>
                <w:sz w:val="21"/>
                <w:szCs w:val="21"/>
              </w:rPr>
              <w:t>实行动态调整管理。</w:t>
            </w:r>
            <w:r>
              <w:rPr>
                <w:sz w:val="21"/>
                <w:szCs w:val="21"/>
              </w:rPr>
              <w:t>坚决消除权力设租寻租空间，推进市场监管事权法定化、规范化。</w:t>
            </w:r>
            <w:r>
              <w:rPr>
                <w:rFonts w:hint="eastAsia"/>
                <w:sz w:val="21"/>
                <w:szCs w:val="21"/>
              </w:rPr>
              <w:t>进一步完善市场监管部门责任清单，形成“权责明确、权责一致、分工合理、运转高效”的市场监管职责体系。</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法规处、</w:t>
            </w:r>
            <w:r>
              <w:rPr>
                <w:rFonts w:hint="eastAsia"/>
                <w:sz w:val="21"/>
                <w:szCs w:val="21"/>
              </w:rPr>
              <w:t>负责实施行政权力事项的</w:t>
            </w:r>
            <w:r>
              <w:rPr>
                <w:sz w:val="21"/>
                <w:szCs w:val="21"/>
              </w:rPr>
              <w:t>各处（室、局）</w:t>
            </w:r>
            <w:r>
              <w:rPr>
                <w:rFonts w:hint="eastAsia"/>
                <w:sz w:val="21"/>
                <w:szCs w:val="21"/>
              </w:rPr>
              <w:t>、直属单位</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文件、省政府、省局网站公布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33</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sz w:val="21"/>
                <w:szCs w:val="21"/>
              </w:rPr>
              <w:t>认真执行我省政务公开地方标准，坚持</w:t>
            </w:r>
            <w:r>
              <w:rPr>
                <w:rFonts w:hint="eastAsia"/>
                <w:sz w:val="21"/>
                <w:szCs w:val="21"/>
              </w:rPr>
              <w:t>“</w:t>
            </w:r>
            <w:r>
              <w:rPr>
                <w:sz w:val="21"/>
                <w:szCs w:val="21"/>
              </w:rPr>
              <w:t>以公开为常态、不公开为例外</w:t>
            </w:r>
            <w:r>
              <w:rPr>
                <w:rFonts w:hint="eastAsia"/>
                <w:sz w:val="21"/>
                <w:szCs w:val="21"/>
              </w:rPr>
              <w:t>”的</w:t>
            </w:r>
            <w:r>
              <w:rPr>
                <w:sz w:val="21"/>
                <w:szCs w:val="21"/>
              </w:rPr>
              <w:t>原则，依据权力清单，向社会全面公开市场监管职能、法律依据、实施主体、职责权限、管理流程、监督方式等事项，保障市场主体和社会公众的知情权、参与权、监督权。推进政务公开信息化，加强互联网政务服务信息数据平台建设。规范设置市场监管信息公开平台，依法做好信息公开发布工作，按照法定内容、程序、方式、时限及时准确公布相关信息</w:t>
            </w:r>
            <w:r>
              <w:rPr>
                <w:rFonts w:hint="eastAsia"/>
                <w:sz w:val="21"/>
                <w:szCs w:val="21"/>
              </w:rPr>
              <w:t>。</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办公室、机关各处（室、局）</w:t>
            </w:r>
            <w:r>
              <w:rPr>
                <w:rFonts w:hint="eastAsia"/>
                <w:sz w:val="21"/>
                <w:szCs w:val="21"/>
              </w:rPr>
              <w:t>、信息中心</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省政府公报、省局网站公布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34</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sz w:val="21"/>
                <w:szCs w:val="21"/>
              </w:rPr>
              <w:t>积极推行行政执法公示制度，依法公开行政执法的依据、内容、标准、程序和处理结果，提高执法透明度和公信力</w:t>
            </w:r>
            <w:r>
              <w:rPr>
                <w:rFonts w:hint="eastAsia"/>
                <w:sz w:val="21"/>
                <w:szCs w:val="21"/>
              </w:rPr>
              <w:t>。</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综合</w:t>
            </w:r>
            <w:r>
              <w:rPr>
                <w:sz w:val="21"/>
                <w:szCs w:val="21"/>
              </w:rPr>
              <w:t>执法稽查局</w:t>
            </w:r>
            <w:r>
              <w:rPr>
                <w:rFonts w:hint="eastAsia"/>
                <w:sz w:val="21"/>
                <w:szCs w:val="21"/>
              </w:rPr>
              <w:t>、信用监管处、法规处、各处（室、局）</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省局网站</w:t>
            </w:r>
            <w:r>
              <w:rPr>
                <w:rFonts w:hint="eastAsia"/>
                <w:sz w:val="21"/>
                <w:szCs w:val="21"/>
              </w:rPr>
              <w:t>、相关系统</w:t>
            </w:r>
            <w:r>
              <w:rPr>
                <w:sz w:val="21"/>
                <w:szCs w:val="21"/>
              </w:rPr>
              <w:t>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7"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35</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sz w:val="21"/>
                <w:szCs w:val="21"/>
              </w:rPr>
              <w:t>认真执行《四川省行政机关工作人员行政过错责任追究试行办法》，对行政监督中发现有超越法定权限、违反法定程序、不履行或者不正确履行法定职责，导致发生严重违法行政案件或者重大责任事故、事件的，依法依纪严肃追究有关直接责任人员及责任领导的责任。坚决排除对执法活动的干预，防止和克服地方和部门保护主义，惩治执法腐败行为</w:t>
            </w:r>
            <w:r>
              <w:rPr>
                <w:rFonts w:hint="eastAsia"/>
                <w:sz w:val="21"/>
                <w:szCs w:val="21"/>
              </w:rPr>
              <w:t>。</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机关党委、人事处、法规处</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36</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rFonts w:hint="eastAsia"/>
                <w:sz w:val="21"/>
                <w:szCs w:val="21"/>
              </w:rPr>
              <w:t>认真执行向本级人大及其常委会、本级政府报告工作制度、接受询问和质询制度、报备行政规范性文件制度。</w:t>
            </w:r>
            <w:r>
              <w:rPr>
                <w:sz w:val="21"/>
                <w:szCs w:val="21"/>
              </w:rPr>
              <w:t>自觉接受人大代表和政协委员监督，认真办理人大代表建议和政协</w:t>
            </w:r>
            <w:r>
              <w:rPr>
                <w:rFonts w:hint="eastAsia"/>
                <w:sz w:val="21"/>
                <w:szCs w:val="21"/>
              </w:rPr>
              <w:t>委员</w:t>
            </w:r>
            <w:r>
              <w:rPr>
                <w:sz w:val="21"/>
                <w:szCs w:val="21"/>
              </w:rPr>
              <w:t>提案</w:t>
            </w:r>
            <w:r>
              <w:rPr>
                <w:rFonts w:hint="eastAsia"/>
                <w:sz w:val="21"/>
                <w:szCs w:val="21"/>
              </w:rPr>
              <w:t>，按规定向政协通报有关情况，为民主党派、政协委员履职提供便利、创造条件。</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办公室、机关各业务处（室、局）</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文件、建议提案办理情况等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37</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sz w:val="21"/>
                <w:szCs w:val="21"/>
              </w:rPr>
              <w:t>主动接受新闻媒体和社会监督，及时回应企业和群众合法合理诉求</w:t>
            </w:r>
            <w:r>
              <w:rPr>
                <w:rFonts w:hint="eastAsia"/>
                <w:sz w:val="21"/>
                <w:szCs w:val="21"/>
              </w:rPr>
              <w:t>。</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办公室、新闻宣传处、相关处（室、局）</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38</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sz w:val="21"/>
                <w:szCs w:val="21"/>
              </w:rPr>
              <w:t>进一步建立和完善矛盾纠纷多元化解机制，加强行政执法机关纠纷解决能力建设，积极主动参与司法调解</w:t>
            </w:r>
            <w:r>
              <w:rPr>
                <w:rFonts w:hint="eastAsia"/>
                <w:sz w:val="21"/>
                <w:szCs w:val="21"/>
              </w:rPr>
              <w:t>、人民调解、行业调解</w:t>
            </w:r>
            <w:r>
              <w:rPr>
                <w:sz w:val="21"/>
                <w:szCs w:val="21"/>
              </w:rPr>
              <w:t>，促进行政争议有效化解。认真学习对应的法律、法规、规章</w:t>
            </w:r>
            <w:r>
              <w:rPr>
                <w:rFonts w:hint="eastAsia"/>
                <w:sz w:val="21"/>
                <w:szCs w:val="21"/>
              </w:rPr>
              <w:t>及</w:t>
            </w:r>
            <w:r>
              <w:rPr>
                <w:sz w:val="21"/>
                <w:szCs w:val="21"/>
              </w:rPr>
              <w:t>规范性文件，从源头上预防和化解行政风险和行政争议</w:t>
            </w:r>
            <w:r>
              <w:rPr>
                <w:rFonts w:hint="eastAsia"/>
                <w:sz w:val="21"/>
                <w:szCs w:val="21"/>
              </w:rPr>
              <w:t>。</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法规处、机关业务处（室、局）</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39</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sz w:val="21"/>
                <w:szCs w:val="21"/>
              </w:rPr>
              <w:t>鼓励当事人通过非诉讼方式化解知识产权纠纷，积极推进知识产权纠纷诉前委派、诉中委托调解</w:t>
            </w:r>
            <w:r>
              <w:rPr>
                <w:rFonts w:hint="eastAsia"/>
                <w:sz w:val="21"/>
                <w:szCs w:val="21"/>
              </w:rPr>
              <w:t>。</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知识产权</w:t>
            </w:r>
            <w:r>
              <w:rPr>
                <w:rFonts w:hint="eastAsia"/>
                <w:sz w:val="21"/>
                <w:szCs w:val="21"/>
              </w:rPr>
              <w:t>规划发展</w:t>
            </w:r>
            <w:r>
              <w:rPr>
                <w:sz w:val="21"/>
                <w:szCs w:val="21"/>
              </w:rPr>
              <w:t>处</w:t>
            </w:r>
            <w:r>
              <w:rPr>
                <w:rFonts w:hint="eastAsia"/>
                <w:sz w:val="21"/>
                <w:szCs w:val="21"/>
              </w:rPr>
              <w:t>、商标监管处、专利监管处</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3"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40</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sz w:val="21"/>
                <w:szCs w:val="21"/>
              </w:rPr>
              <w:t>贯彻落实</w:t>
            </w:r>
            <w:r>
              <w:rPr>
                <w:rFonts w:hint="eastAsia"/>
                <w:sz w:val="21"/>
                <w:szCs w:val="21"/>
              </w:rPr>
              <w:t>国家行政复议体制改革决策部署，进一步提升省局行政复议工作水平，规范行政复议案件审理及行政应诉工作程序</w:t>
            </w:r>
            <w:r>
              <w:rPr>
                <w:sz w:val="21"/>
                <w:szCs w:val="21"/>
              </w:rPr>
              <w:t>，制定省局《行政复议答复及行政应诉工作规则》，畅通行政复议渠道，梳理机关行政复议、行政诉讼流程，进一步明确各环节时限、要求，维护保障行政复议、行政诉讼的公正性和公信力。</w:t>
            </w:r>
            <w:r>
              <w:rPr>
                <w:rFonts w:hint="eastAsia"/>
                <w:sz w:val="21"/>
                <w:szCs w:val="21"/>
              </w:rPr>
              <w:t>加强行政复议队伍建设，强化业务学习培训，提升办案能力。依法执行人民法院生效判决、落实行政机关依法出庭应诉制度和人民法院司法建议、人民检察院建议反馈制度，不断推动行政机关负责人出庭应诉和旁听审理制度。进一步完善行政与司法良性互动机制。</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法规处、相关处（室、局）</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41</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sz w:val="21"/>
                <w:szCs w:val="21"/>
              </w:rPr>
              <w:t>贯彻落实《四川省法治宣传教育第七个五年规划（2016-2020年）》，总结规划实施情况。印发省局《普法依法治理工作要点》，严格落实“谁执法谁普法”普法责任制，进一步修订完善普法责任清单</w:t>
            </w:r>
            <w:r>
              <w:rPr>
                <w:rFonts w:hint="eastAsia"/>
                <w:sz w:val="21"/>
                <w:szCs w:val="21"/>
              </w:rPr>
              <w:t>。</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法规处、“谁执法谁普法”责任单位、直属单位</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文件、报告、信息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42</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sz w:val="21"/>
                <w:szCs w:val="21"/>
              </w:rPr>
              <w:t>开展《“法治四川行”一月一主题活动》，有计划、有组织、分专题、分阶段开展集中宣传，开展针对性政策法律法规宣讲解读，营造全社会关心、支持和参与市场监管法治建设的良好氛围</w:t>
            </w:r>
            <w:r>
              <w:rPr>
                <w:rFonts w:hint="eastAsia"/>
                <w:sz w:val="21"/>
                <w:szCs w:val="21"/>
              </w:rPr>
              <w:t>。</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法规处、机关各处（室、局）、直属单位</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文件、报告、信息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43</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rFonts w:hint="eastAsia"/>
                <w:sz w:val="21"/>
                <w:szCs w:val="21"/>
              </w:rPr>
              <w:t>建立省市两级普法联动工作机制，</w:t>
            </w:r>
            <w:r>
              <w:rPr>
                <w:sz w:val="21"/>
                <w:szCs w:val="21"/>
              </w:rPr>
              <w:t>开展“法</w:t>
            </w:r>
            <w:r>
              <w:rPr>
                <w:rFonts w:hint="eastAsia"/>
                <w:sz w:val="21"/>
                <w:szCs w:val="21"/>
              </w:rPr>
              <w:t>治</w:t>
            </w:r>
            <w:r>
              <w:rPr>
                <w:sz w:val="21"/>
                <w:szCs w:val="21"/>
              </w:rPr>
              <w:t>讲堂走基层”活动，选聘组成“法</w:t>
            </w:r>
            <w:r>
              <w:rPr>
                <w:rFonts w:hint="eastAsia"/>
                <w:sz w:val="21"/>
                <w:szCs w:val="21"/>
              </w:rPr>
              <w:t>治</w:t>
            </w:r>
            <w:r>
              <w:rPr>
                <w:sz w:val="21"/>
                <w:szCs w:val="21"/>
              </w:rPr>
              <w:t>讲堂走基层讲师团”，</w:t>
            </w:r>
            <w:r>
              <w:rPr>
                <w:rFonts w:hint="eastAsia"/>
                <w:sz w:val="21"/>
                <w:szCs w:val="21"/>
              </w:rPr>
              <w:t>因地因需面向基层开设专题讲座和答疑释惑活动，加强对基层</w:t>
            </w:r>
            <w:r>
              <w:rPr>
                <w:sz w:val="21"/>
                <w:szCs w:val="21"/>
              </w:rPr>
              <w:t>解决实际工作</w:t>
            </w:r>
            <w:r>
              <w:rPr>
                <w:rFonts w:hint="eastAsia"/>
                <w:sz w:val="21"/>
                <w:szCs w:val="21"/>
              </w:rPr>
              <w:t>问题的指导</w:t>
            </w:r>
            <w:r>
              <w:rPr>
                <w:sz w:val="21"/>
                <w:szCs w:val="21"/>
              </w:rPr>
              <w:t>，切实提升</w:t>
            </w:r>
            <w:r>
              <w:rPr>
                <w:rFonts w:hint="eastAsia"/>
                <w:sz w:val="21"/>
                <w:szCs w:val="21"/>
              </w:rPr>
              <w:t>基层</w:t>
            </w:r>
            <w:r>
              <w:rPr>
                <w:sz w:val="21"/>
                <w:szCs w:val="21"/>
              </w:rPr>
              <w:t>法治思维</w:t>
            </w:r>
            <w:r>
              <w:rPr>
                <w:rFonts w:hint="eastAsia"/>
                <w:sz w:val="21"/>
                <w:szCs w:val="21"/>
              </w:rPr>
              <w:t>和依法治理</w:t>
            </w:r>
            <w:r>
              <w:rPr>
                <w:sz w:val="21"/>
                <w:szCs w:val="21"/>
              </w:rPr>
              <w:t>水平</w:t>
            </w:r>
            <w:r>
              <w:rPr>
                <w:rFonts w:hint="eastAsia"/>
                <w:sz w:val="21"/>
                <w:szCs w:val="21"/>
              </w:rPr>
              <w:t>。</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法规处、机关各处（室、局）、直属单位</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文件、报告、信息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44</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sz w:val="21"/>
                <w:szCs w:val="21"/>
              </w:rPr>
              <w:t>严格落实党政主要负责人推进法治建设第一责任人职责，法治政府建设第一责任人职责，</w:t>
            </w:r>
            <w:r>
              <w:rPr>
                <w:bCs/>
                <w:sz w:val="21"/>
                <w:szCs w:val="21"/>
              </w:rPr>
              <w:t>各级市场监管部门、省局直属机构</w:t>
            </w:r>
            <w:r>
              <w:rPr>
                <w:sz w:val="21"/>
                <w:szCs w:val="21"/>
              </w:rPr>
              <w:t>成立由主要负责人牵头的市场监管法治建设工作领导小组，明确分管负责人和承办机构</w:t>
            </w:r>
            <w:r>
              <w:rPr>
                <w:rFonts w:hint="eastAsia"/>
                <w:sz w:val="21"/>
                <w:szCs w:val="21"/>
              </w:rPr>
              <w:t>。</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pacing w:val="-4"/>
                <w:sz w:val="21"/>
                <w:szCs w:val="21"/>
              </w:rPr>
            </w:pPr>
            <w:r>
              <w:rPr>
                <w:spacing w:val="-4"/>
                <w:sz w:val="21"/>
                <w:szCs w:val="21"/>
              </w:rPr>
              <w:t>法规处、机关各处（室、局）、直属单位</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45</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sz w:val="21"/>
                <w:szCs w:val="21"/>
              </w:rPr>
              <w:t>落实党政主要负责人年度述法制度，落实局党组会、局务会、局长办公会</w:t>
            </w:r>
            <w:r>
              <w:rPr>
                <w:rFonts w:hint="eastAsia"/>
                <w:sz w:val="21"/>
                <w:szCs w:val="21"/>
              </w:rPr>
              <w:t>“会前学法”、</w:t>
            </w:r>
            <w:r>
              <w:rPr>
                <w:sz w:val="21"/>
                <w:szCs w:val="21"/>
              </w:rPr>
              <w:t>集中学法制度</w:t>
            </w:r>
            <w:r>
              <w:rPr>
                <w:rFonts w:hint="eastAsia"/>
                <w:sz w:val="21"/>
                <w:szCs w:val="21"/>
              </w:rPr>
              <w:t>，全面落实宪法宣誓制度。</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法规处、人事处、办公室、机关党委、直属单位</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46</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sz w:val="21"/>
                <w:szCs w:val="21"/>
              </w:rPr>
              <w:t>着力从编制、人员、经费等方面加强法制机构建设，有效发挥法制机构在推进依法行政、法治政府建设中的组织协调和督促指导作用</w:t>
            </w:r>
            <w:r>
              <w:rPr>
                <w:rFonts w:hint="eastAsia"/>
                <w:sz w:val="21"/>
                <w:szCs w:val="21"/>
              </w:rPr>
              <w:t>。</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人事处、财务处、法规处、直属单位</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47</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rFonts w:hint="eastAsia"/>
                <w:sz w:val="21"/>
                <w:szCs w:val="21"/>
              </w:rPr>
              <w:t>持续</w:t>
            </w:r>
            <w:r>
              <w:rPr>
                <w:sz w:val="21"/>
                <w:szCs w:val="21"/>
              </w:rPr>
              <w:t>加强市场监管</w:t>
            </w:r>
            <w:r>
              <w:rPr>
                <w:rFonts w:hint="eastAsia"/>
                <w:sz w:val="21"/>
                <w:szCs w:val="21"/>
              </w:rPr>
              <w:t>法治队伍</w:t>
            </w:r>
            <w:r>
              <w:rPr>
                <w:sz w:val="21"/>
                <w:szCs w:val="21"/>
              </w:rPr>
              <w:t>建设，积极推行“双律师”制度，建立以市场监管公职律师、法律顾问律师为成员的法律顾问队伍，提升法治队伍的整体素质和专业化水平。</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法规处、人事处、直属单位</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4</w:t>
            </w:r>
            <w:r>
              <w:rPr>
                <w:rFonts w:hint="eastAsia"/>
                <w:sz w:val="21"/>
                <w:szCs w:val="21"/>
              </w:rPr>
              <w:t>8</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sz w:val="21"/>
                <w:szCs w:val="21"/>
              </w:rPr>
              <w:t>建立干部考法制度，开展法律知识测试，并记入个人法治工作档案，同时与公务员年度考核、晋级晋职挂钩。建立法治档案制度，开展干部依法行政情况考察，把能不能遵守法律、依法办事作为考察干部的重要内容，把党员领导干部尊法学法守法用法作为干部人事管理的重要内容。建立法治工作年度报告制度，认真落实述职、述廉、述法“三统一”要求，各市州市场监督管理部门年度向同级人民政府和省局报告年度法治工作，直属单位向省局专项报告法治工作情况，领导干部个人年度述职应当有述法内容</w:t>
            </w:r>
            <w:r>
              <w:rPr>
                <w:rFonts w:hint="eastAsia"/>
                <w:sz w:val="21"/>
                <w:szCs w:val="21"/>
              </w:rPr>
              <w:t>。</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法规处、人事处、机关党委、机关各处（室、局）、直属单位</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49</w:t>
            </w:r>
          </w:p>
        </w:tc>
        <w:tc>
          <w:tcPr>
            <w:tcW w:w="9090"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sz w:val="21"/>
                <w:szCs w:val="21"/>
              </w:rPr>
              <w:t>对省局贯彻落实中共中央、国务院、省委省政府《法治政府建设实施纲要（2015-2020）》《四川省法治政府建设实施方案（2016-2020年）》的情况进行总结评估，对标省局《全面深入推进市场监管法治建设的实施意见工作任务分解表》，进一步完善本年度依法行政目标绩效考核方案，优化考核指标，充分发挥考核对市场监管法治建设的重要推动作用</w:t>
            </w:r>
            <w:r>
              <w:rPr>
                <w:rFonts w:hint="eastAsia"/>
                <w:sz w:val="21"/>
                <w:szCs w:val="21"/>
              </w:rPr>
              <w:t>。</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法规处、办公室、机关各处（室、局）、直属单位</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rFonts w:hint="eastAsia"/>
                <w:sz w:val="21"/>
                <w:szCs w:val="21"/>
              </w:rPr>
              <w:t>2020年10月底前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1"/>
                <w:szCs w:val="21"/>
              </w:rPr>
            </w:pPr>
            <w:r>
              <w:rPr>
                <w:sz w:val="21"/>
                <w:szCs w:val="21"/>
              </w:rPr>
              <w:t>文件、报告、绩效评估</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73860"/>
    <w:rsid w:val="4C773860"/>
    <w:rsid w:val="5AB27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2020-06-10T08:04:00Z</dcterms:created>
  <dc:creator>admin</dc:creator>
  <cp:lastModifiedBy>admin</cp:lastModifiedBy>
  <dcterms:modified xsi:type="dcterms:W3CDTF">2020-06-10T08:06:47Z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