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AF5" w:rsidRPr="00914C6D" w:rsidRDefault="003A1AF5" w:rsidP="003A1AF5">
      <w:pPr>
        <w:tabs>
          <w:tab w:val="left" w:pos="790"/>
          <w:tab w:val="left" w:pos="1264"/>
        </w:tabs>
        <w:overflowPunct w:val="0"/>
        <w:adjustRightInd w:val="0"/>
        <w:snapToGrid w:val="0"/>
        <w:rPr>
          <w:rFonts w:ascii="黑体" w:eastAsia="黑体" w:hint="eastAsia"/>
          <w:kern w:val="0"/>
          <w:szCs w:val="30"/>
        </w:rPr>
      </w:pPr>
      <w:r w:rsidRPr="00914C6D">
        <w:rPr>
          <w:rFonts w:ascii="黑体" w:eastAsia="黑体" w:hint="eastAsia"/>
          <w:kern w:val="0"/>
          <w:szCs w:val="30"/>
        </w:rPr>
        <w:t>附件</w:t>
      </w:r>
      <w:r>
        <w:rPr>
          <w:rFonts w:ascii="黑体" w:eastAsia="黑体" w:hint="eastAsia"/>
          <w:kern w:val="0"/>
          <w:szCs w:val="30"/>
        </w:rPr>
        <w:t>1</w:t>
      </w:r>
    </w:p>
    <w:p w:rsidR="003A1AF5" w:rsidRPr="00914C6D" w:rsidRDefault="003A1AF5" w:rsidP="003A1AF5">
      <w:pPr>
        <w:overflowPunct w:val="0"/>
        <w:adjustRightInd w:val="0"/>
        <w:snapToGrid w:val="0"/>
        <w:spacing w:line="336" w:lineRule="auto"/>
        <w:rPr>
          <w:rFonts w:hint="eastAsia"/>
          <w:kern w:val="0"/>
          <w:szCs w:val="30"/>
        </w:rPr>
      </w:pPr>
    </w:p>
    <w:p w:rsidR="003A1AF5" w:rsidRPr="00914196" w:rsidRDefault="003A1AF5" w:rsidP="003A1AF5">
      <w:pPr>
        <w:tabs>
          <w:tab w:val="left" w:pos="790"/>
        </w:tabs>
        <w:overflowPunct w:val="0"/>
        <w:adjustRightInd w:val="0"/>
        <w:snapToGrid w:val="0"/>
        <w:spacing w:line="600" w:lineRule="exact"/>
        <w:jc w:val="center"/>
        <w:rPr>
          <w:rFonts w:ascii="方正小标宋简体" w:eastAsia="方正小标宋简体" w:hAnsi="宋体"/>
          <w:kern w:val="0"/>
          <w:sz w:val="44"/>
          <w:szCs w:val="44"/>
        </w:rPr>
      </w:pPr>
      <w:r w:rsidRPr="00914196">
        <w:rPr>
          <w:rFonts w:ascii="方正小标宋简体" w:eastAsia="方正小标宋简体" w:hAnsi="宋体" w:hint="eastAsia"/>
          <w:kern w:val="0"/>
          <w:sz w:val="44"/>
          <w:szCs w:val="44"/>
        </w:rPr>
        <w:t>特殊食品生产企业食品安全自查报告</w:t>
      </w:r>
      <w:r>
        <w:rPr>
          <w:rFonts w:ascii="方正小标宋简体" w:eastAsia="方正小标宋简体" w:hAnsi="宋体" w:hint="eastAsia"/>
          <w:kern w:val="0"/>
          <w:sz w:val="44"/>
          <w:szCs w:val="44"/>
        </w:rPr>
        <w:t>表</w:t>
      </w:r>
    </w:p>
    <w:p w:rsidR="003A1AF5" w:rsidRDefault="003A1AF5" w:rsidP="003A1AF5">
      <w:pPr>
        <w:tabs>
          <w:tab w:val="left" w:pos="790"/>
        </w:tabs>
        <w:overflowPunct w:val="0"/>
        <w:adjustRightInd w:val="0"/>
        <w:snapToGrid w:val="0"/>
        <w:spacing w:line="600" w:lineRule="exact"/>
        <w:jc w:val="center"/>
        <w:rPr>
          <w:rFonts w:ascii="方正小标宋简体" w:eastAsia="方正小标宋简体" w:hAnsi="宋体" w:hint="eastAsia"/>
          <w:kern w:val="0"/>
          <w:sz w:val="44"/>
          <w:szCs w:val="44"/>
        </w:rPr>
      </w:pPr>
      <w:r w:rsidRPr="00914196">
        <w:rPr>
          <w:rFonts w:ascii="方正小标宋简体" w:eastAsia="方正小标宋简体" w:hAnsi="宋体" w:hint="eastAsia"/>
          <w:kern w:val="0"/>
          <w:sz w:val="44"/>
          <w:szCs w:val="44"/>
        </w:rPr>
        <w:t>（参考格式）</w:t>
      </w:r>
    </w:p>
    <w:p w:rsidR="003A1AF5" w:rsidRPr="00914196" w:rsidRDefault="003A1AF5" w:rsidP="003A1AF5">
      <w:pPr>
        <w:tabs>
          <w:tab w:val="left" w:pos="790"/>
          <w:tab w:val="left" w:pos="1264"/>
        </w:tabs>
        <w:overflowPunct w:val="0"/>
        <w:adjustRightInd w:val="0"/>
        <w:snapToGrid w:val="0"/>
        <w:ind w:firstLine="624"/>
        <w:rPr>
          <w:rFonts w:hAnsi="宋体"/>
          <w:kern w:val="0"/>
          <w:szCs w:val="30"/>
        </w:rPr>
      </w:pP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5"/>
        <w:gridCol w:w="2942"/>
        <w:gridCol w:w="1701"/>
        <w:gridCol w:w="2067"/>
      </w:tblGrid>
      <w:tr w:rsidR="003A1AF5" w:rsidRPr="00914196" w:rsidTr="007C4894">
        <w:trPr>
          <w:cantSplit/>
          <w:trHeight w:val="454"/>
          <w:jc w:val="center"/>
        </w:trPr>
        <w:tc>
          <w:tcPr>
            <w:tcW w:w="2135" w:type="dxa"/>
            <w:vAlign w:val="center"/>
          </w:tcPr>
          <w:p w:rsidR="003A1AF5" w:rsidRPr="00914196" w:rsidRDefault="003A1AF5" w:rsidP="007C4894">
            <w:pPr>
              <w:tabs>
                <w:tab w:val="left" w:pos="790"/>
                <w:tab w:val="left" w:pos="1264"/>
              </w:tabs>
              <w:overflowPunct w:val="0"/>
              <w:adjustRightInd w:val="0"/>
              <w:snapToGrid w:val="0"/>
              <w:jc w:val="center"/>
              <w:rPr>
                <w:rFonts w:hAnsi="宋体"/>
                <w:kern w:val="0"/>
                <w:sz w:val="24"/>
                <w:szCs w:val="24"/>
              </w:rPr>
            </w:pPr>
            <w:r w:rsidRPr="00914196">
              <w:rPr>
                <w:rFonts w:hAnsi="宋体" w:hint="eastAsia"/>
                <w:kern w:val="0"/>
                <w:sz w:val="24"/>
                <w:szCs w:val="24"/>
              </w:rPr>
              <w:t>企业名称（盖章）</w:t>
            </w:r>
          </w:p>
        </w:tc>
        <w:tc>
          <w:tcPr>
            <w:tcW w:w="6710" w:type="dxa"/>
            <w:gridSpan w:val="3"/>
            <w:vAlign w:val="center"/>
          </w:tcPr>
          <w:p w:rsidR="003A1AF5" w:rsidRPr="00914196" w:rsidRDefault="003A1AF5" w:rsidP="007C4894">
            <w:pPr>
              <w:tabs>
                <w:tab w:val="left" w:pos="790"/>
                <w:tab w:val="left" w:pos="1264"/>
              </w:tabs>
              <w:overflowPunct w:val="0"/>
              <w:adjustRightInd w:val="0"/>
              <w:snapToGrid w:val="0"/>
              <w:jc w:val="center"/>
              <w:rPr>
                <w:rFonts w:hAnsi="宋体"/>
                <w:kern w:val="0"/>
                <w:sz w:val="24"/>
                <w:szCs w:val="24"/>
              </w:rPr>
            </w:pPr>
          </w:p>
        </w:tc>
      </w:tr>
      <w:tr w:rsidR="003A1AF5" w:rsidRPr="00914196" w:rsidTr="007C4894">
        <w:trPr>
          <w:cantSplit/>
          <w:trHeight w:val="454"/>
          <w:jc w:val="center"/>
        </w:trPr>
        <w:tc>
          <w:tcPr>
            <w:tcW w:w="2135" w:type="dxa"/>
            <w:vAlign w:val="center"/>
          </w:tcPr>
          <w:p w:rsidR="003A1AF5" w:rsidRPr="00914196" w:rsidRDefault="003A1AF5" w:rsidP="007C4894">
            <w:pPr>
              <w:tabs>
                <w:tab w:val="left" w:pos="790"/>
                <w:tab w:val="left" w:pos="1264"/>
              </w:tabs>
              <w:overflowPunct w:val="0"/>
              <w:adjustRightInd w:val="0"/>
              <w:snapToGrid w:val="0"/>
              <w:jc w:val="center"/>
              <w:rPr>
                <w:rFonts w:hAnsi="宋体"/>
                <w:kern w:val="0"/>
                <w:sz w:val="24"/>
                <w:szCs w:val="24"/>
              </w:rPr>
            </w:pPr>
            <w:r w:rsidRPr="00914196">
              <w:rPr>
                <w:rFonts w:hAnsi="宋体" w:hint="eastAsia"/>
                <w:kern w:val="0"/>
                <w:sz w:val="24"/>
                <w:szCs w:val="24"/>
              </w:rPr>
              <w:t>企业地址</w:t>
            </w:r>
          </w:p>
        </w:tc>
        <w:tc>
          <w:tcPr>
            <w:tcW w:w="6710" w:type="dxa"/>
            <w:gridSpan w:val="3"/>
            <w:vAlign w:val="center"/>
          </w:tcPr>
          <w:p w:rsidR="003A1AF5" w:rsidRPr="00914196" w:rsidRDefault="003A1AF5" w:rsidP="007C4894">
            <w:pPr>
              <w:tabs>
                <w:tab w:val="left" w:pos="790"/>
                <w:tab w:val="left" w:pos="1264"/>
              </w:tabs>
              <w:overflowPunct w:val="0"/>
              <w:adjustRightInd w:val="0"/>
              <w:snapToGrid w:val="0"/>
              <w:jc w:val="center"/>
              <w:rPr>
                <w:rFonts w:hAnsi="宋体"/>
                <w:kern w:val="0"/>
                <w:sz w:val="24"/>
                <w:szCs w:val="24"/>
              </w:rPr>
            </w:pPr>
          </w:p>
        </w:tc>
      </w:tr>
      <w:tr w:rsidR="003A1AF5" w:rsidRPr="00914196" w:rsidTr="007C4894">
        <w:trPr>
          <w:cantSplit/>
          <w:trHeight w:val="454"/>
          <w:jc w:val="center"/>
        </w:trPr>
        <w:tc>
          <w:tcPr>
            <w:tcW w:w="2135" w:type="dxa"/>
            <w:vAlign w:val="center"/>
          </w:tcPr>
          <w:p w:rsidR="003A1AF5" w:rsidRPr="00914196" w:rsidRDefault="003A1AF5" w:rsidP="007C4894">
            <w:pPr>
              <w:tabs>
                <w:tab w:val="left" w:pos="790"/>
                <w:tab w:val="left" w:pos="1264"/>
              </w:tabs>
              <w:overflowPunct w:val="0"/>
              <w:adjustRightInd w:val="0"/>
              <w:snapToGrid w:val="0"/>
              <w:jc w:val="center"/>
              <w:rPr>
                <w:rFonts w:hAnsi="宋体"/>
                <w:kern w:val="0"/>
                <w:sz w:val="24"/>
                <w:szCs w:val="24"/>
              </w:rPr>
            </w:pPr>
            <w:r w:rsidRPr="00914196">
              <w:rPr>
                <w:rFonts w:hAnsi="宋体" w:hint="eastAsia"/>
                <w:kern w:val="0"/>
                <w:sz w:val="24"/>
                <w:szCs w:val="24"/>
              </w:rPr>
              <w:t>生产许可证号</w:t>
            </w:r>
          </w:p>
        </w:tc>
        <w:tc>
          <w:tcPr>
            <w:tcW w:w="2942" w:type="dxa"/>
            <w:vAlign w:val="center"/>
          </w:tcPr>
          <w:p w:rsidR="003A1AF5" w:rsidRPr="00914196" w:rsidRDefault="003A1AF5" w:rsidP="007C4894">
            <w:pPr>
              <w:tabs>
                <w:tab w:val="left" w:pos="790"/>
                <w:tab w:val="left" w:pos="1264"/>
              </w:tabs>
              <w:overflowPunct w:val="0"/>
              <w:adjustRightInd w:val="0"/>
              <w:snapToGrid w:val="0"/>
              <w:jc w:val="center"/>
              <w:rPr>
                <w:rFonts w:hAnsi="宋体"/>
                <w:kern w:val="0"/>
                <w:sz w:val="24"/>
                <w:szCs w:val="24"/>
              </w:rPr>
            </w:pPr>
          </w:p>
        </w:tc>
        <w:tc>
          <w:tcPr>
            <w:tcW w:w="1701" w:type="dxa"/>
            <w:vAlign w:val="center"/>
          </w:tcPr>
          <w:p w:rsidR="003A1AF5" w:rsidRPr="00914196" w:rsidRDefault="003A1AF5" w:rsidP="007C4894">
            <w:pPr>
              <w:tabs>
                <w:tab w:val="left" w:pos="790"/>
                <w:tab w:val="left" w:pos="1264"/>
              </w:tabs>
              <w:overflowPunct w:val="0"/>
              <w:adjustRightInd w:val="0"/>
              <w:snapToGrid w:val="0"/>
              <w:jc w:val="center"/>
              <w:rPr>
                <w:rFonts w:hAnsi="宋体"/>
                <w:kern w:val="0"/>
                <w:sz w:val="24"/>
                <w:szCs w:val="24"/>
              </w:rPr>
            </w:pPr>
            <w:r w:rsidRPr="00914196">
              <w:rPr>
                <w:rFonts w:hAnsi="宋体" w:hint="eastAsia"/>
                <w:kern w:val="0"/>
                <w:sz w:val="24"/>
                <w:szCs w:val="24"/>
              </w:rPr>
              <w:t>有效期至</w:t>
            </w:r>
          </w:p>
        </w:tc>
        <w:tc>
          <w:tcPr>
            <w:tcW w:w="2067" w:type="dxa"/>
            <w:vAlign w:val="center"/>
          </w:tcPr>
          <w:p w:rsidR="003A1AF5" w:rsidRPr="00914196" w:rsidRDefault="003A1AF5" w:rsidP="007C4894">
            <w:pPr>
              <w:tabs>
                <w:tab w:val="left" w:pos="790"/>
                <w:tab w:val="left" w:pos="1264"/>
              </w:tabs>
              <w:overflowPunct w:val="0"/>
              <w:adjustRightInd w:val="0"/>
              <w:snapToGrid w:val="0"/>
              <w:jc w:val="center"/>
              <w:rPr>
                <w:rFonts w:hAnsi="宋体"/>
                <w:kern w:val="0"/>
                <w:sz w:val="24"/>
                <w:szCs w:val="24"/>
              </w:rPr>
            </w:pPr>
          </w:p>
        </w:tc>
      </w:tr>
      <w:tr w:rsidR="003A1AF5" w:rsidRPr="00914196" w:rsidTr="007C4894">
        <w:trPr>
          <w:cantSplit/>
          <w:trHeight w:val="454"/>
          <w:jc w:val="center"/>
        </w:trPr>
        <w:tc>
          <w:tcPr>
            <w:tcW w:w="2135" w:type="dxa"/>
            <w:vAlign w:val="center"/>
          </w:tcPr>
          <w:p w:rsidR="003A1AF5" w:rsidRPr="00914196" w:rsidRDefault="003A1AF5" w:rsidP="007C4894">
            <w:pPr>
              <w:tabs>
                <w:tab w:val="left" w:pos="790"/>
                <w:tab w:val="left" w:pos="1264"/>
              </w:tabs>
              <w:overflowPunct w:val="0"/>
              <w:adjustRightInd w:val="0"/>
              <w:snapToGrid w:val="0"/>
              <w:jc w:val="center"/>
              <w:rPr>
                <w:rFonts w:hAnsi="宋体"/>
                <w:kern w:val="0"/>
                <w:sz w:val="24"/>
                <w:szCs w:val="24"/>
              </w:rPr>
            </w:pPr>
            <w:r w:rsidRPr="00914196">
              <w:rPr>
                <w:rFonts w:hAnsi="宋体" w:hint="eastAsia"/>
                <w:kern w:val="0"/>
                <w:sz w:val="24"/>
                <w:szCs w:val="24"/>
              </w:rPr>
              <w:t>法定代表人</w:t>
            </w:r>
          </w:p>
        </w:tc>
        <w:tc>
          <w:tcPr>
            <w:tcW w:w="2942" w:type="dxa"/>
            <w:vAlign w:val="center"/>
          </w:tcPr>
          <w:p w:rsidR="003A1AF5" w:rsidRPr="00914196" w:rsidRDefault="003A1AF5" w:rsidP="007C4894">
            <w:pPr>
              <w:tabs>
                <w:tab w:val="left" w:pos="790"/>
                <w:tab w:val="left" w:pos="1264"/>
              </w:tabs>
              <w:overflowPunct w:val="0"/>
              <w:adjustRightInd w:val="0"/>
              <w:snapToGrid w:val="0"/>
              <w:jc w:val="center"/>
              <w:rPr>
                <w:rFonts w:hAnsi="宋体"/>
                <w:kern w:val="0"/>
                <w:sz w:val="24"/>
                <w:szCs w:val="24"/>
              </w:rPr>
            </w:pPr>
          </w:p>
        </w:tc>
        <w:tc>
          <w:tcPr>
            <w:tcW w:w="1701" w:type="dxa"/>
            <w:vAlign w:val="center"/>
          </w:tcPr>
          <w:p w:rsidR="003A1AF5" w:rsidRPr="00914196" w:rsidRDefault="003A1AF5" w:rsidP="007C4894">
            <w:pPr>
              <w:tabs>
                <w:tab w:val="left" w:pos="790"/>
                <w:tab w:val="left" w:pos="1264"/>
              </w:tabs>
              <w:overflowPunct w:val="0"/>
              <w:adjustRightInd w:val="0"/>
              <w:snapToGrid w:val="0"/>
              <w:jc w:val="center"/>
              <w:rPr>
                <w:rFonts w:hAnsi="宋体"/>
                <w:kern w:val="0"/>
                <w:sz w:val="24"/>
                <w:szCs w:val="24"/>
              </w:rPr>
            </w:pPr>
            <w:r w:rsidRPr="00914196">
              <w:rPr>
                <w:rFonts w:hAnsi="宋体" w:hint="eastAsia"/>
                <w:kern w:val="0"/>
                <w:sz w:val="24"/>
                <w:szCs w:val="24"/>
              </w:rPr>
              <w:t>食品质量安全受权人</w:t>
            </w:r>
          </w:p>
        </w:tc>
        <w:tc>
          <w:tcPr>
            <w:tcW w:w="2067" w:type="dxa"/>
            <w:vAlign w:val="center"/>
          </w:tcPr>
          <w:p w:rsidR="003A1AF5" w:rsidRPr="00914196" w:rsidRDefault="003A1AF5" w:rsidP="007C4894">
            <w:pPr>
              <w:tabs>
                <w:tab w:val="left" w:pos="790"/>
                <w:tab w:val="left" w:pos="1264"/>
              </w:tabs>
              <w:overflowPunct w:val="0"/>
              <w:adjustRightInd w:val="0"/>
              <w:snapToGrid w:val="0"/>
              <w:jc w:val="center"/>
              <w:rPr>
                <w:rFonts w:hAnsi="宋体"/>
                <w:kern w:val="0"/>
                <w:sz w:val="24"/>
                <w:szCs w:val="24"/>
              </w:rPr>
            </w:pPr>
          </w:p>
        </w:tc>
      </w:tr>
      <w:tr w:rsidR="003A1AF5" w:rsidRPr="00914196" w:rsidTr="007C4894">
        <w:trPr>
          <w:cantSplit/>
          <w:trHeight w:val="1418"/>
          <w:jc w:val="center"/>
        </w:trPr>
        <w:tc>
          <w:tcPr>
            <w:tcW w:w="2135" w:type="dxa"/>
            <w:vAlign w:val="center"/>
          </w:tcPr>
          <w:p w:rsidR="003A1AF5" w:rsidRPr="00914196" w:rsidRDefault="003A1AF5" w:rsidP="007C4894">
            <w:pPr>
              <w:tabs>
                <w:tab w:val="left" w:pos="790"/>
                <w:tab w:val="left" w:pos="1264"/>
              </w:tabs>
              <w:overflowPunct w:val="0"/>
              <w:adjustRightInd w:val="0"/>
              <w:snapToGrid w:val="0"/>
              <w:jc w:val="center"/>
              <w:rPr>
                <w:rFonts w:hAnsi="宋体"/>
                <w:kern w:val="0"/>
                <w:sz w:val="24"/>
                <w:szCs w:val="24"/>
              </w:rPr>
            </w:pPr>
            <w:r w:rsidRPr="00914196">
              <w:rPr>
                <w:rFonts w:hAnsi="宋体" w:hint="eastAsia"/>
                <w:kern w:val="0"/>
                <w:sz w:val="24"/>
                <w:szCs w:val="24"/>
              </w:rPr>
              <w:t>食品安全自查组织情况（自查时间、自查方式、自查结果概述等）</w:t>
            </w:r>
          </w:p>
        </w:tc>
        <w:tc>
          <w:tcPr>
            <w:tcW w:w="6710" w:type="dxa"/>
            <w:gridSpan w:val="3"/>
            <w:vAlign w:val="center"/>
          </w:tcPr>
          <w:p w:rsidR="003A1AF5" w:rsidRPr="00914196" w:rsidRDefault="003A1AF5" w:rsidP="007C4894">
            <w:pPr>
              <w:tabs>
                <w:tab w:val="left" w:pos="790"/>
                <w:tab w:val="left" w:pos="1264"/>
              </w:tabs>
              <w:overflowPunct w:val="0"/>
              <w:adjustRightInd w:val="0"/>
              <w:snapToGrid w:val="0"/>
              <w:jc w:val="center"/>
              <w:rPr>
                <w:rFonts w:hAnsi="宋体"/>
                <w:kern w:val="0"/>
                <w:sz w:val="24"/>
                <w:szCs w:val="24"/>
              </w:rPr>
            </w:pPr>
          </w:p>
        </w:tc>
      </w:tr>
      <w:tr w:rsidR="003A1AF5" w:rsidRPr="00914196" w:rsidTr="007C4894">
        <w:trPr>
          <w:cantSplit/>
          <w:trHeight w:val="1418"/>
          <w:jc w:val="center"/>
        </w:trPr>
        <w:tc>
          <w:tcPr>
            <w:tcW w:w="2135" w:type="dxa"/>
            <w:vAlign w:val="center"/>
          </w:tcPr>
          <w:p w:rsidR="003A1AF5" w:rsidRPr="00914196" w:rsidRDefault="003A1AF5" w:rsidP="007C4894">
            <w:pPr>
              <w:tabs>
                <w:tab w:val="left" w:pos="790"/>
                <w:tab w:val="left" w:pos="1264"/>
              </w:tabs>
              <w:overflowPunct w:val="0"/>
              <w:adjustRightInd w:val="0"/>
              <w:snapToGrid w:val="0"/>
              <w:jc w:val="center"/>
              <w:rPr>
                <w:rFonts w:hAnsi="宋体"/>
                <w:kern w:val="0"/>
                <w:sz w:val="24"/>
                <w:szCs w:val="24"/>
              </w:rPr>
            </w:pPr>
            <w:r w:rsidRPr="00914196">
              <w:rPr>
                <w:rFonts w:hAnsi="宋体" w:hint="eastAsia"/>
                <w:kern w:val="0"/>
                <w:sz w:val="24"/>
                <w:szCs w:val="24"/>
              </w:rPr>
              <w:t>食品安全自查报告内容（按所附参考提纲填写）</w:t>
            </w:r>
          </w:p>
        </w:tc>
        <w:tc>
          <w:tcPr>
            <w:tcW w:w="6710" w:type="dxa"/>
            <w:gridSpan w:val="3"/>
            <w:vAlign w:val="center"/>
          </w:tcPr>
          <w:p w:rsidR="003A1AF5" w:rsidRPr="00914196" w:rsidRDefault="003A1AF5" w:rsidP="007C4894">
            <w:pPr>
              <w:tabs>
                <w:tab w:val="left" w:pos="790"/>
                <w:tab w:val="left" w:pos="1264"/>
              </w:tabs>
              <w:overflowPunct w:val="0"/>
              <w:adjustRightInd w:val="0"/>
              <w:snapToGrid w:val="0"/>
              <w:jc w:val="center"/>
              <w:rPr>
                <w:rFonts w:hAnsi="宋体"/>
                <w:kern w:val="0"/>
                <w:sz w:val="24"/>
                <w:szCs w:val="24"/>
              </w:rPr>
            </w:pPr>
          </w:p>
        </w:tc>
      </w:tr>
      <w:tr w:rsidR="003A1AF5" w:rsidRPr="00914196" w:rsidTr="007C4894">
        <w:trPr>
          <w:cantSplit/>
          <w:trHeight w:val="1418"/>
          <w:jc w:val="center"/>
        </w:trPr>
        <w:tc>
          <w:tcPr>
            <w:tcW w:w="2135" w:type="dxa"/>
            <w:vAlign w:val="center"/>
          </w:tcPr>
          <w:p w:rsidR="003A1AF5" w:rsidRPr="00914196" w:rsidRDefault="003A1AF5" w:rsidP="007C4894">
            <w:pPr>
              <w:tabs>
                <w:tab w:val="left" w:pos="790"/>
                <w:tab w:val="left" w:pos="1264"/>
              </w:tabs>
              <w:overflowPunct w:val="0"/>
              <w:adjustRightInd w:val="0"/>
              <w:snapToGrid w:val="0"/>
              <w:jc w:val="center"/>
              <w:rPr>
                <w:rFonts w:hAnsi="宋体"/>
                <w:kern w:val="0"/>
                <w:sz w:val="24"/>
                <w:szCs w:val="24"/>
              </w:rPr>
            </w:pPr>
            <w:r w:rsidRPr="00914196">
              <w:rPr>
                <w:rFonts w:hAnsi="宋体" w:hint="eastAsia"/>
                <w:kern w:val="0"/>
                <w:sz w:val="24"/>
                <w:szCs w:val="24"/>
              </w:rPr>
              <w:t>发现问题情况汇总</w:t>
            </w:r>
          </w:p>
        </w:tc>
        <w:tc>
          <w:tcPr>
            <w:tcW w:w="6710" w:type="dxa"/>
            <w:gridSpan w:val="3"/>
            <w:vAlign w:val="center"/>
          </w:tcPr>
          <w:p w:rsidR="003A1AF5" w:rsidRPr="00914196" w:rsidRDefault="003A1AF5" w:rsidP="007C4894">
            <w:pPr>
              <w:tabs>
                <w:tab w:val="left" w:pos="790"/>
                <w:tab w:val="left" w:pos="1264"/>
              </w:tabs>
              <w:overflowPunct w:val="0"/>
              <w:adjustRightInd w:val="0"/>
              <w:snapToGrid w:val="0"/>
              <w:jc w:val="center"/>
              <w:rPr>
                <w:rFonts w:hAnsi="宋体"/>
                <w:kern w:val="0"/>
                <w:sz w:val="24"/>
                <w:szCs w:val="24"/>
              </w:rPr>
            </w:pPr>
          </w:p>
        </w:tc>
      </w:tr>
      <w:tr w:rsidR="003A1AF5" w:rsidRPr="00914196" w:rsidTr="007C4894">
        <w:trPr>
          <w:cantSplit/>
          <w:trHeight w:val="1418"/>
          <w:jc w:val="center"/>
        </w:trPr>
        <w:tc>
          <w:tcPr>
            <w:tcW w:w="2135" w:type="dxa"/>
            <w:vAlign w:val="center"/>
          </w:tcPr>
          <w:p w:rsidR="003A1AF5" w:rsidRPr="00914196" w:rsidRDefault="003A1AF5" w:rsidP="007C4894">
            <w:pPr>
              <w:tabs>
                <w:tab w:val="left" w:pos="790"/>
                <w:tab w:val="left" w:pos="1264"/>
              </w:tabs>
              <w:overflowPunct w:val="0"/>
              <w:adjustRightInd w:val="0"/>
              <w:snapToGrid w:val="0"/>
              <w:jc w:val="center"/>
              <w:rPr>
                <w:rFonts w:hAnsi="宋体"/>
                <w:kern w:val="0"/>
                <w:sz w:val="24"/>
                <w:szCs w:val="24"/>
              </w:rPr>
            </w:pPr>
            <w:r w:rsidRPr="00914196">
              <w:rPr>
                <w:rFonts w:hAnsi="宋体" w:hint="eastAsia"/>
                <w:kern w:val="0"/>
                <w:sz w:val="24"/>
                <w:szCs w:val="24"/>
              </w:rPr>
              <w:t>问题整改情况</w:t>
            </w:r>
          </w:p>
        </w:tc>
        <w:tc>
          <w:tcPr>
            <w:tcW w:w="6710" w:type="dxa"/>
            <w:gridSpan w:val="3"/>
            <w:vAlign w:val="center"/>
          </w:tcPr>
          <w:p w:rsidR="003A1AF5" w:rsidRPr="00914196" w:rsidRDefault="003A1AF5" w:rsidP="007C4894">
            <w:pPr>
              <w:tabs>
                <w:tab w:val="left" w:pos="790"/>
                <w:tab w:val="left" w:pos="1264"/>
              </w:tabs>
              <w:overflowPunct w:val="0"/>
              <w:adjustRightInd w:val="0"/>
              <w:snapToGrid w:val="0"/>
              <w:jc w:val="center"/>
              <w:rPr>
                <w:rFonts w:hAnsi="宋体"/>
                <w:kern w:val="0"/>
                <w:sz w:val="24"/>
                <w:szCs w:val="24"/>
              </w:rPr>
            </w:pPr>
          </w:p>
        </w:tc>
      </w:tr>
      <w:tr w:rsidR="003A1AF5" w:rsidRPr="00914196" w:rsidTr="007C4894">
        <w:trPr>
          <w:cantSplit/>
          <w:trHeight w:val="1418"/>
          <w:jc w:val="center"/>
        </w:trPr>
        <w:tc>
          <w:tcPr>
            <w:tcW w:w="2135" w:type="dxa"/>
            <w:vAlign w:val="center"/>
          </w:tcPr>
          <w:p w:rsidR="003A1AF5" w:rsidRPr="00914196" w:rsidRDefault="003A1AF5" w:rsidP="007C4894">
            <w:pPr>
              <w:tabs>
                <w:tab w:val="left" w:pos="790"/>
                <w:tab w:val="left" w:pos="1264"/>
              </w:tabs>
              <w:overflowPunct w:val="0"/>
              <w:adjustRightInd w:val="0"/>
              <w:snapToGrid w:val="0"/>
              <w:jc w:val="center"/>
              <w:rPr>
                <w:rFonts w:hAnsi="宋体"/>
                <w:kern w:val="0"/>
                <w:sz w:val="24"/>
                <w:szCs w:val="24"/>
              </w:rPr>
            </w:pPr>
            <w:r w:rsidRPr="00914196">
              <w:rPr>
                <w:rFonts w:hAnsi="宋体" w:hint="eastAsia"/>
                <w:kern w:val="0"/>
                <w:sz w:val="24"/>
                <w:szCs w:val="24"/>
              </w:rPr>
              <w:t>自查情况分析评价</w:t>
            </w:r>
          </w:p>
        </w:tc>
        <w:tc>
          <w:tcPr>
            <w:tcW w:w="6710" w:type="dxa"/>
            <w:gridSpan w:val="3"/>
            <w:vAlign w:val="center"/>
          </w:tcPr>
          <w:p w:rsidR="003A1AF5" w:rsidRPr="00914196" w:rsidRDefault="003A1AF5" w:rsidP="007C4894">
            <w:pPr>
              <w:tabs>
                <w:tab w:val="left" w:pos="790"/>
                <w:tab w:val="left" w:pos="1264"/>
              </w:tabs>
              <w:overflowPunct w:val="0"/>
              <w:adjustRightInd w:val="0"/>
              <w:snapToGrid w:val="0"/>
              <w:jc w:val="center"/>
              <w:rPr>
                <w:rFonts w:hAnsi="宋体"/>
                <w:kern w:val="0"/>
                <w:sz w:val="24"/>
                <w:szCs w:val="24"/>
              </w:rPr>
            </w:pPr>
          </w:p>
        </w:tc>
      </w:tr>
    </w:tbl>
    <w:p w:rsidR="003A1AF5" w:rsidRPr="00914196" w:rsidRDefault="003A1AF5" w:rsidP="003A1AF5">
      <w:pPr>
        <w:tabs>
          <w:tab w:val="left" w:pos="790"/>
          <w:tab w:val="left" w:pos="1264"/>
        </w:tabs>
        <w:overflowPunct w:val="0"/>
        <w:adjustRightInd w:val="0"/>
        <w:snapToGrid w:val="0"/>
        <w:spacing w:before="120"/>
        <w:ind w:firstLine="4427"/>
        <w:rPr>
          <w:rFonts w:hAnsi="宋体"/>
          <w:kern w:val="0"/>
          <w:sz w:val="24"/>
          <w:szCs w:val="24"/>
        </w:rPr>
      </w:pPr>
      <w:r w:rsidRPr="00914196">
        <w:rPr>
          <w:rFonts w:hAnsi="宋体" w:hint="eastAsia"/>
          <w:kern w:val="0"/>
          <w:sz w:val="24"/>
          <w:szCs w:val="24"/>
        </w:rPr>
        <w:t>食品质量安全受权人签字：</w:t>
      </w:r>
    </w:p>
    <w:p w:rsidR="003A1AF5" w:rsidRPr="00914196" w:rsidRDefault="003A1AF5" w:rsidP="003A1AF5">
      <w:pPr>
        <w:tabs>
          <w:tab w:val="left" w:pos="790"/>
          <w:tab w:val="left" w:pos="1264"/>
        </w:tabs>
        <w:overflowPunct w:val="0"/>
        <w:adjustRightInd w:val="0"/>
        <w:snapToGrid w:val="0"/>
        <w:spacing w:before="120"/>
        <w:jc w:val="right"/>
        <w:rPr>
          <w:rFonts w:hAnsi="宋体" w:hint="eastAsia"/>
          <w:kern w:val="0"/>
          <w:sz w:val="24"/>
          <w:szCs w:val="24"/>
        </w:rPr>
      </w:pPr>
      <w:r w:rsidRPr="00914196">
        <w:rPr>
          <w:rFonts w:hAnsi="宋体" w:hint="eastAsia"/>
          <w:kern w:val="0"/>
          <w:sz w:val="24"/>
          <w:szCs w:val="24"/>
        </w:rPr>
        <w:t>年</w:t>
      </w:r>
      <w:r>
        <w:rPr>
          <w:rFonts w:hAnsi="宋体" w:hint="eastAsia"/>
          <w:kern w:val="0"/>
          <w:sz w:val="24"/>
          <w:szCs w:val="24"/>
        </w:rPr>
        <w:t xml:space="preserve">　　</w:t>
      </w:r>
      <w:r w:rsidRPr="00914196">
        <w:rPr>
          <w:rFonts w:hAnsi="宋体" w:hint="eastAsia"/>
          <w:kern w:val="0"/>
          <w:sz w:val="24"/>
          <w:szCs w:val="24"/>
        </w:rPr>
        <w:t>月</w:t>
      </w:r>
      <w:r>
        <w:rPr>
          <w:rFonts w:hAnsi="宋体" w:hint="eastAsia"/>
          <w:kern w:val="0"/>
          <w:sz w:val="24"/>
          <w:szCs w:val="24"/>
        </w:rPr>
        <w:t xml:space="preserve">　　</w:t>
      </w:r>
      <w:r w:rsidRPr="00914196">
        <w:rPr>
          <w:rFonts w:hAnsi="宋体" w:hint="eastAsia"/>
          <w:kern w:val="0"/>
          <w:sz w:val="24"/>
          <w:szCs w:val="24"/>
        </w:rPr>
        <w:t>日</w:t>
      </w:r>
    </w:p>
    <w:p w:rsidR="003A1AF5" w:rsidRPr="001C4418" w:rsidRDefault="003A1AF5" w:rsidP="003A1AF5">
      <w:pPr>
        <w:tabs>
          <w:tab w:val="left" w:pos="790"/>
          <w:tab w:val="left" w:pos="1264"/>
        </w:tabs>
        <w:overflowPunct w:val="0"/>
        <w:adjustRightInd w:val="0"/>
        <w:snapToGrid w:val="0"/>
        <w:rPr>
          <w:rFonts w:ascii="黑体" w:eastAsia="黑体" w:hAnsi="Times New Roman"/>
          <w:kern w:val="0"/>
          <w:szCs w:val="30"/>
        </w:rPr>
      </w:pPr>
      <w:r w:rsidRPr="001C4418">
        <w:rPr>
          <w:rFonts w:ascii="黑体" w:eastAsia="黑体" w:hAnsi="Times New Roman" w:hint="eastAsia"/>
          <w:kern w:val="0"/>
          <w:szCs w:val="30"/>
        </w:rPr>
        <w:lastRenderedPageBreak/>
        <w:t>附：食品安全自查报告内容（参考提纲）</w:t>
      </w:r>
    </w:p>
    <w:p w:rsidR="003A1AF5" w:rsidRPr="001C4418" w:rsidRDefault="003A1AF5" w:rsidP="003A1AF5">
      <w:pPr>
        <w:tabs>
          <w:tab w:val="left" w:pos="790"/>
          <w:tab w:val="left" w:pos="1264"/>
        </w:tabs>
        <w:overflowPunct w:val="0"/>
        <w:adjustRightInd w:val="0"/>
        <w:snapToGrid w:val="0"/>
        <w:ind w:firstLine="624"/>
        <w:rPr>
          <w:rFonts w:hAnsi="宋体"/>
          <w:kern w:val="0"/>
          <w:szCs w:val="30"/>
        </w:rPr>
      </w:pPr>
    </w:p>
    <w:p w:rsidR="003A1AF5" w:rsidRPr="00914196" w:rsidRDefault="003A1AF5" w:rsidP="003A1AF5">
      <w:pPr>
        <w:tabs>
          <w:tab w:val="left" w:pos="790"/>
          <w:tab w:val="left" w:pos="1264"/>
        </w:tabs>
        <w:overflowPunct w:val="0"/>
        <w:adjustRightInd w:val="0"/>
        <w:snapToGrid w:val="0"/>
        <w:spacing w:line="288" w:lineRule="auto"/>
        <w:ind w:firstLine="624"/>
        <w:rPr>
          <w:rFonts w:hAnsi="宋体"/>
          <w:kern w:val="0"/>
          <w:szCs w:val="30"/>
        </w:rPr>
      </w:pPr>
      <w:r w:rsidRPr="00914196">
        <w:rPr>
          <w:rFonts w:hAnsi="宋体" w:hint="eastAsia"/>
          <w:kern w:val="0"/>
          <w:szCs w:val="30"/>
        </w:rPr>
        <w:t>一、企业合</w:t>
      </w:r>
      <w:proofErr w:type="gramStart"/>
      <w:r w:rsidRPr="00914196">
        <w:rPr>
          <w:rFonts w:hAnsi="宋体" w:hint="eastAsia"/>
          <w:kern w:val="0"/>
          <w:szCs w:val="30"/>
        </w:rPr>
        <w:t>规</w:t>
      </w:r>
      <w:proofErr w:type="gramEnd"/>
      <w:r w:rsidRPr="00914196">
        <w:rPr>
          <w:rFonts w:hAnsi="宋体" w:hint="eastAsia"/>
          <w:kern w:val="0"/>
          <w:szCs w:val="30"/>
        </w:rPr>
        <w:t>情况（食品生产许可、注册或备案、委托生产等是否合法有效）</w:t>
      </w:r>
    </w:p>
    <w:p w:rsidR="003A1AF5" w:rsidRPr="00914196" w:rsidRDefault="003A1AF5" w:rsidP="003A1AF5">
      <w:pPr>
        <w:tabs>
          <w:tab w:val="left" w:pos="790"/>
          <w:tab w:val="left" w:pos="1264"/>
        </w:tabs>
        <w:overflowPunct w:val="0"/>
        <w:adjustRightInd w:val="0"/>
        <w:snapToGrid w:val="0"/>
        <w:spacing w:line="288" w:lineRule="auto"/>
        <w:ind w:firstLine="624"/>
        <w:rPr>
          <w:rFonts w:hAnsi="宋体"/>
          <w:kern w:val="0"/>
          <w:szCs w:val="30"/>
        </w:rPr>
      </w:pPr>
      <w:r w:rsidRPr="00914196">
        <w:rPr>
          <w:rFonts w:hAnsi="宋体" w:hint="eastAsia"/>
          <w:kern w:val="0"/>
          <w:szCs w:val="30"/>
        </w:rPr>
        <w:t>二、报告期内生产活动的基本情况（生产的所有食品品种和数量、未生产的特殊食品品种、共线生产、生产条件发生变化、有无连续停产</w:t>
      </w:r>
      <w:r w:rsidRPr="00914196">
        <w:rPr>
          <w:rFonts w:hAnsi="宋体"/>
          <w:kern w:val="0"/>
          <w:szCs w:val="30"/>
        </w:rPr>
        <w:t>1</w:t>
      </w:r>
      <w:r w:rsidRPr="00914196">
        <w:rPr>
          <w:rFonts w:hAnsi="宋体" w:hint="eastAsia"/>
          <w:kern w:val="0"/>
          <w:szCs w:val="30"/>
        </w:rPr>
        <w:t>年以上等情况）</w:t>
      </w:r>
    </w:p>
    <w:p w:rsidR="003A1AF5" w:rsidRPr="00914196" w:rsidRDefault="003A1AF5" w:rsidP="003A1AF5">
      <w:pPr>
        <w:tabs>
          <w:tab w:val="left" w:pos="790"/>
          <w:tab w:val="left" w:pos="1264"/>
        </w:tabs>
        <w:overflowPunct w:val="0"/>
        <w:adjustRightInd w:val="0"/>
        <w:snapToGrid w:val="0"/>
        <w:spacing w:line="288" w:lineRule="auto"/>
        <w:ind w:firstLine="624"/>
        <w:rPr>
          <w:rFonts w:hAnsi="宋体"/>
          <w:kern w:val="0"/>
          <w:szCs w:val="30"/>
        </w:rPr>
      </w:pPr>
      <w:r w:rsidRPr="00914196">
        <w:rPr>
          <w:rFonts w:hAnsi="宋体" w:hint="eastAsia"/>
          <w:kern w:val="0"/>
          <w:szCs w:val="30"/>
        </w:rPr>
        <w:t>三、报告期内开展质量管理体系审核的情况（开展质量管理体系外部审核和内部审核的次数、审核评价结果、发现的主要问题以及采取整改措施等情况）</w:t>
      </w:r>
    </w:p>
    <w:p w:rsidR="003A1AF5" w:rsidRPr="00914196" w:rsidRDefault="003A1AF5" w:rsidP="003A1AF5">
      <w:pPr>
        <w:tabs>
          <w:tab w:val="left" w:pos="790"/>
          <w:tab w:val="left" w:pos="1264"/>
        </w:tabs>
        <w:overflowPunct w:val="0"/>
        <w:adjustRightInd w:val="0"/>
        <w:snapToGrid w:val="0"/>
        <w:spacing w:line="288" w:lineRule="auto"/>
        <w:ind w:firstLine="624"/>
        <w:rPr>
          <w:rFonts w:hAnsi="宋体"/>
          <w:kern w:val="0"/>
          <w:szCs w:val="30"/>
        </w:rPr>
      </w:pPr>
      <w:r w:rsidRPr="00914196">
        <w:rPr>
          <w:rFonts w:hAnsi="宋体" w:hint="eastAsia"/>
          <w:kern w:val="0"/>
          <w:szCs w:val="30"/>
        </w:rPr>
        <w:t>四、报告期内原辅料管理、供应商审核以及下游经销商评价的情况（保健食品原料前处理、原辅料采购验收贮存及可追溯、供应商变更及审核、下游经销商评价等情况）</w:t>
      </w:r>
    </w:p>
    <w:p w:rsidR="003A1AF5" w:rsidRPr="00914196" w:rsidRDefault="003A1AF5" w:rsidP="003A1AF5">
      <w:pPr>
        <w:tabs>
          <w:tab w:val="left" w:pos="790"/>
          <w:tab w:val="left" w:pos="1264"/>
        </w:tabs>
        <w:overflowPunct w:val="0"/>
        <w:adjustRightInd w:val="0"/>
        <w:snapToGrid w:val="0"/>
        <w:spacing w:line="288" w:lineRule="auto"/>
        <w:ind w:firstLine="624"/>
        <w:rPr>
          <w:rFonts w:hAnsi="宋体"/>
          <w:kern w:val="0"/>
          <w:szCs w:val="30"/>
        </w:rPr>
      </w:pPr>
      <w:r w:rsidRPr="00914196">
        <w:rPr>
          <w:rFonts w:hAnsi="宋体" w:hint="eastAsia"/>
          <w:kern w:val="0"/>
          <w:szCs w:val="30"/>
        </w:rPr>
        <w:t>五、报告期内进行生产质量控制情况（生产场所卫生，生产工艺、设备、贮存、包装等环节控制，原料、半成品、成品出厂等检验控制</w:t>
      </w:r>
      <w:r w:rsidRPr="00914196">
        <w:rPr>
          <w:rFonts w:hAnsi="宋体"/>
          <w:kern w:val="0"/>
          <w:szCs w:val="30"/>
        </w:rPr>
        <w:t>，</w:t>
      </w:r>
      <w:r w:rsidRPr="00914196">
        <w:rPr>
          <w:rFonts w:hAnsi="宋体" w:hint="eastAsia"/>
          <w:kern w:val="0"/>
          <w:szCs w:val="30"/>
        </w:rPr>
        <w:t>标准执行等情况）</w:t>
      </w:r>
    </w:p>
    <w:p w:rsidR="003A1AF5" w:rsidRPr="00914196" w:rsidRDefault="003A1AF5" w:rsidP="003A1AF5">
      <w:pPr>
        <w:tabs>
          <w:tab w:val="left" w:pos="790"/>
          <w:tab w:val="left" w:pos="1264"/>
        </w:tabs>
        <w:overflowPunct w:val="0"/>
        <w:adjustRightInd w:val="0"/>
        <w:snapToGrid w:val="0"/>
        <w:spacing w:line="288" w:lineRule="auto"/>
        <w:ind w:firstLine="624"/>
        <w:rPr>
          <w:rFonts w:hAnsi="宋体"/>
          <w:kern w:val="0"/>
          <w:szCs w:val="30"/>
        </w:rPr>
      </w:pPr>
      <w:r w:rsidRPr="00914196">
        <w:rPr>
          <w:rFonts w:hAnsi="宋体" w:hint="eastAsia"/>
          <w:kern w:val="0"/>
          <w:szCs w:val="30"/>
        </w:rPr>
        <w:t>六、报告期内人员培训和管理情况（企业负责人、食品质量安全受权人、生产负责人等关键岗位管理人员培训和履职，质量安全相关人员和其他从业人员培训和考核，从业人员健康管理等情况）</w:t>
      </w:r>
    </w:p>
    <w:p w:rsidR="003A1AF5" w:rsidRPr="00914196" w:rsidRDefault="003A1AF5" w:rsidP="003A1AF5">
      <w:pPr>
        <w:tabs>
          <w:tab w:val="left" w:pos="790"/>
          <w:tab w:val="left" w:pos="1264"/>
        </w:tabs>
        <w:overflowPunct w:val="0"/>
        <w:adjustRightInd w:val="0"/>
        <w:snapToGrid w:val="0"/>
        <w:spacing w:line="288" w:lineRule="auto"/>
        <w:ind w:firstLine="624"/>
        <w:rPr>
          <w:rFonts w:hAnsi="宋体"/>
          <w:kern w:val="0"/>
          <w:szCs w:val="30"/>
        </w:rPr>
      </w:pPr>
      <w:r w:rsidRPr="00914196">
        <w:rPr>
          <w:rFonts w:hAnsi="宋体" w:hint="eastAsia"/>
          <w:kern w:val="0"/>
          <w:szCs w:val="30"/>
        </w:rPr>
        <w:t>七、报告期内企业食品安全问题及处置情况（不合格食品管理、产品召回、食品安全责任保险，客户或消费者投诉举报及处理等情况）</w:t>
      </w:r>
    </w:p>
    <w:p w:rsidR="003A1AF5" w:rsidRPr="00914196" w:rsidRDefault="003A1AF5" w:rsidP="003A1AF5">
      <w:pPr>
        <w:tabs>
          <w:tab w:val="left" w:pos="790"/>
          <w:tab w:val="left" w:pos="1264"/>
        </w:tabs>
        <w:overflowPunct w:val="0"/>
        <w:adjustRightInd w:val="0"/>
        <w:snapToGrid w:val="0"/>
        <w:spacing w:line="288" w:lineRule="auto"/>
        <w:ind w:firstLine="624"/>
        <w:rPr>
          <w:rFonts w:hAnsi="宋体"/>
          <w:kern w:val="0"/>
          <w:szCs w:val="30"/>
        </w:rPr>
      </w:pPr>
      <w:r w:rsidRPr="00914196">
        <w:rPr>
          <w:rFonts w:hAnsi="宋体" w:hint="eastAsia"/>
          <w:kern w:val="0"/>
          <w:szCs w:val="30"/>
        </w:rPr>
        <w:t>八、报告期内企业接受市场监督管理部门监督检查、监督抽检、行政处罚情况，和相关部门表彰奖励等情况</w:t>
      </w:r>
    </w:p>
    <w:p w:rsidR="003A1AF5" w:rsidRPr="00914196" w:rsidRDefault="003A1AF5" w:rsidP="003A1AF5">
      <w:pPr>
        <w:tabs>
          <w:tab w:val="left" w:pos="790"/>
          <w:tab w:val="left" w:pos="1264"/>
        </w:tabs>
        <w:overflowPunct w:val="0"/>
        <w:adjustRightInd w:val="0"/>
        <w:snapToGrid w:val="0"/>
        <w:spacing w:line="288" w:lineRule="auto"/>
        <w:ind w:firstLine="624"/>
        <w:rPr>
          <w:rFonts w:hAnsi="宋体"/>
          <w:kern w:val="0"/>
          <w:szCs w:val="30"/>
        </w:rPr>
      </w:pPr>
      <w:r w:rsidRPr="00914196">
        <w:rPr>
          <w:rFonts w:hAnsi="宋体" w:hint="eastAsia"/>
          <w:kern w:val="0"/>
          <w:szCs w:val="30"/>
        </w:rPr>
        <w:t>九、结合自身情况的其他报告内容</w:t>
      </w:r>
    </w:p>
    <w:p w:rsidR="003A1AF5" w:rsidRPr="00914196" w:rsidRDefault="003A1AF5" w:rsidP="003A1AF5">
      <w:pPr>
        <w:tabs>
          <w:tab w:val="left" w:pos="790"/>
          <w:tab w:val="left" w:pos="1264"/>
        </w:tabs>
        <w:overflowPunct w:val="0"/>
        <w:adjustRightInd w:val="0"/>
        <w:snapToGrid w:val="0"/>
        <w:spacing w:line="288" w:lineRule="auto"/>
        <w:ind w:firstLine="624"/>
        <w:rPr>
          <w:rFonts w:hAnsi="宋体"/>
          <w:kern w:val="0"/>
          <w:szCs w:val="30"/>
        </w:rPr>
        <w:sectPr w:rsidR="003A1AF5" w:rsidRPr="00914196" w:rsidSect="0034376B">
          <w:headerReference w:type="even" r:id="rId5"/>
          <w:headerReference w:type="default" r:id="rId6"/>
          <w:footerReference w:type="even" r:id="rId7"/>
          <w:footerReference w:type="default" r:id="rId8"/>
          <w:pgSz w:w="11906" w:h="16838" w:code="9"/>
          <w:pgMar w:top="2098" w:right="1474" w:bottom="1985" w:left="1588" w:header="851" w:footer="1418" w:gutter="0"/>
          <w:cols w:space="425"/>
          <w:docGrid w:type="linesAndChars" w:linePitch="579" w:charSpace="-849"/>
        </w:sectPr>
      </w:pPr>
    </w:p>
    <w:p w:rsidR="003A1AF5" w:rsidRPr="00914C6D" w:rsidRDefault="003A1AF5" w:rsidP="003A1AF5">
      <w:pPr>
        <w:tabs>
          <w:tab w:val="left" w:pos="790"/>
          <w:tab w:val="left" w:pos="1264"/>
        </w:tabs>
        <w:overflowPunct w:val="0"/>
        <w:adjustRightInd w:val="0"/>
        <w:snapToGrid w:val="0"/>
        <w:rPr>
          <w:rFonts w:ascii="黑体" w:eastAsia="黑体" w:hint="eastAsia"/>
          <w:kern w:val="0"/>
          <w:szCs w:val="30"/>
        </w:rPr>
      </w:pPr>
      <w:r w:rsidRPr="00914C6D">
        <w:rPr>
          <w:rFonts w:ascii="黑体" w:eastAsia="黑体" w:hint="eastAsia"/>
          <w:kern w:val="0"/>
          <w:szCs w:val="30"/>
        </w:rPr>
        <w:lastRenderedPageBreak/>
        <w:t>附件</w:t>
      </w:r>
      <w:r>
        <w:rPr>
          <w:rFonts w:ascii="黑体" w:eastAsia="黑体" w:hint="eastAsia"/>
          <w:kern w:val="0"/>
          <w:szCs w:val="30"/>
        </w:rPr>
        <w:t>2</w:t>
      </w:r>
    </w:p>
    <w:p w:rsidR="003A1AF5" w:rsidRPr="00914C6D" w:rsidRDefault="003A1AF5" w:rsidP="003A1AF5">
      <w:pPr>
        <w:overflowPunct w:val="0"/>
        <w:adjustRightInd w:val="0"/>
        <w:snapToGrid w:val="0"/>
        <w:spacing w:line="336" w:lineRule="auto"/>
        <w:rPr>
          <w:rFonts w:hint="eastAsia"/>
          <w:kern w:val="0"/>
          <w:szCs w:val="30"/>
        </w:rPr>
      </w:pPr>
    </w:p>
    <w:p w:rsidR="003A1AF5" w:rsidRPr="00914196" w:rsidRDefault="003A1AF5" w:rsidP="003A1AF5">
      <w:pPr>
        <w:tabs>
          <w:tab w:val="left" w:pos="790"/>
        </w:tabs>
        <w:overflowPunct w:val="0"/>
        <w:adjustRightInd w:val="0"/>
        <w:snapToGrid w:val="0"/>
        <w:jc w:val="center"/>
        <w:rPr>
          <w:rFonts w:ascii="方正小标宋简体" w:eastAsia="方正小标宋简体" w:hAnsi="宋体"/>
          <w:kern w:val="0"/>
          <w:sz w:val="44"/>
          <w:szCs w:val="44"/>
        </w:rPr>
      </w:pPr>
      <w:r w:rsidRPr="00914196">
        <w:rPr>
          <w:rFonts w:ascii="方正小标宋简体" w:eastAsia="方正小标宋简体" w:hAnsi="宋体" w:hint="eastAsia"/>
          <w:kern w:val="0"/>
          <w:sz w:val="44"/>
          <w:szCs w:val="44"/>
        </w:rPr>
        <w:t>婴幼儿配方乳粉生产企业食品安全自查表（参考格式）</w:t>
      </w:r>
    </w:p>
    <w:p w:rsidR="003A1AF5" w:rsidRPr="00914196" w:rsidRDefault="003A1AF5" w:rsidP="003A1AF5">
      <w:pPr>
        <w:tabs>
          <w:tab w:val="left" w:pos="790"/>
          <w:tab w:val="left" w:pos="948"/>
        </w:tabs>
        <w:overflowPunct w:val="0"/>
        <w:adjustRightInd w:val="0"/>
        <w:snapToGrid w:val="0"/>
        <w:rPr>
          <w:rFonts w:hAnsi="宋体" w:hint="eastAsia"/>
          <w:kern w:val="0"/>
          <w:sz w:val="24"/>
          <w:szCs w:val="24"/>
        </w:rPr>
      </w:pPr>
    </w:p>
    <w:p w:rsidR="003A1AF5" w:rsidRPr="00914196" w:rsidRDefault="003A1AF5" w:rsidP="003A1AF5">
      <w:pPr>
        <w:tabs>
          <w:tab w:val="left" w:pos="790"/>
          <w:tab w:val="left" w:pos="948"/>
        </w:tabs>
        <w:overflowPunct w:val="0"/>
        <w:adjustRightInd w:val="0"/>
        <w:snapToGrid w:val="0"/>
        <w:spacing w:after="60"/>
        <w:rPr>
          <w:rFonts w:hAnsi="宋体"/>
          <w:kern w:val="0"/>
          <w:sz w:val="24"/>
          <w:szCs w:val="24"/>
        </w:rPr>
      </w:pPr>
      <w:r w:rsidRPr="00914196">
        <w:rPr>
          <w:rFonts w:hAnsi="宋体" w:hint="eastAsia"/>
          <w:kern w:val="0"/>
          <w:sz w:val="24"/>
          <w:szCs w:val="24"/>
        </w:rPr>
        <w:t>企业名称：（盖章）</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8"/>
        <w:gridCol w:w="907"/>
        <w:gridCol w:w="8391"/>
        <w:gridCol w:w="2722"/>
      </w:tblGrid>
      <w:tr w:rsidR="003A1AF5" w:rsidRPr="00914196" w:rsidTr="007C4894">
        <w:trPr>
          <w:cantSplit/>
          <w:trHeight w:val="454"/>
          <w:tblHeader/>
          <w:jc w:val="center"/>
        </w:trPr>
        <w:tc>
          <w:tcPr>
            <w:tcW w:w="1588" w:type="dxa"/>
            <w:vAlign w:val="center"/>
          </w:tcPr>
          <w:p w:rsidR="003A1AF5" w:rsidRPr="00914196" w:rsidRDefault="003A1AF5" w:rsidP="007C4894">
            <w:pPr>
              <w:tabs>
                <w:tab w:val="left" w:pos="790"/>
                <w:tab w:val="left" w:pos="948"/>
              </w:tabs>
              <w:overflowPunct w:val="0"/>
              <w:adjustRightInd w:val="0"/>
              <w:snapToGrid w:val="0"/>
              <w:jc w:val="center"/>
              <w:rPr>
                <w:rFonts w:ascii="黑体" w:eastAsia="黑体" w:hAnsi="黑体"/>
                <w:kern w:val="0"/>
                <w:sz w:val="24"/>
                <w:szCs w:val="24"/>
              </w:rPr>
            </w:pPr>
            <w:r w:rsidRPr="00914196">
              <w:rPr>
                <w:rFonts w:ascii="黑体" w:eastAsia="黑体" w:hAnsi="黑体" w:hint="eastAsia"/>
                <w:kern w:val="0"/>
                <w:sz w:val="24"/>
                <w:szCs w:val="24"/>
              </w:rPr>
              <w:t>自查项目</w:t>
            </w: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ascii="黑体" w:eastAsia="黑体" w:hAnsi="黑体"/>
                <w:kern w:val="0"/>
                <w:sz w:val="24"/>
                <w:szCs w:val="24"/>
              </w:rPr>
            </w:pPr>
            <w:r w:rsidRPr="00914196">
              <w:rPr>
                <w:rFonts w:ascii="黑体" w:eastAsia="黑体" w:hAnsi="黑体" w:hint="eastAsia"/>
                <w:kern w:val="0"/>
                <w:sz w:val="24"/>
                <w:szCs w:val="24"/>
              </w:rPr>
              <w:t>序号</w:t>
            </w:r>
          </w:p>
        </w:tc>
        <w:tc>
          <w:tcPr>
            <w:tcW w:w="8391" w:type="dxa"/>
            <w:vAlign w:val="center"/>
          </w:tcPr>
          <w:p w:rsidR="003A1AF5" w:rsidRPr="001C4418" w:rsidRDefault="003A1AF5" w:rsidP="007C4894">
            <w:pPr>
              <w:tabs>
                <w:tab w:val="left" w:pos="790"/>
                <w:tab w:val="left" w:pos="948"/>
              </w:tabs>
              <w:overflowPunct w:val="0"/>
              <w:adjustRightInd w:val="0"/>
              <w:snapToGrid w:val="0"/>
              <w:jc w:val="center"/>
              <w:rPr>
                <w:rFonts w:ascii="黑体" w:eastAsia="黑体" w:hAnsi="黑体"/>
                <w:kern w:val="0"/>
                <w:sz w:val="24"/>
                <w:szCs w:val="24"/>
              </w:rPr>
            </w:pPr>
            <w:r w:rsidRPr="001C4418">
              <w:rPr>
                <w:rFonts w:ascii="黑体" w:eastAsia="黑体" w:hAnsi="黑体" w:hint="eastAsia"/>
                <w:kern w:val="0"/>
                <w:sz w:val="24"/>
                <w:szCs w:val="24"/>
              </w:rPr>
              <w:t>自查内容</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ascii="黑体" w:eastAsia="黑体" w:hAnsi="黑体"/>
                <w:kern w:val="0"/>
                <w:sz w:val="24"/>
                <w:szCs w:val="24"/>
              </w:rPr>
            </w:pPr>
            <w:r w:rsidRPr="00914196">
              <w:rPr>
                <w:rFonts w:ascii="黑体" w:eastAsia="黑体" w:hAnsi="黑体" w:hint="eastAsia"/>
                <w:kern w:val="0"/>
                <w:sz w:val="24"/>
                <w:szCs w:val="24"/>
              </w:rPr>
              <w:t>发现问题</w:t>
            </w:r>
          </w:p>
        </w:tc>
      </w:tr>
      <w:tr w:rsidR="003A1AF5" w:rsidRPr="00914196" w:rsidTr="007C4894">
        <w:trPr>
          <w:cantSplit/>
          <w:trHeight w:val="397"/>
          <w:jc w:val="center"/>
        </w:trPr>
        <w:tc>
          <w:tcPr>
            <w:tcW w:w="1588" w:type="dxa"/>
            <w:vMerge w:val="restart"/>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1．</w:t>
            </w:r>
            <w:r w:rsidRPr="00914196">
              <w:rPr>
                <w:rFonts w:hAnsi="宋体" w:hint="eastAsia"/>
                <w:kern w:val="0"/>
                <w:sz w:val="24"/>
                <w:szCs w:val="24"/>
              </w:rPr>
              <w:t>资质和信息公示情况</w:t>
            </w: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1.1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生产许可证在有效期内，按规定悬挂或摆放，生产许可证和注册证书中产品信息一致。</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397"/>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1.2</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实际生产的婴幼儿配方乳粉与注册证书一致，在生产许可范围内。</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397"/>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1.3</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工艺设备布局和工艺流程、主要生产设备设施、食品类别等事项发生变化，需要变更食品生产许可证载明的许可事项的，已按规定履行变更手续。</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397"/>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1.4</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公示市场监管部门日常监督检查结果信息，并保持至下次日常监督检查。</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397"/>
          <w:jc w:val="center"/>
        </w:trPr>
        <w:tc>
          <w:tcPr>
            <w:tcW w:w="1588" w:type="dxa"/>
            <w:vMerge w:val="restart"/>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2．</w:t>
            </w:r>
            <w:r w:rsidRPr="00914196">
              <w:rPr>
                <w:rFonts w:hAnsi="宋体" w:hint="eastAsia"/>
                <w:kern w:val="0"/>
                <w:sz w:val="24"/>
                <w:szCs w:val="24"/>
              </w:rPr>
              <w:t>建立食品安全质量管理体系情况</w:t>
            </w: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2.1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kern w:val="0"/>
                <w:sz w:val="24"/>
                <w:szCs w:val="24"/>
              </w:rPr>
              <w:t>GMP</w:t>
            </w:r>
            <w:r w:rsidRPr="001C4418">
              <w:rPr>
                <w:rFonts w:hAnsi="宋体" w:hint="eastAsia"/>
                <w:kern w:val="0"/>
                <w:sz w:val="24"/>
                <w:szCs w:val="24"/>
              </w:rPr>
              <w:t>、</w:t>
            </w:r>
            <w:r w:rsidRPr="001C4418">
              <w:rPr>
                <w:rFonts w:hAnsi="宋体"/>
                <w:kern w:val="0"/>
                <w:sz w:val="24"/>
                <w:szCs w:val="24"/>
              </w:rPr>
              <w:t>HACCP</w:t>
            </w:r>
            <w:r w:rsidRPr="001C4418">
              <w:rPr>
                <w:rFonts w:hAnsi="宋体" w:hint="eastAsia"/>
                <w:kern w:val="0"/>
                <w:sz w:val="24"/>
                <w:szCs w:val="24"/>
              </w:rPr>
              <w:t>等食品安全质量管理体系建立并正常运行；配备食品安全专业技术人员、管理人员，并建立保障食品安全的管理制度。</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397"/>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2.2</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定期对食品安全状况和生产质量管理体系的运行情况进行自查，定期向市场监督管理部门提交生产质量管理体系自查报告。</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397"/>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2.3</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食品安全管理人员了解食品安全的基本原则和操作规范，能够判断潜在的危险，采取适当的预防和纠正措施，确保有效管理。</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397"/>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2.4</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建立文件、记录管理制度。</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397"/>
          <w:jc w:val="center"/>
        </w:trPr>
        <w:tc>
          <w:tcPr>
            <w:tcW w:w="1588" w:type="dxa"/>
            <w:vMerge w:val="restart"/>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3．</w:t>
            </w:r>
            <w:r w:rsidRPr="00914196">
              <w:rPr>
                <w:rFonts w:hAnsi="宋体" w:hint="eastAsia"/>
                <w:kern w:val="0"/>
                <w:sz w:val="24"/>
                <w:szCs w:val="24"/>
              </w:rPr>
              <w:t>厂房布局、</w:t>
            </w:r>
            <w:r w:rsidRPr="001C4418">
              <w:rPr>
                <w:rFonts w:hAnsi="宋体" w:hint="eastAsia"/>
                <w:spacing w:val="-6"/>
                <w:kern w:val="0"/>
                <w:sz w:val="24"/>
                <w:szCs w:val="24"/>
              </w:rPr>
              <w:t>生产场所整洁</w:t>
            </w:r>
            <w:r w:rsidRPr="001C4418">
              <w:rPr>
                <w:rFonts w:hAnsi="宋体" w:hint="eastAsia"/>
                <w:kern w:val="0"/>
                <w:sz w:val="24"/>
                <w:szCs w:val="24"/>
              </w:rPr>
              <w:t>及卫生情况</w:t>
            </w: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3.1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厂区、车间周边无有毒、有害场所及其他污染源，或污染源得到有效控制。</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397"/>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3.2</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厂房和车间布局合理，潮湿区域和干燥区域有效隔离；穿越建筑物楼板、天花板和墙面的各类管道、电缆与穿孔间隙之间密封。</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397"/>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3.3</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厂区无扬尘、无积水，厂区、车间卫生整洁。</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680"/>
          <w:jc w:val="center"/>
        </w:trPr>
        <w:tc>
          <w:tcPr>
            <w:tcW w:w="1588" w:type="dxa"/>
            <w:vMerge w:val="restart"/>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lastRenderedPageBreak/>
              <w:t>3．</w:t>
            </w:r>
            <w:r w:rsidRPr="00914196">
              <w:rPr>
                <w:rFonts w:hAnsi="宋体" w:hint="eastAsia"/>
                <w:kern w:val="0"/>
                <w:sz w:val="24"/>
                <w:szCs w:val="24"/>
              </w:rPr>
              <w:t>厂房布局、</w:t>
            </w:r>
            <w:r w:rsidRPr="001C4418">
              <w:rPr>
                <w:rFonts w:hAnsi="宋体" w:hint="eastAsia"/>
                <w:spacing w:val="-6"/>
                <w:kern w:val="0"/>
                <w:sz w:val="24"/>
                <w:szCs w:val="24"/>
              </w:rPr>
              <w:t>生产场所整洁</w:t>
            </w:r>
            <w:r w:rsidRPr="001C4418">
              <w:rPr>
                <w:rFonts w:hAnsi="宋体" w:hint="eastAsia"/>
                <w:kern w:val="0"/>
                <w:sz w:val="24"/>
                <w:szCs w:val="24"/>
              </w:rPr>
              <w:t>及卫生情况</w:t>
            </w: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3.4</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清洁作业区、准清洁作业区、一般作业区的区域划分、卫生管理符合规定要求，各作业区之间保持有效的物理隔离；检验室与生产区域分隔。</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680"/>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3.5</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进出准清洁作业区、清洁作业区的人员、原料、包装材料、废物、设备等有防止交叉污染的措施。</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680"/>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3.6</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清洁作业区保持干燥。如有供水设施，有防护措施且未穿越主要生产作业面的上部空间。清洁作业区安装独立的空气调节和净化设施。</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510"/>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3.7</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卫生间保持清洁，设置洗手设施，未与食品生产、包装或贮存等区域直接连通。</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510"/>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3.8</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有更衣、洗手、干手、消毒设备、设施，满足正常使用。</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510"/>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3.9</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通风、防尘、照明、存放垃圾和废弃物等设备、设施正常运行。</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680"/>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3.10</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洗涤剂、消毒剂等化学品应与原料、半成品、成品、包装材料等分隔放置，并有相应的使用记录。</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680"/>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3.11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定期检查防鼠、防蝇、防虫害装置的使用情况并有相应检查记录，生产场所无虫害迹象。</w:t>
            </w:r>
          </w:p>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发现虫害存在时，追查其来源，消除隐患。</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680"/>
          <w:jc w:val="center"/>
        </w:trPr>
        <w:tc>
          <w:tcPr>
            <w:tcW w:w="1588" w:type="dxa"/>
            <w:vMerge w:val="restart"/>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4．</w:t>
            </w:r>
            <w:r w:rsidRPr="00914196">
              <w:rPr>
                <w:rFonts w:hAnsi="宋体" w:hint="eastAsia"/>
                <w:kern w:val="0"/>
                <w:sz w:val="24"/>
                <w:szCs w:val="24"/>
              </w:rPr>
              <w:t>生产过程重要环节控制情况</w:t>
            </w: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4.1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制定实施生产工艺控制要求。按照工艺文件、技术标准的规定对生产过程进行控制，严格执行批生产记录制度，相关记录齐全、完整、真实。</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680"/>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4.2</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制定实施原料卫生控制要求。原辅料经必要的清洁、消毒程序和物料通道进入作业区，遵循去除外包装或经过外包装除尘、消毒的处理程序。</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1644"/>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4.3</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制定实施称量配料控制要求。称量、配料过程应保证物料种类、数量与产品配方的要求一致，并由他人独立进行复核和记录（采用计算机信息系统实现称量、配料、混合、复核等自动化控制的，可以不采用人工复核，但计算机信息系统应有防</w:t>
            </w:r>
            <w:proofErr w:type="gramStart"/>
            <w:r w:rsidRPr="001C4418">
              <w:rPr>
                <w:rFonts w:hAnsi="宋体" w:hint="eastAsia"/>
                <w:kern w:val="0"/>
                <w:sz w:val="24"/>
                <w:szCs w:val="24"/>
              </w:rPr>
              <w:t>错设计</w:t>
            </w:r>
            <w:proofErr w:type="gramEnd"/>
            <w:r w:rsidRPr="001C4418">
              <w:rPr>
                <w:rFonts w:hAnsi="宋体" w:hint="eastAsia"/>
                <w:kern w:val="0"/>
                <w:sz w:val="24"/>
                <w:szCs w:val="24"/>
              </w:rPr>
              <w:t>并定期校验）。产品投料记录中的物料种类、投料比例与产品配方一致，领料、投料记录齐全、完整、真实，投料前进行复核、确认。</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1701"/>
          <w:jc w:val="center"/>
        </w:trPr>
        <w:tc>
          <w:tcPr>
            <w:tcW w:w="1588" w:type="dxa"/>
            <w:vMerge w:val="restart"/>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lastRenderedPageBreak/>
              <w:t>4．</w:t>
            </w:r>
            <w:r w:rsidRPr="00914196">
              <w:rPr>
                <w:rFonts w:hAnsi="宋体" w:hint="eastAsia"/>
                <w:kern w:val="0"/>
                <w:sz w:val="24"/>
                <w:szCs w:val="24"/>
              </w:rPr>
              <w:t>生产过程重要环节控制情况</w:t>
            </w: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4.4</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制定实施卫生控制要求。严格执行更衣洗手、清洁消毒制度；消毒液配制使用记录齐全；清洁消毒设施正常运行</w:t>
            </w:r>
            <w:r w:rsidRPr="001C4418">
              <w:rPr>
                <w:rFonts w:hAnsi="宋体"/>
                <w:kern w:val="0"/>
                <w:sz w:val="24"/>
                <w:szCs w:val="24"/>
              </w:rPr>
              <w:t>，</w:t>
            </w:r>
            <w:r w:rsidRPr="001C4418">
              <w:rPr>
                <w:rFonts w:hAnsi="宋体" w:hint="eastAsia"/>
                <w:kern w:val="0"/>
                <w:sz w:val="24"/>
                <w:szCs w:val="24"/>
              </w:rPr>
              <w:t>生产设备、容器和工器具清洁卫生，定期清洗消毒或维护、保养；接触干物料的设备和工具使用</w:t>
            </w:r>
            <w:proofErr w:type="gramStart"/>
            <w:r w:rsidRPr="001C4418">
              <w:rPr>
                <w:rFonts w:hAnsi="宋体" w:hint="eastAsia"/>
                <w:kern w:val="0"/>
                <w:sz w:val="24"/>
                <w:szCs w:val="24"/>
              </w:rPr>
              <w:t>前采用</w:t>
            </w:r>
            <w:proofErr w:type="gramEnd"/>
            <w:r w:rsidRPr="001C4418">
              <w:rPr>
                <w:rFonts w:hAnsi="宋体" w:hint="eastAsia"/>
                <w:kern w:val="0"/>
                <w:sz w:val="24"/>
                <w:szCs w:val="24"/>
              </w:rPr>
              <w:t>干法清洁（必要时采用湿法清洁），如采用湿法清洁，仅限于可以搬运到专门房间的设备或者在湿式清洁后可以立即采取干燥措施的情况。</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1701"/>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4.5</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制定实施产品防护管理要求。半成品采用密闭暂存设备储存；无后续灭菌</w:t>
            </w:r>
            <w:r w:rsidRPr="001C4418">
              <w:rPr>
                <w:rFonts w:hAnsi="宋体"/>
                <w:kern w:val="0"/>
                <w:sz w:val="24"/>
                <w:szCs w:val="24"/>
              </w:rPr>
              <w:t>/</w:t>
            </w:r>
            <w:r w:rsidRPr="001C4418">
              <w:rPr>
                <w:rFonts w:hAnsi="宋体" w:hint="eastAsia"/>
                <w:kern w:val="0"/>
                <w:sz w:val="24"/>
                <w:szCs w:val="24"/>
              </w:rPr>
              <w:t>杀菌工艺的粉状产品不得采用将半成品裸露在清洁作业区的作业方式。制定设备故障、停电停水等特殊原因中断生产时的产品处置办法，保证对不符合标准的产品按不合格产品处置。当进行现场维修、维护及施工等工作时，应采取适当措施避免污染食品。</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1021"/>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4.6</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准清洁作业区和清洁作业区空气洁净度、压差、换气次数、温度、湿度等符合要求。定期对清洁作业区进行空气质量监测，每年请有资质的第三方检验机构进行检测并出具空气洁净度的检测报告。</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1021"/>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4.7</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制定实施微生物监控计划。每周对清洁作业区的沙门氏菌、</w:t>
            </w:r>
            <w:proofErr w:type="gramStart"/>
            <w:r w:rsidRPr="001C4418">
              <w:rPr>
                <w:rFonts w:hAnsi="宋体" w:hint="eastAsia"/>
                <w:kern w:val="0"/>
                <w:sz w:val="24"/>
                <w:szCs w:val="24"/>
              </w:rPr>
              <w:t>阪崎</w:t>
            </w:r>
            <w:proofErr w:type="gramEnd"/>
            <w:r w:rsidRPr="001C4418">
              <w:rPr>
                <w:rFonts w:hAnsi="宋体" w:hint="eastAsia"/>
                <w:kern w:val="0"/>
                <w:sz w:val="24"/>
                <w:szCs w:val="24"/>
              </w:rPr>
              <w:t>肠杆菌和其他肠杆菌进行监控、评价，并采取有效控制措施；对进入清洁作业区的人员进行定期或不定期的体表微生物检查。</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680"/>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4.8</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建立实施清场管理制度。严格执行清场操作，清场记录齐全、完整，清场效果经过验证。</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567"/>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4.9</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没有标注虚假生产日期或批号的情况。</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1361"/>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4.10</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建立实施生产设备管理制度。生产前应检查设备处于正常状态，出现故障应及时排除，确保各项性能满足工艺要求。维修后的设备进行再次验证或确认。制定设备使用、清洁、维护和维修的操作规程，并保存相应记录。设备台账、说明书、档案等应齐全、完整。</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680"/>
          <w:jc w:val="center"/>
        </w:trPr>
        <w:tc>
          <w:tcPr>
            <w:tcW w:w="1588" w:type="dxa"/>
            <w:vMerge w:val="restart"/>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lastRenderedPageBreak/>
              <w:t>5．</w:t>
            </w:r>
            <w:r w:rsidRPr="00914196">
              <w:rPr>
                <w:rFonts w:hAnsi="宋体" w:hint="eastAsia"/>
                <w:kern w:val="0"/>
                <w:sz w:val="24"/>
                <w:szCs w:val="24"/>
              </w:rPr>
              <w:t>从业人员培训、健康管理、个人卫生管理情况</w:t>
            </w: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5.1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食品质量安全受权人与企业主要负责人签订授权书，按规定向市市场监管部门报告，按规定履行职责并有记录。</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680"/>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5.2</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建立食品生产相关岗位的培训制度，对食品加工人员以及相关岗位的从业人员进行相应的食品安全知识培训。根据食品生产不同岗位的实际需求，制定和实施食品安全年度培训计划并进行考核，做好培训记录。食品安全相关的法律法规标准更新时，及时开展培训。</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680"/>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5.3</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定期审核和修订培训计划，评估培训效果，并进行常规检查，以确保培训计划的有效实施</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680"/>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5.4</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建立并执行食品加工人员健康管理制度。食品加工人员每年进行健康检查，取得健康证明；上岗前接受卫生培训。</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680"/>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5.5</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食品加工人员如患有痢疾、伤寒、甲型病毒性肝炎、戊型病毒性肝炎等消化道传染病，以及患有活动性肺结核、化脓性或者渗出性皮肤病等有碍食品安全的</w:t>
            </w:r>
            <w:r w:rsidRPr="001C4418">
              <w:rPr>
                <w:rFonts w:hAnsi="宋体" w:hint="eastAsia"/>
                <w:spacing w:val="-4"/>
                <w:kern w:val="0"/>
                <w:sz w:val="24"/>
                <w:szCs w:val="24"/>
              </w:rPr>
              <w:t>疾病，或有明显皮肤损伤未愈合的，应当调整到其他不影响食品安全的工作岗位。</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680"/>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5.6</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spacing w:val="-4"/>
                <w:kern w:val="0"/>
                <w:sz w:val="24"/>
                <w:szCs w:val="24"/>
              </w:rPr>
            </w:pPr>
            <w:r w:rsidRPr="001C4418">
              <w:rPr>
                <w:rFonts w:hAnsi="宋体" w:hint="eastAsia"/>
                <w:spacing w:val="-4"/>
                <w:kern w:val="0"/>
                <w:sz w:val="24"/>
                <w:szCs w:val="24"/>
              </w:rPr>
              <w:t>建立人员卫生控制要求。进入食品生产场所时个人卫生符合要求，防止污染食品。</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680"/>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5.7</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进入作业区域时，规范穿着洁净的工作服，并按要求洗手、消毒；头发藏于工作帽内或使用发网约束。</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680"/>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5.8</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进入作业区域</w:t>
            </w:r>
            <w:proofErr w:type="gramStart"/>
            <w:r w:rsidRPr="001C4418">
              <w:rPr>
                <w:rFonts w:hAnsi="宋体" w:hint="eastAsia"/>
                <w:kern w:val="0"/>
                <w:sz w:val="24"/>
                <w:szCs w:val="24"/>
              </w:rPr>
              <w:t>不</w:t>
            </w:r>
            <w:proofErr w:type="gramEnd"/>
            <w:r w:rsidRPr="001C4418">
              <w:rPr>
                <w:rFonts w:hAnsi="宋体" w:hint="eastAsia"/>
                <w:kern w:val="0"/>
                <w:sz w:val="24"/>
                <w:szCs w:val="24"/>
              </w:rPr>
              <w:t>配戴饰物、手表，不化妆、染指甲、喷洒香水；不携带或存放与食品生产无关的个人用品。</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680"/>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5.9</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使用卫生间、接触可能污染食品的物品、或从事与食品生产无关的其他活动后，再次从事接触食品、</w:t>
            </w:r>
            <w:proofErr w:type="gramStart"/>
            <w:r w:rsidRPr="001C4418">
              <w:rPr>
                <w:rFonts w:hAnsi="宋体" w:hint="eastAsia"/>
                <w:kern w:val="0"/>
                <w:sz w:val="24"/>
                <w:szCs w:val="24"/>
              </w:rPr>
              <w:t>食品工</w:t>
            </w:r>
            <w:proofErr w:type="gramEnd"/>
            <w:r w:rsidRPr="001C4418">
              <w:rPr>
                <w:rFonts w:hAnsi="宋体" w:hint="eastAsia"/>
                <w:kern w:val="0"/>
                <w:sz w:val="24"/>
                <w:szCs w:val="24"/>
              </w:rPr>
              <w:t>器具、食品设备等与食品生产相关的活动前，按要求洗手消毒。</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680"/>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5.10</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准清洁作业区及一般作业区的员工，穿着符合相应区域卫生要求的工作服，并配备帽子和工作鞋。清洁作业区的员工，穿着符合该区域卫生要求的工作服（或一次性工作服），并配备帽子（或头罩）、口罩和工作鞋（或鞋罩）。</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964"/>
          <w:jc w:val="center"/>
        </w:trPr>
        <w:tc>
          <w:tcPr>
            <w:tcW w:w="1588" w:type="dxa"/>
            <w:vMerge w:val="restart"/>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lastRenderedPageBreak/>
              <w:t>5．</w:t>
            </w:r>
            <w:r w:rsidRPr="00914196">
              <w:rPr>
                <w:rFonts w:hAnsi="宋体" w:hint="eastAsia"/>
                <w:kern w:val="0"/>
                <w:sz w:val="24"/>
                <w:szCs w:val="24"/>
              </w:rPr>
              <w:t>从业人员培训、健康管理、个人卫生管理情况</w:t>
            </w: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5.11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作业人员经二次更衣和手部清洁与消毒等处理程序方可进入清洁作业区，确保相关人员手部卫生，穿工作服，戴上头罩或帽子，换鞋或穿上鞋罩。清洁作业区及准清洁作业区使用的工作服和工作</w:t>
            </w:r>
            <w:proofErr w:type="gramStart"/>
            <w:r w:rsidRPr="001C4418">
              <w:rPr>
                <w:rFonts w:hAnsi="宋体" w:hint="eastAsia"/>
                <w:kern w:val="0"/>
                <w:sz w:val="24"/>
                <w:szCs w:val="24"/>
              </w:rPr>
              <w:t>鞋不能</w:t>
            </w:r>
            <w:proofErr w:type="gramEnd"/>
            <w:r w:rsidRPr="001C4418">
              <w:rPr>
                <w:rFonts w:hAnsi="宋体" w:hint="eastAsia"/>
                <w:kern w:val="0"/>
                <w:sz w:val="24"/>
                <w:szCs w:val="24"/>
              </w:rPr>
              <w:t>在指定区域以外穿着。</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680"/>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5.12</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非食品加工人员不得进入食品生产场所，特殊情况下进入时应遵守和食品加工人员同样的卫生要求。</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964"/>
          <w:jc w:val="center"/>
        </w:trPr>
        <w:tc>
          <w:tcPr>
            <w:tcW w:w="1588" w:type="dxa"/>
            <w:vMerge w:val="restart"/>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6．</w:t>
            </w:r>
            <w:r w:rsidRPr="00914196">
              <w:rPr>
                <w:rFonts w:hAnsi="宋体" w:hint="eastAsia"/>
                <w:kern w:val="0"/>
                <w:sz w:val="24"/>
                <w:szCs w:val="24"/>
              </w:rPr>
              <w:t>原辅料采购、验收、贮</w:t>
            </w:r>
            <w:r w:rsidRPr="001C4418">
              <w:rPr>
                <w:rFonts w:hAnsi="宋体" w:hint="eastAsia"/>
                <w:spacing w:val="-6"/>
                <w:kern w:val="0"/>
                <w:sz w:val="24"/>
                <w:szCs w:val="24"/>
              </w:rPr>
              <w:t>存及使用情况</w:t>
            </w: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6.1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有效实施供应</w:t>
            </w:r>
            <w:proofErr w:type="gramStart"/>
            <w:r w:rsidRPr="001C4418">
              <w:rPr>
                <w:rFonts w:hAnsi="宋体" w:hint="eastAsia"/>
                <w:kern w:val="0"/>
                <w:sz w:val="24"/>
                <w:szCs w:val="24"/>
              </w:rPr>
              <w:t>商管理</w:t>
            </w:r>
            <w:proofErr w:type="gramEnd"/>
            <w:r w:rsidRPr="001C4418">
              <w:rPr>
                <w:rFonts w:hAnsi="宋体" w:hint="eastAsia"/>
                <w:kern w:val="0"/>
                <w:sz w:val="24"/>
                <w:szCs w:val="24"/>
              </w:rPr>
              <w:t>制度，并按要求开展供应商评审和（或）现场质量审核。供应商资质证明（营业执照、生产许可证、进口商食品流通许可证等）、质量标准、产品检验合格报告齐全、有效。</w:t>
            </w:r>
          </w:p>
        </w:tc>
        <w:tc>
          <w:tcPr>
            <w:tcW w:w="2722" w:type="dxa"/>
            <w:vMerge w:val="restart"/>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454"/>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6.2</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建立实施原料采购验收管理制度，保证采购的原料符合要求。</w:t>
            </w:r>
          </w:p>
        </w:tc>
        <w:tc>
          <w:tcPr>
            <w:tcW w:w="2722"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680"/>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6.3</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建立实施进货查验记录制度，查验供应商或者生产商的许可证和产品合格证明并如实记录法定信息；相关记录和凭证的保存期限符合规定。</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680"/>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6.4</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验收不合格的原料、食品添加剂和食品相关产品按要求放置并明显标记，及时进行退、换货等处理。发现食品安全问题原料时，及时向辖区的市场监管部门报告。</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454"/>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6.5</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建立实施原料贮存管理制度。原辅料的贮存有专人管理，贮存条件符合要求。</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680"/>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6.6</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根据产品特点建立和执行相适应的贮存、运输及交付控制制度和记录；保存原料、食品添加剂和食品相关产品的采购、验收、贮存和运输记录。</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964"/>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6.7</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原料、食品添加剂和食品相关产品的运输和贮存过程符合规定条件（如温度、湿度及其他特殊要求的控制），不与有毒、有害物品混装、混运，不存在污染及损坏现象。</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680"/>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6.8</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制定领料控制要求。有出入库记录，原料、食品添加剂和食品相关产品的领用遵循“先进先出”或“效期先出”的原则。</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680"/>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6.9</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贮存过程中避免日光直射、雨淋、显著的温湿度变化和剧烈撞击等，防止食品受到不良影响。</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1021"/>
          <w:jc w:val="center"/>
        </w:trPr>
        <w:tc>
          <w:tcPr>
            <w:tcW w:w="1588" w:type="dxa"/>
            <w:vMerge w:val="restart"/>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lastRenderedPageBreak/>
              <w:t>6．</w:t>
            </w:r>
            <w:r w:rsidRPr="00914196">
              <w:rPr>
                <w:rFonts w:hAnsi="宋体" w:hint="eastAsia"/>
                <w:kern w:val="0"/>
                <w:sz w:val="24"/>
                <w:szCs w:val="24"/>
              </w:rPr>
              <w:t>原辅料采购、验收、贮</w:t>
            </w:r>
            <w:r w:rsidRPr="001C4418">
              <w:rPr>
                <w:rFonts w:hAnsi="宋体" w:hint="eastAsia"/>
                <w:spacing w:val="-6"/>
                <w:kern w:val="0"/>
                <w:sz w:val="24"/>
                <w:szCs w:val="24"/>
              </w:rPr>
              <w:t>存及使用情况</w:t>
            </w: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6.10</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定期检查原料、食品添加剂和食品相关产品的贮存、标识情况；对品质可能发生变化的物品定期（或使用前）抽样、检验；及时清理变质或者超过保质期的物品。</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680"/>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6.11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无使用非食品原料、超过保质期的原辅料、回收婴幼儿配方乳粉生产婴幼儿配方乳粉的情况。</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680"/>
          <w:jc w:val="center"/>
        </w:trPr>
        <w:tc>
          <w:tcPr>
            <w:tcW w:w="1588" w:type="dxa"/>
            <w:vMerge w:val="restart"/>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7．</w:t>
            </w:r>
            <w:r w:rsidRPr="00914196">
              <w:rPr>
                <w:rFonts w:hAnsi="宋体" w:hint="eastAsia"/>
                <w:kern w:val="0"/>
                <w:sz w:val="24"/>
                <w:szCs w:val="24"/>
              </w:rPr>
              <w:t>原料检验、半成品检验、成品出厂检验等检验控制情况</w:t>
            </w: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7.1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建立原料检验管理制度。严格执行全脂（脱脂）乳粉、基粉、乳清粉、乳清蛋白粉进货逐批检验制度，相关记录齐全、完整、符合相关食品安全标准的规定。</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1021"/>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7.2</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原料在使用前按规定检验，不得使用食品安全项目指标不合格、不符合内控指标或者指标数据明显不同于日常数据的物料。直接进入干混合工序的原料的微生物指标符合产品标准要求。</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680"/>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7.3</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建立半成品检验管理制度，根据生产过程控制需求，对半成品的质量安全情况进行监控。</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510"/>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7.4</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开展过程检验，过程检验记录内容齐全完整。</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680"/>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7.5</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严格执行出厂产品逐批全项自行检验规定；检验报告和原始记录规范、完整；出厂检验记录符合《中华人民共和国食品安全法》第五十一条的要求。</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1021"/>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7.6</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使用非食品安全国家标准检验方法、快速检测方法及设备的，定期与食品安全国家标准规定的检验方法进行比对或者验证。检验结果呈阳性时，使用食品安全国家标准规定的检验方法进行确认。</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680"/>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7.7</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建立留样制度，按照规定逐批留存样品；留存样品数量和留存时间满足复检的需求。</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680"/>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7.8</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开展检验能力验证。生产婴幼儿配方食品的，每年对全部出厂检验项目进行检验能力验证。</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510"/>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7.9</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检验仪器设备按期检定或校准。</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397"/>
          <w:jc w:val="center"/>
        </w:trPr>
        <w:tc>
          <w:tcPr>
            <w:tcW w:w="1588" w:type="dxa"/>
            <w:vMerge w:val="restart"/>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lastRenderedPageBreak/>
              <w:t>8．</w:t>
            </w:r>
            <w:r w:rsidRPr="00914196">
              <w:rPr>
                <w:rFonts w:hAnsi="宋体" w:hint="eastAsia"/>
                <w:kern w:val="0"/>
                <w:sz w:val="24"/>
                <w:szCs w:val="24"/>
              </w:rPr>
              <w:t>食品添加剂、食品相关产品、生产用水使用管理情况</w:t>
            </w: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8.1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食品添加剂必须经过验收合格后方可使用，验收程序符合《上海市婴幼儿配方乳粉生产企业复配食品添加剂使用管理指南（试行）》等规定的要求。</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397"/>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8.2</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食品添加剂的贮藏有专人管理，定期检查质量和卫生情况，及时清理变质或超过保质期的食品添加剂。</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397"/>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8.3</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食品相关产品的贮藏有专人管理，定期检查质量和卫生情况，仓库出货顺序遵循“先进先出”或“效期先出”的原则。</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397"/>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8.4</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运输食品相关产品的工具和容器保持清洁、维护良好，并能提供必要的保护，避免污染食品原料和交叉污染。</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397"/>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8.5</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与食品直接接触的生产用水、设备清洗用水、冰和蒸汽等符合</w:t>
            </w:r>
            <w:r w:rsidRPr="001C4418">
              <w:rPr>
                <w:rFonts w:hAnsi="宋体"/>
                <w:kern w:val="0"/>
                <w:sz w:val="24"/>
                <w:szCs w:val="24"/>
              </w:rPr>
              <w:t>GB 5749</w:t>
            </w:r>
            <w:r w:rsidRPr="001C4418">
              <w:rPr>
                <w:rFonts w:hAnsi="宋体" w:hint="eastAsia"/>
                <w:kern w:val="0"/>
                <w:sz w:val="24"/>
                <w:szCs w:val="24"/>
              </w:rPr>
              <w:t>《生活饮用水卫生标准》的相关规定。</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397"/>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8.6</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食品加工中蒸发或干燥工序中的回收水、循环使用的水可以再次使用，但确保其对食品的安全和产品特性不造成危害，必要时进行水处理，并有效监控。</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397"/>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8.7</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制定产品包装控制要求。产品包装前再次核对，确保包装材料正确使用，并做好记录。盛装食品原料、食品添加剂、直接接触食品的包装材料符合卫生要求。食品包材进入生产区域时，有一定的缓冲区域或外包装清洁措施，以降低污染风险。</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397"/>
          <w:jc w:val="center"/>
        </w:trPr>
        <w:tc>
          <w:tcPr>
            <w:tcW w:w="1588" w:type="dxa"/>
            <w:vMerge w:val="restart"/>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9．</w:t>
            </w:r>
            <w:r w:rsidRPr="00914196">
              <w:rPr>
                <w:rFonts w:hAnsi="宋体" w:hint="eastAsia"/>
                <w:kern w:val="0"/>
                <w:sz w:val="24"/>
                <w:szCs w:val="24"/>
              </w:rPr>
              <w:t>贮运和交付控制情况</w:t>
            </w: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9.1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根据产品特点建立和执行相适应的贮存、运输及交付控制制度和记录。</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397"/>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9.2</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仓库温湿度符合要求。</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397"/>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9.3</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每批产品有销售记录，记录内容真实、完整。</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397"/>
          <w:jc w:val="center"/>
        </w:trPr>
        <w:tc>
          <w:tcPr>
            <w:tcW w:w="1588" w:type="dxa"/>
            <w:vMerge w:val="restart"/>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10．</w:t>
            </w:r>
            <w:r w:rsidRPr="00914196">
              <w:rPr>
                <w:rFonts w:hAnsi="宋体" w:hint="eastAsia"/>
                <w:kern w:val="0"/>
                <w:sz w:val="24"/>
                <w:szCs w:val="24"/>
              </w:rPr>
              <w:t>研发机构运行情况</w:t>
            </w: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10.1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研发机构正常运行，研发场所、设备设施、人员能够满足新产品研发、跟踪评价营养和安全、确定保质期以及研究防范风险因素的要求。</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397"/>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10.2</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换证以来研发经费投入符合企业有关要求，研发记录完整。</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397"/>
          <w:jc w:val="center"/>
        </w:trPr>
        <w:tc>
          <w:tcPr>
            <w:tcW w:w="1588" w:type="dxa"/>
            <w:vMerge w:val="restart"/>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11．</w:t>
            </w:r>
            <w:r w:rsidRPr="00914196">
              <w:rPr>
                <w:rFonts w:hAnsi="宋体" w:hint="eastAsia"/>
                <w:kern w:val="0"/>
                <w:sz w:val="24"/>
                <w:szCs w:val="24"/>
              </w:rPr>
              <w:t>食品包装、标签、说</w:t>
            </w:r>
            <w:r w:rsidRPr="001C4418">
              <w:rPr>
                <w:rFonts w:hAnsi="宋体" w:hint="eastAsia"/>
                <w:spacing w:val="-6"/>
                <w:kern w:val="0"/>
                <w:sz w:val="24"/>
                <w:szCs w:val="24"/>
              </w:rPr>
              <w:t>明书合</w:t>
            </w:r>
            <w:proofErr w:type="gramStart"/>
            <w:r w:rsidRPr="001C4418">
              <w:rPr>
                <w:rFonts w:hAnsi="宋体" w:hint="eastAsia"/>
                <w:spacing w:val="-6"/>
                <w:kern w:val="0"/>
                <w:sz w:val="24"/>
                <w:szCs w:val="24"/>
              </w:rPr>
              <w:t>规</w:t>
            </w:r>
            <w:proofErr w:type="gramEnd"/>
            <w:r w:rsidRPr="001C4418">
              <w:rPr>
                <w:rFonts w:hAnsi="宋体" w:hint="eastAsia"/>
                <w:spacing w:val="-6"/>
                <w:kern w:val="0"/>
                <w:sz w:val="24"/>
                <w:szCs w:val="24"/>
              </w:rPr>
              <w:t>情况</w:t>
            </w: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11.1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标签、说明书与注册和备案的内容一致。</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397"/>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11.2</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标签、说明书清晰，生产日期、保质期等事项显著标注，容易辨识。</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680"/>
          <w:jc w:val="center"/>
        </w:trPr>
        <w:tc>
          <w:tcPr>
            <w:tcW w:w="1588" w:type="dxa"/>
            <w:vMerge w:val="restart"/>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lastRenderedPageBreak/>
              <w:t>12．</w:t>
            </w:r>
            <w:r w:rsidRPr="00914196">
              <w:rPr>
                <w:rFonts w:hAnsi="宋体" w:hint="eastAsia"/>
                <w:kern w:val="0"/>
                <w:sz w:val="24"/>
                <w:szCs w:val="24"/>
              </w:rPr>
              <w:t>不合格食品管理、追溯和召回情况</w:t>
            </w: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12.1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建立不安全食品召回制度，规定发现不安全食品时的停止生产、召回和处置的相关要求。</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964"/>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12.2</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建立不合格品管理制度，对发现的食品原料、食品添加剂、食品相关产品以及半成品、成品中的不合格品进行标识、贮存、管理和处置。出厂检验不合格的成品不得作为原料生产食品。</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680"/>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12.3</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将不安全食品召回和处理情况向所在区市场监督管理部门报告；需要对召回的食品进行无害化处理、销毁的，提前报告时间、地点。</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1304"/>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12.4</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建立产品追溯制度。确定产品分批原则和批号编制方式，合理划分生产批次。按照《婴幼儿配方乳粉生产企业食品安全追溯信息记录规范》的要求建立并有效运行电子信息记录系统；记录的信息齐全、准确；能够根据记录的信息进行产品追溯；向本市食品安全信息追溯平台上传信息。</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680"/>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12.5</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对婴幼儿配方乳粉建立产品信息网站查询系统，提供标签、外包装、质量标准、出厂检验报告等信息，方便消费者查询。</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680"/>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12.6</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建立客户投诉处理管理制度，对客户提出的书面或口头意见、投诉，企业相关管理部门作记录并查找原因，妥善处理。</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567"/>
          <w:jc w:val="center"/>
        </w:trPr>
        <w:tc>
          <w:tcPr>
            <w:tcW w:w="1588" w:type="dxa"/>
            <w:vMerge w:val="restart"/>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13．</w:t>
            </w:r>
            <w:r w:rsidRPr="00914196">
              <w:rPr>
                <w:rFonts w:hAnsi="宋体" w:hint="eastAsia"/>
                <w:kern w:val="0"/>
                <w:sz w:val="24"/>
                <w:szCs w:val="24"/>
              </w:rPr>
              <w:t>食品安全突发事件应急处置情况</w:t>
            </w: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13.1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有定期排查食品安全风险隐患的记录。</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680"/>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13.2</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制定食品安全事故应急处置预案，有按照应急预案定期演练，落实食品安全防范措施的记录。</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567"/>
          <w:jc w:val="center"/>
        </w:trPr>
        <w:tc>
          <w:tcPr>
            <w:tcW w:w="1588" w:type="dxa"/>
            <w:vMerge/>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13.3</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发生食品安全事故的，按规定向市场监管部门报告，有食品安全事故处置记录。</w:t>
            </w: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914196" w:rsidTr="007C4894">
        <w:trPr>
          <w:cantSplit/>
          <w:trHeight w:val="680"/>
          <w:jc w:val="center"/>
        </w:trPr>
        <w:tc>
          <w:tcPr>
            <w:tcW w:w="1588"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r w:rsidRPr="00914196">
              <w:rPr>
                <w:rFonts w:hAnsi="宋体"/>
                <w:kern w:val="0"/>
                <w:sz w:val="24"/>
                <w:szCs w:val="24"/>
              </w:rPr>
              <w:t>14．</w:t>
            </w:r>
            <w:r w:rsidRPr="00914196">
              <w:rPr>
                <w:rFonts w:hAnsi="宋体" w:hint="eastAsia"/>
                <w:kern w:val="0"/>
                <w:sz w:val="24"/>
                <w:szCs w:val="24"/>
              </w:rPr>
              <w:t>其他自查内容</w:t>
            </w:r>
          </w:p>
        </w:tc>
        <w:tc>
          <w:tcPr>
            <w:tcW w:w="907"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p>
        </w:tc>
        <w:tc>
          <w:tcPr>
            <w:tcW w:w="2722" w:type="dxa"/>
            <w:vAlign w:val="center"/>
          </w:tcPr>
          <w:p w:rsidR="003A1AF5" w:rsidRPr="00914196" w:rsidRDefault="003A1AF5" w:rsidP="007C4894">
            <w:pPr>
              <w:tabs>
                <w:tab w:val="left" w:pos="790"/>
                <w:tab w:val="left" w:pos="948"/>
              </w:tabs>
              <w:overflowPunct w:val="0"/>
              <w:adjustRightInd w:val="0"/>
              <w:snapToGrid w:val="0"/>
              <w:jc w:val="center"/>
              <w:rPr>
                <w:rFonts w:hAnsi="宋体"/>
                <w:kern w:val="0"/>
                <w:sz w:val="24"/>
                <w:szCs w:val="24"/>
              </w:rPr>
            </w:pPr>
          </w:p>
        </w:tc>
      </w:tr>
    </w:tbl>
    <w:p w:rsidR="003A1AF5" w:rsidRDefault="003A1AF5" w:rsidP="003A1AF5">
      <w:pPr>
        <w:spacing w:line="20" w:lineRule="exact"/>
        <w:ind w:left="1648"/>
      </w:pPr>
    </w:p>
    <w:p w:rsidR="003A1AF5" w:rsidRPr="00914C6D" w:rsidRDefault="003A1AF5" w:rsidP="003A1AF5">
      <w:pPr>
        <w:tabs>
          <w:tab w:val="left" w:pos="790"/>
          <w:tab w:val="left" w:pos="1264"/>
        </w:tabs>
        <w:overflowPunct w:val="0"/>
        <w:adjustRightInd w:val="0"/>
        <w:snapToGrid w:val="0"/>
        <w:rPr>
          <w:rFonts w:ascii="黑体" w:eastAsia="黑体" w:hint="eastAsia"/>
          <w:kern w:val="0"/>
          <w:szCs w:val="30"/>
        </w:rPr>
      </w:pPr>
      <w:bookmarkStart w:id="0" w:name="_Toc4762530"/>
      <w:r>
        <w:rPr>
          <w:sz w:val="28"/>
          <w:szCs w:val="32"/>
        </w:rPr>
        <w:br w:type="page"/>
      </w:r>
      <w:r w:rsidRPr="00914C6D">
        <w:rPr>
          <w:rFonts w:ascii="黑体" w:eastAsia="黑体" w:hint="eastAsia"/>
          <w:kern w:val="0"/>
          <w:szCs w:val="30"/>
        </w:rPr>
        <w:lastRenderedPageBreak/>
        <w:t>附件</w:t>
      </w:r>
      <w:r>
        <w:rPr>
          <w:rFonts w:ascii="黑体" w:eastAsia="黑体" w:hint="eastAsia"/>
          <w:kern w:val="0"/>
          <w:szCs w:val="30"/>
        </w:rPr>
        <w:t>3</w:t>
      </w:r>
    </w:p>
    <w:p w:rsidR="003A1AF5" w:rsidRPr="00914C6D" w:rsidRDefault="003A1AF5" w:rsidP="003A1AF5">
      <w:pPr>
        <w:overflowPunct w:val="0"/>
        <w:adjustRightInd w:val="0"/>
        <w:snapToGrid w:val="0"/>
        <w:spacing w:line="336" w:lineRule="auto"/>
        <w:rPr>
          <w:rFonts w:hint="eastAsia"/>
          <w:kern w:val="0"/>
          <w:szCs w:val="30"/>
        </w:rPr>
      </w:pPr>
    </w:p>
    <w:p w:rsidR="003A1AF5" w:rsidRPr="001C4418" w:rsidRDefault="003A1AF5" w:rsidP="003A1AF5">
      <w:pPr>
        <w:tabs>
          <w:tab w:val="left" w:pos="790"/>
        </w:tabs>
        <w:overflowPunct w:val="0"/>
        <w:adjustRightInd w:val="0"/>
        <w:snapToGrid w:val="0"/>
        <w:jc w:val="center"/>
        <w:rPr>
          <w:rFonts w:ascii="方正小标宋简体" w:eastAsia="方正小标宋简体" w:hAnsi="宋体"/>
          <w:kern w:val="0"/>
          <w:sz w:val="44"/>
          <w:szCs w:val="44"/>
        </w:rPr>
      </w:pPr>
      <w:r w:rsidRPr="001C4418">
        <w:rPr>
          <w:rFonts w:ascii="方正小标宋简体" w:eastAsia="方正小标宋简体" w:hAnsi="宋体" w:hint="eastAsia"/>
          <w:kern w:val="0"/>
          <w:sz w:val="44"/>
          <w:szCs w:val="44"/>
        </w:rPr>
        <w:t>保健食品生产企业食品安全自查</w:t>
      </w:r>
      <w:bookmarkEnd w:id="0"/>
      <w:r w:rsidRPr="001C4418">
        <w:rPr>
          <w:rFonts w:ascii="方正小标宋简体" w:eastAsia="方正小标宋简体" w:hAnsi="宋体" w:hint="eastAsia"/>
          <w:kern w:val="0"/>
          <w:sz w:val="44"/>
          <w:szCs w:val="44"/>
        </w:rPr>
        <w:t>表（参考格式）</w:t>
      </w:r>
    </w:p>
    <w:p w:rsidR="003A1AF5" w:rsidRPr="00914196" w:rsidRDefault="003A1AF5" w:rsidP="003A1AF5">
      <w:pPr>
        <w:tabs>
          <w:tab w:val="left" w:pos="790"/>
          <w:tab w:val="left" w:pos="948"/>
        </w:tabs>
        <w:overflowPunct w:val="0"/>
        <w:adjustRightInd w:val="0"/>
        <w:snapToGrid w:val="0"/>
        <w:rPr>
          <w:rFonts w:hAnsi="宋体" w:hint="eastAsia"/>
          <w:kern w:val="0"/>
          <w:sz w:val="24"/>
          <w:szCs w:val="24"/>
        </w:rPr>
      </w:pPr>
    </w:p>
    <w:p w:rsidR="003A1AF5" w:rsidRPr="00914196" w:rsidRDefault="003A1AF5" w:rsidP="003A1AF5">
      <w:pPr>
        <w:tabs>
          <w:tab w:val="left" w:pos="790"/>
          <w:tab w:val="left" w:pos="948"/>
        </w:tabs>
        <w:overflowPunct w:val="0"/>
        <w:adjustRightInd w:val="0"/>
        <w:snapToGrid w:val="0"/>
        <w:spacing w:after="60"/>
        <w:rPr>
          <w:rFonts w:hAnsi="宋体"/>
          <w:kern w:val="0"/>
          <w:sz w:val="24"/>
          <w:szCs w:val="24"/>
        </w:rPr>
      </w:pPr>
      <w:r w:rsidRPr="00914196">
        <w:rPr>
          <w:rFonts w:hAnsi="宋体" w:hint="eastAsia"/>
          <w:kern w:val="0"/>
          <w:sz w:val="24"/>
          <w:szCs w:val="24"/>
        </w:rPr>
        <w:t>企业名称：（盖章）</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8"/>
        <w:gridCol w:w="907"/>
        <w:gridCol w:w="8391"/>
        <w:gridCol w:w="2722"/>
      </w:tblGrid>
      <w:tr w:rsidR="003A1AF5" w:rsidRPr="001C4418" w:rsidTr="007C4894">
        <w:trPr>
          <w:cantSplit/>
          <w:trHeight w:val="454"/>
          <w:tblHeader/>
          <w:jc w:val="center"/>
        </w:trPr>
        <w:tc>
          <w:tcPr>
            <w:tcW w:w="1588" w:type="dxa"/>
            <w:vAlign w:val="center"/>
          </w:tcPr>
          <w:p w:rsidR="003A1AF5" w:rsidRPr="001C4418" w:rsidRDefault="003A1AF5" w:rsidP="007C4894">
            <w:pPr>
              <w:tabs>
                <w:tab w:val="left" w:pos="790"/>
                <w:tab w:val="left" w:pos="948"/>
              </w:tabs>
              <w:overflowPunct w:val="0"/>
              <w:adjustRightInd w:val="0"/>
              <w:snapToGrid w:val="0"/>
              <w:jc w:val="center"/>
              <w:rPr>
                <w:rFonts w:ascii="黑体" w:eastAsia="黑体" w:hAnsi="黑体"/>
                <w:kern w:val="0"/>
                <w:sz w:val="24"/>
                <w:szCs w:val="24"/>
              </w:rPr>
            </w:pPr>
            <w:r w:rsidRPr="001C4418">
              <w:rPr>
                <w:rFonts w:ascii="黑体" w:eastAsia="黑体" w:hAnsi="黑体" w:hint="eastAsia"/>
                <w:kern w:val="0"/>
                <w:sz w:val="24"/>
                <w:szCs w:val="24"/>
              </w:rPr>
              <w:t>自查项目</w:t>
            </w: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ascii="黑体" w:eastAsia="黑体" w:hAnsi="黑体"/>
                <w:kern w:val="0"/>
                <w:sz w:val="24"/>
                <w:szCs w:val="24"/>
              </w:rPr>
            </w:pPr>
            <w:r w:rsidRPr="001C4418">
              <w:rPr>
                <w:rFonts w:ascii="黑体" w:eastAsia="黑体" w:hAnsi="黑体" w:hint="eastAsia"/>
                <w:kern w:val="0"/>
                <w:sz w:val="24"/>
                <w:szCs w:val="24"/>
              </w:rPr>
              <w:t>序号</w:t>
            </w:r>
          </w:p>
        </w:tc>
        <w:tc>
          <w:tcPr>
            <w:tcW w:w="8391" w:type="dxa"/>
            <w:vAlign w:val="center"/>
          </w:tcPr>
          <w:p w:rsidR="003A1AF5" w:rsidRPr="001C4418" w:rsidRDefault="003A1AF5" w:rsidP="007C4894">
            <w:pPr>
              <w:tabs>
                <w:tab w:val="left" w:pos="790"/>
                <w:tab w:val="left" w:pos="948"/>
              </w:tabs>
              <w:overflowPunct w:val="0"/>
              <w:adjustRightInd w:val="0"/>
              <w:snapToGrid w:val="0"/>
              <w:jc w:val="center"/>
              <w:rPr>
                <w:rFonts w:ascii="黑体" w:eastAsia="黑体" w:hAnsi="黑体"/>
                <w:kern w:val="0"/>
                <w:sz w:val="24"/>
                <w:szCs w:val="24"/>
              </w:rPr>
            </w:pPr>
            <w:r w:rsidRPr="001C4418">
              <w:rPr>
                <w:rFonts w:ascii="黑体" w:eastAsia="黑体" w:hAnsi="黑体" w:hint="eastAsia"/>
                <w:kern w:val="0"/>
                <w:sz w:val="24"/>
                <w:szCs w:val="24"/>
              </w:rPr>
              <w:t>自查内容</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ascii="黑体" w:eastAsia="黑体" w:hAnsi="黑体"/>
                <w:kern w:val="0"/>
                <w:sz w:val="24"/>
                <w:szCs w:val="24"/>
              </w:rPr>
            </w:pPr>
            <w:r w:rsidRPr="001C4418">
              <w:rPr>
                <w:rFonts w:ascii="黑体" w:eastAsia="黑体" w:hAnsi="黑体" w:hint="eastAsia"/>
                <w:kern w:val="0"/>
                <w:sz w:val="24"/>
                <w:szCs w:val="24"/>
              </w:rPr>
              <w:t>发现问题</w:t>
            </w:r>
          </w:p>
        </w:tc>
      </w:tr>
      <w:tr w:rsidR="003A1AF5" w:rsidRPr="001C4418" w:rsidTr="007C4894">
        <w:trPr>
          <w:cantSplit/>
          <w:trHeight w:val="680"/>
          <w:jc w:val="center"/>
        </w:trPr>
        <w:tc>
          <w:tcPr>
            <w:tcW w:w="1588" w:type="dxa"/>
            <w:vMerge w:val="restart"/>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1．</w:t>
            </w:r>
            <w:r w:rsidRPr="001C4418">
              <w:rPr>
                <w:rFonts w:hAnsi="宋体" w:hint="eastAsia"/>
                <w:kern w:val="0"/>
                <w:sz w:val="24"/>
                <w:szCs w:val="24"/>
              </w:rPr>
              <w:t>资质和信息公示情况</w:t>
            </w: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1.1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生产许可证在有效期内，按规定悬挂或摆放。实际生产的保健食品在生产许可范围内。</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1.2</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保健食品注册证书或备案凭证有效，实际生产的保健食品按规定注册或备案。</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1.3</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公示市场监管部门日常监督检查结果信息，并保持至下次日常监督检查。</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restart"/>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2．</w:t>
            </w:r>
            <w:r w:rsidRPr="001C4418">
              <w:rPr>
                <w:rFonts w:hAnsi="宋体" w:hint="eastAsia"/>
                <w:kern w:val="0"/>
                <w:sz w:val="24"/>
                <w:szCs w:val="24"/>
              </w:rPr>
              <w:t>建立食品安全质量管理体系情况</w:t>
            </w: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2.1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严格执行质量管理体系，明确质量方针和质量目标，确保保健食品生产全过程可追溯。</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2.2</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建立、实施和维持</w:t>
            </w:r>
            <w:r w:rsidRPr="001C4418">
              <w:rPr>
                <w:rFonts w:hAnsi="宋体"/>
                <w:kern w:val="0"/>
                <w:sz w:val="24"/>
                <w:szCs w:val="24"/>
              </w:rPr>
              <w:t>HACCP</w:t>
            </w:r>
            <w:r w:rsidRPr="001C4418">
              <w:rPr>
                <w:rFonts w:hAnsi="宋体" w:hint="eastAsia"/>
                <w:kern w:val="0"/>
                <w:sz w:val="24"/>
                <w:szCs w:val="24"/>
              </w:rPr>
              <w:t>体系。</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2.3</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记录和保存生产加工过程关键控制点的控制和纠偏情况。</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2.4</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spacing w:val="-4"/>
                <w:kern w:val="0"/>
                <w:sz w:val="24"/>
                <w:szCs w:val="24"/>
              </w:rPr>
            </w:pPr>
            <w:r w:rsidRPr="001C4418">
              <w:rPr>
                <w:rFonts w:hAnsi="宋体" w:hint="eastAsia"/>
                <w:spacing w:val="-4"/>
                <w:kern w:val="0"/>
                <w:sz w:val="24"/>
                <w:szCs w:val="24"/>
              </w:rPr>
              <w:t>对监管部门检查发现问题的原因进行全面分析和排查，制定整改计划并严格执行。</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restart"/>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3．</w:t>
            </w:r>
            <w:r w:rsidRPr="001C4418">
              <w:rPr>
                <w:rFonts w:hAnsi="宋体" w:hint="eastAsia"/>
                <w:kern w:val="0"/>
                <w:sz w:val="24"/>
                <w:szCs w:val="24"/>
              </w:rPr>
              <w:t>厂房布局情况</w:t>
            </w: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3.1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生产环境保持整洁，厂区地面、路面及运输等不对保健食品的生产造成污染。厂区、车间与有毒、有害场所及其他污染源保持规定距离。</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3.2</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厂房建筑结构保持完整。</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1021"/>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3.3</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在同一洁净车间内连续完成直接接触空气的各暴露工序以及直接接触保健食品的包装材料最终处理的暴露工序。未在同一洁净车间内完成的，经生产验证合格，符合保健食品生产洁净级别要求。</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964"/>
          <w:jc w:val="center"/>
        </w:trPr>
        <w:tc>
          <w:tcPr>
            <w:tcW w:w="1588" w:type="dxa"/>
            <w:vMerge w:val="restart"/>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lastRenderedPageBreak/>
              <w:t>3．</w:t>
            </w:r>
            <w:r w:rsidRPr="001C4418">
              <w:rPr>
                <w:rFonts w:hAnsi="宋体" w:hint="eastAsia"/>
                <w:kern w:val="0"/>
                <w:sz w:val="24"/>
                <w:szCs w:val="24"/>
              </w:rPr>
              <w:t>厂房布局情况</w:t>
            </w: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3.4</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保健食品未与药品共线生产，未生产对保健食品质量安全产生影响的其他产品。与普通食品共线生产的，符合《上海市保健食品生产企业共线生产普通食品管理指南》的规定。</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3.5</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防鼠、防蝇、防虫害装置正常使用。</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restart"/>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4．</w:t>
            </w:r>
            <w:r w:rsidRPr="001C4418">
              <w:rPr>
                <w:rFonts w:hAnsi="宋体" w:hint="eastAsia"/>
                <w:kern w:val="0"/>
                <w:sz w:val="24"/>
                <w:szCs w:val="24"/>
              </w:rPr>
              <w:t>设施设备情况</w:t>
            </w: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4.1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墙面、地面、顶棚平整、清洁。生产设备、设施能够正常运行使用。</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4.2</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洁净车间内的窗户、天棚及进入室内的管道、风口、灯具与墙壁或天棚的连接部位密封。</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4.3</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管道无死角和盲管，或便于拆装清洁。与生产车间无关的管道不宜穿过，与生产设备连接的固定管道标明管内物料类别和流向。</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4.4</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spacing w:val="-4"/>
                <w:kern w:val="0"/>
                <w:sz w:val="24"/>
                <w:szCs w:val="24"/>
              </w:rPr>
            </w:pPr>
            <w:r w:rsidRPr="001C4418">
              <w:rPr>
                <w:rFonts w:hAnsi="宋体" w:hint="eastAsia"/>
                <w:spacing w:val="-4"/>
                <w:kern w:val="0"/>
                <w:sz w:val="24"/>
                <w:szCs w:val="24"/>
              </w:rPr>
              <w:t>洁净区与非洁净区之间以及不同级别的洁净室之间的缓冲区联锁装置正常运行。</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4.5</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洁净车间内产尘量大的工序防尘</w:t>
            </w:r>
            <w:proofErr w:type="gramStart"/>
            <w:r w:rsidRPr="001C4418">
              <w:rPr>
                <w:rFonts w:hAnsi="宋体" w:hint="eastAsia"/>
                <w:kern w:val="0"/>
                <w:sz w:val="24"/>
                <w:szCs w:val="24"/>
              </w:rPr>
              <w:t>及捕尘设施</w:t>
            </w:r>
            <w:proofErr w:type="gramEnd"/>
            <w:r w:rsidRPr="001C4418">
              <w:rPr>
                <w:rFonts w:hAnsi="宋体" w:hint="eastAsia"/>
                <w:kern w:val="0"/>
                <w:sz w:val="24"/>
                <w:szCs w:val="24"/>
              </w:rPr>
              <w:t>有效，产尘量大的操作</w:t>
            </w:r>
            <w:proofErr w:type="gramStart"/>
            <w:r w:rsidRPr="001C4418">
              <w:rPr>
                <w:rFonts w:hAnsi="宋体" w:hint="eastAsia"/>
                <w:kern w:val="0"/>
                <w:sz w:val="24"/>
                <w:szCs w:val="24"/>
              </w:rPr>
              <w:t>室保持</w:t>
            </w:r>
            <w:proofErr w:type="gramEnd"/>
            <w:r w:rsidRPr="001C4418">
              <w:rPr>
                <w:rFonts w:hAnsi="宋体" w:hint="eastAsia"/>
                <w:kern w:val="0"/>
                <w:sz w:val="24"/>
                <w:szCs w:val="24"/>
              </w:rPr>
              <w:t>相对负压，防止粉尘扩散、避免交叉污染。</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4.6</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洁净车间的人流通道设置合理的洗手、消毒、更衣等设施并正常运行，物流通道设置必要的缓冲和清洁设施并正常运行。</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4.7</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与物料、中间产品直接或间接接触的设备和用具的材料和生产设备所用的润滑剂、冷却剂、清洁剂、消毒剂符合食品安全相关要求。</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4.8</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产品的灌装、装填使用自动机械设备，因工艺特殊确实无法采用自动机械装置的，能有效保证产品质量。</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4.9</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计量器具和仪器仪表定期检定校验。</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130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4.10</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空气净化系统正常运行，定期维护保养并记录，定期进行悬浮粒子、浮游菌、沉降菌等项目的检测，符合《洁净厂房设计规范》（</w:t>
            </w:r>
            <w:r w:rsidRPr="001C4418">
              <w:rPr>
                <w:rFonts w:hAnsi="宋体"/>
                <w:kern w:val="0"/>
                <w:sz w:val="24"/>
                <w:szCs w:val="24"/>
              </w:rPr>
              <w:t>GB 50073</w:t>
            </w:r>
            <w:r w:rsidRPr="001C4418">
              <w:rPr>
                <w:rFonts w:hAnsi="宋体"/>
                <w:kern w:val="0"/>
                <w:sz w:val="24"/>
                <w:szCs w:val="24"/>
              </w:rPr>
              <w:t>—</w:t>
            </w:r>
            <w:r w:rsidRPr="001C4418">
              <w:rPr>
                <w:rFonts w:hAnsi="宋体"/>
                <w:kern w:val="0"/>
                <w:sz w:val="24"/>
                <w:szCs w:val="24"/>
              </w:rPr>
              <w:t>2013</w:t>
            </w:r>
            <w:r w:rsidRPr="001C4418">
              <w:rPr>
                <w:rFonts w:hAnsi="宋体" w:hint="eastAsia"/>
                <w:kern w:val="0"/>
                <w:sz w:val="24"/>
                <w:szCs w:val="24"/>
              </w:rPr>
              <w:t>）空气洁净度</w:t>
            </w:r>
            <w:r w:rsidRPr="001C4418">
              <w:rPr>
                <w:rFonts w:hAnsi="宋体"/>
                <w:kern w:val="0"/>
                <w:sz w:val="24"/>
                <w:szCs w:val="24"/>
              </w:rPr>
              <w:t>5</w:t>
            </w:r>
            <w:r w:rsidRPr="001C4418">
              <w:rPr>
                <w:rFonts w:hAnsi="宋体" w:hint="eastAsia"/>
                <w:kern w:val="0"/>
                <w:sz w:val="24"/>
                <w:szCs w:val="24"/>
              </w:rPr>
              <w:t>级和《保健食品良好生产规范》（</w:t>
            </w:r>
            <w:r w:rsidRPr="001C4418">
              <w:rPr>
                <w:rFonts w:hAnsi="宋体"/>
                <w:kern w:val="0"/>
                <w:sz w:val="24"/>
                <w:szCs w:val="24"/>
              </w:rPr>
              <w:t>GB17405</w:t>
            </w:r>
            <w:r w:rsidRPr="001C4418">
              <w:rPr>
                <w:rFonts w:hAnsi="宋体"/>
                <w:kern w:val="0"/>
                <w:sz w:val="24"/>
                <w:szCs w:val="24"/>
              </w:rPr>
              <w:t>—</w:t>
            </w:r>
            <w:r w:rsidRPr="001C4418">
              <w:rPr>
                <w:rFonts w:hAnsi="宋体"/>
                <w:kern w:val="0"/>
                <w:sz w:val="24"/>
                <w:szCs w:val="24"/>
              </w:rPr>
              <w:t>1998</w:t>
            </w:r>
            <w:r w:rsidRPr="001C4418">
              <w:rPr>
                <w:rFonts w:hAnsi="宋体" w:hint="eastAsia"/>
                <w:kern w:val="0"/>
                <w:sz w:val="24"/>
                <w:szCs w:val="24"/>
              </w:rPr>
              <w:t>）的要求。接接触保健食品的干燥用空气、压缩空气经净化处理。</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restart"/>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lastRenderedPageBreak/>
              <w:t>4．</w:t>
            </w:r>
            <w:r w:rsidRPr="001C4418">
              <w:rPr>
                <w:rFonts w:hAnsi="宋体" w:hint="eastAsia"/>
                <w:kern w:val="0"/>
                <w:sz w:val="24"/>
                <w:szCs w:val="24"/>
              </w:rPr>
              <w:t>设施设备情况</w:t>
            </w: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4.11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洁净车间与室外大气的静压差大于</w:t>
            </w:r>
            <w:r w:rsidRPr="001C4418">
              <w:rPr>
                <w:rFonts w:hAnsi="宋体"/>
                <w:kern w:val="0"/>
                <w:sz w:val="24"/>
                <w:szCs w:val="24"/>
              </w:rPr>
              <w:t>10</w:t>
            </w:r>
            <w:r w:rsidRPr="001C4418">
              <w:rPr>
                <w:rFonts w:hAnsi="宋体" w:hint="eastAsia"/>
                <w:kern w:val="0"/>
                <w:sz w:val="24"/>
                <w:szCs w:val="24"/>
              </w:rPr>
              <w:t>帕，洁净级别不同的相邻洁净室之间的静压差大于</w:t>
            </w:r>
            <w:r w:rsidRPr="001C4418">
              <w:rPr>
                <w:rFonts w:hAnsi="宋体"/>
                <w:kern w:val="0"/>
                <w:sz w:val="24"/>
                <w:szCs w:val="24"/>
              </w:rPr>
              <w:t>5</w:t>
            </w:r>
            <w:r w:rsidRPr="001C4418">
              <w:rPr>
                <w:rFonts w:hAnsi="宋体" w:hint="eastAsia"/>
                <w:kern w:val="0"/>
                <w:sz w:val="24"/>
                <w:szCs w:val="24"/>
              </w:rPr>
              <w:t>帕，压差指示装置正常运行。</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567"/>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4.12</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洁净车间的温度和相对湿度符合生产工艺要求并有监测记录。</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4.13</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保健食品生产用水符合要求，清洗直接接触保健食品的生产设备内表面使用纯化水。</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96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4.14</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水处理系统正常运行，并有酸碱度、电导率等项目的动态监测及维护记录；企业每年进行生产用水的全项检验，不能自行检验的项目，委托具有合法资质的检验机构进行检验。</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restart"/>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5．</w:t>
            </w:r>
            <w:r w:rsidRPr="001C4418">
              <w:rPr>
                <w:rFonts w:hAnsi="宋体" w:hint="eastAsia"/>
                <w:kern w:val="0"/>
                <w:sz w:val="24"/>
                <w:szCs w:val="24"/>
              </w:rPr>
              <w:t>机构与人员情况</w:t>
            </w: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5.1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食品质量安全受权人与企业主要负责人签订授权书，按规定向市市场监管局报告，按规定履行职责，并有记录。</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164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5.2</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设立独立的质量管理部门</w:t>
            </w:r>
            <w:proofErr w:type="gramStart"/>
            <w:r w:rsidRPr="001C4418">
              <w:rPr>
                <w:rFonts w:hAnsi="宋体" w:hint="eastAsia"/>
                <w:kern w:val="0"/>
                <w:sz w:val="24"/>
                <w:szCs w:val="24"/>
              </w:rPr>
              <w:t>且正常</w:t>
            </w:r>
            <w:proofErr w:type="gramEnd"/>
            <w:r w:rsidRPr="001C4418">
              <w:rPr>
                <w:rFonts w:hAnsi="宋体" w:hint="eastAsia"/>
                <w:kern w:val="0"/>
                <w:sz w:val="24"/>
                <w:szCs w:val="24"/>
              </w:rPr>
              <w:t>运行，并按要求履行部门职责，至少包括：①审核并放行原辅料、包装材料、中间产品和成品；②审核工艺操作规程以及投料、生产、检验等各项记录，监督产品的生产过程；③批准质量标准、取样方法、检验方法和其他质量管理规程；④审核和监督原辅料、包装材料供应商；⑤监督生产厂房和设施设备的维护情况，以保持其良好的运行状态。</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130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5.3</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生产管理部门正常运行，并按要求履行部门职责，至少包括：①按照生产工艺和控制参数的要求组织生产；②严格执行各项生产岗位操作规程；③审核产品批生产记录，调查处理生产偏差；④实施生产工艺验证，确保生产过程合理有序；⑤检查确认生产厂房和设施设备处于良好运行状态。</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5.4</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专职技术人员的比例不低于职工总数的</w:t>
            </w:r>
            <w:r w:rsidRPr="001C4418">
              <w:rPr>
                <w:rFonts w:hAnsi="宋体"/>
                <w:kern w:val="0"/>
                <w:sz w:val="24"/>
                <w:szCs w:val="24"/>
              </w:rPr>
              <w:t>5％</w:t>
            </w:r>
            <w:r w:rsidRPr="001C4418">
              <w:rPr>
                <w:rFonts w:hAnsi="宋体" w:hint="eastAsia"/>
                <w:kern w:val="0"/>
                <w:sz w:val="24"/>
                <w:szCs w:val="24"/>
              </w:rPr>
              <w:t>。保健食品生产有特殊要求的，专业技术人员符合相应管理要求。</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96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5.5</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生产管理部门负责人和质量管理部门负责人是专职人员，不相互兼任，并具有相关专业大专以上学历或中级技术职称，从事食品、医药生产或质量管理年限符合要求。</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restart"/>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lastRenderedPageBreak/>
              <w:t>5．</w:t>
            </w:r>
            <w:r w:rsidRPr="001C4418">
              <w:rPr>
                <w:rFonts w:hAnsi="宋体" w:hint="eastAsia"/>
                <w:kern w:val="0"/>
                <w:sz w:val="24"/>
                <w:szCs w:val="24"/>
              </w:rPr>
              <w:t>机构与人员情况</w:t>
            </w: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5.6</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采购人员等从事影响产品质量的工作人员，具有相关理论知识和实际操作技能，熟悉食品安全标准和相关法律法规。</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5.7</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具有两名以上专职检验人员，并具有中专或高中以上学历及相应检验能力。</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5.8</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严格执行从业人员健康管理制度，从事保健食品暴露工序生产的从业人员具有有效的健康证明。人员实际健康状况符合要求。</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5.9</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严格执行从业人员培训制度，年度培训计划落实，培训内容根据不同岗位职责分别制定，至少包括保健食品相关法律法规、规范标准和食品安全知识等，记录完整。</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restart"/>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6．</w:t>
            </w:r>
            <w:r w:rsidRPr="001C4418">
              <w:rPr>
                <w:rFonts w:hAnsi="宋体" w:hint="eastAsia"/>
                <w:kern w:val="0"/>
                <w:sz w:val="24"/>
                <w:szCs w:val="24"/>
              </w:rPr>
              <w:t>原辅料管理情况</w:t>
            </w: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6.1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严格执行原辅料和包装材料的采购、验收、存储、领用、退库以及保质期管理制度，原辅料和包装材料符合食品安全要求。</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6.2</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严格执行物料采购供应商审计制度，采购原辅料和包装材料查验供应商的许可资质证明和产品合格证明；对无法提供合格证明的原料，按照食品安全标准检验合格。</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6.3</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严格执行主要原料和供应</w:t>
            </w:r>
            <w:proofErr w:type="gramStart"/>
            <w:r w:rsidRPr="001C4418">
              <w:rPr>
                <w:rFonts w:hAnsi="宋体" w:hint="eastAsia"/>
                <w:kern w:val="0"/>
                <w:sz w:val="24"/>
                <w:szCs w:val="24"/>
              </w:rPr>
              <w:t>商检查</w:t>
            </w:r>
            <w:proofErr w:type="gramEnd"/>
            <w:r w:rsidRPr="001C4418">
              <w:rPr>
                <w:rFonts w:hAnsi="宋体" w:hint="eastAsia"/>
                <w:kern w:val="0"/>
                <w:sz w:val="24"/>
                <w:szCs w:val="24"/>
              </w:rPr>
              <w:t>评价制度，自行或者委托第三方对主要原料和供应商的食品安全状况进行实地查验，并做好记录。</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6.4</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原料的质量标准与产品注册批准或备案内容相一致。</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6.5</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采购取得食品生产许可证（许可品种明细项目载明保健食品原料提取物名称）的保健食品生产企业生产的保健食品原料提取物。</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6.6</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合格备用的原辅料按不同批次分开存放。对验收不合格、退库、超过保质期的原辅料和包装材料，按照相关规定进行处置。</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6.7</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spacing w:val="-4"/>
                <w:kern w:val="0"/>
                <w:sz w:val="24"/>
                <w:szCs w:val="24"/>
              </w:rPr>
            </w:pPr>
            <w:r w:rsidRPr="001C4418">
              <w:rPr>
                <w:rFonts w:hAnsi="宋体" w:hint="eastAsia"/>
                <w:spacing w:val="-4"/>
                <w:kern w:val="0"/>
                <w:sz w:val="24"/>
                <w:szCs w:val="24"/>
              </w:rPr>
              <w:t>对温湿度和其他条件有特殊要求的原辅料，按规定条件贮存。温湿度有相应记录。</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6.8</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采购的菌丝体原料、益生菌类原料和藻类原料有菌株或品种鉴定报告、稳定性报告。采购动物或动物组织器官原料有检疫证明。使用经辐照的原料及其他特殊原料的，符合国家有关规定。生产菌丝体原料、益生菌类原料和藻类原料，按照相关要求建立生产管理体系。</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restart"/>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lastRenderedPageBreak/>
              <w:t>7．</w:t>
            </w:r>
            <w:r w:rsidRPr="001C4418">
              <w:rPr>
                <w:rFonts w:hAnsi="宋体" w:hint="eastAsia"/>
                <w:kern w:val="0"/>
                <w:sz w:val="24"/>
                <w:szCs w:val="24"/>
              </w:rPr>
              <w:t>生产管理情况</w:t>
            </w: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7.1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根据保健食品注册或备案的技术要求制定生产工艺规程，按工艺规程组织生产，并连续完成保健食品的全部生产过程，包括原料的前处理和成品的外包装。</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7.2</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无使用非食品原料、超过保质期的原辅料、回收保健食品生产保健食品的现象。</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164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7.3</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严格执行批生产记录制度，批生产记录完整、规范，至少包括：生产指令、各工序生产记录、工艺参数、中间产品和产品检验报告、清场记录、物料平衡记录、生产偏差处理以及最小销售包装的标签说明书等内容。记录中的生产工艺和参数与工艺规程一致。批生产</w:t>
            </w:r>
            <w:proofErr w:type="gramStart"/>
            <w:r w:rsidRPr="001C4418">
              <w:rPr>
                <w:rFonts w:hAnsi="宋体" w:hint="eastAsia"/>
                <w:kern w:val="0"/>
                <w:sz w:val="24"/>
                <w:szCs w:val="24"/>
              </w:rPr>
              <w:t>记录按</w:t>
            </w:r>
            <w:proofErr w:type="gramEnd"/>
            <w:r w:rsidRPr="001C4418">
              <w:rPr>
                <w:rFonts w:hAnsi="宋体" w:hint="eastAsia"/>
                <w:kern w:val="0"/>
                <w:sz w:val="24"/>
                <w:szCs w:val="24"/>
              </w:rPr>
              <w:t>批号归档，保存</w:t>
            </w:r>
            <w:proofErr w:type="gramStart"/>
            <w:r w:rsidRPr="001C4418">
              <w:rPr>
                <w:rFonts w:hAnsi="宋体" w:hint="eastAsia"/>
                <w:kern w:val="0"/>
                <w:sz w:val="24"/>
                <w:szCs w:val="24"/>
              </w:rPr>
              <w:t>至产品</w:t>
            </w:r>
            <w:proofErr w:type="gramEnd"/>
            <w:r w:rsidRPr="001C4418">
              <w:rPr>
                <w:rFonts w:hAnsi="宋体" w:hint="eastAsia"/>
                <w:kern w:val="0"/>
                <w:sz w:val="24"/>
                <w:szCs w:val="24"/>
              </w:rPr>
              <w:t>保质期后一年，保存期限不少于二年。</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7.4</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保健食品企业标准符合注册或备案的产品技术要求。</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7.5</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工作人员进入生产区，按规定洗手、消毒和更衣，不化妆和佩带饰物，头发藏于工作帽内或使用发网约束。</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7.6</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原辅料和包装材料的投料使用经过双人复核</w:t>
            </w:r>
            <w:bookmarkStart w:id="1" w:name="_GoBack"/>
            <w:bookmarkEnd w:id="1"/>
            <w:r w:rsidRPr="001C4418">
              <w:rPr>
                <w:rFonts w:hAnsi="宋体" w:hint="eastAsia"/>
                <w:kern w:val="0"/>
                <w:sz w:val="24"/>
                <w:szCs w:val="24"/>
              </w:rPr>
              <w:t>。</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7.7</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物料经物料通道进入生产车间。进入洁净区的物料除去外包装，按照有关规定清洁消毒。</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7.8</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中间产品标识内容齐全完整，包括名称、批号、数量和储存期限，按照储存期限和条件进行储存，并在规定的时间内完成生产。</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7.9</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每批产品进行物料平衡检查。</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7.10</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spacing w:val="-4"/>
                <w:kern w:val="0"/>
                <w:sz w:val="24"/>
                <w:szCs w:val="24"/>
              </w:rPr>
            </w:pPr>
            <w:r w:rsidRPr="001C4418">
              <w:rPr>
                <w:rFonts w:hAnsi="宋体" w:hint="eastAsia"/>
                <w:spacing w:val="-4"/>
                <w:kern w:val="0"/>
                <w:sz w:val="24"/>
                <w:szCs w:val="24"/>
              </w:rPr>
              <w:t>需要杀菌或灭菌的保健食品，按照生产工艺要求选择合适有效的杀菌或灭菌方法。</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7.11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产品灌装或装填在洁净区内进行，采用自动机械装置，不使用人工操作。灌装前，灌装设备、针头、管道进行清洁、消毒或灭菌。</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7.12</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执行清场管理制度，每批产品生产结束按规定程序进行清场，生产用工具、容器、设备进行清洗清洁，生产操作间、生产设备和容器有清洁状态标识。</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restart"/>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lastRenderedPageBreak/>
              <w:t>7．</w:t>
            </w:r>
            <w:r w:rsidRPr="001C4418">
              <w:rPr>
                <w:rFonts w:hAnsi="宋体" w:hint="eastAsia"/>
                <w:kern w:val="0"/>
                <w:sz w:val="24"/>
                <w:szCs w:val="24"/>
              </w:rPr>
              <w:t>生产管理情况</w:t>
            </w: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7.13</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建立和保存停产、复产记录及复产时生产设备、设施等安全控制记录。</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7.14</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连续停止生产</w:t>
            </w:r>
            <w:r w:rsidRPr="001C4418">
              <w:rPr>
                <w:rFonts w:hAnsi="宋体"/>
                <w:kern w:val="0"/>
                <w:sz w:val="24"/>
                <w:szCs w:val="24"/>
              </w:rPr>
              <w:t>6</w:t>
            </w:r>
            <w:r w:rsidRPr="001C4418">
              <w:rPr>
                <w:rFonts w:hAnsi="宋体" w:hint="eastAsia"/>
                <w:kern w:val="0"/>
                <w:sz w:val="24"/>
                <w:szCs w:val="24"/>
              </w:rPr>
              <w:t>个月以上的，恢复生产前按规定报告市场监管部门。</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7.15</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与普通食品共线生产的，按照《上海市保健食品生产企业共线生产普通食品管理指南》要求建立并执行共线生产验证和清场制度。</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7.16</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委托生产双方按照《中华人民共和国食品安全法实施条例》规定，签订委托生产合同。合同在有效期内。</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2268"/>
          <w:jc w:val="center"/>
        </w:trPr>
        <w:tc>
          <w:tcPr>
            <w:tcW w:w="1588" w:type="dxa"/>
            <w:vMerge w:val="restart"/>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8．</w:t>
            </w:r>
            <w:r w:rsidRPr="001C4418">
              <w:rPr>
                <w:rFonts w:hAnsi="宋体" w:hint="eastAsia"/>
                <w:kern w:val="0"/>
                <w:sz w:val="24"/>
                <w:szCs w:val="24"/>
              </w:rPr>
              <w:t>质量管理制度建立和执行情况</w:t>
            </w: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8.1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建立和执行满足企业质量管理需要的制度体系，制度至少包括：企业组织机构与部门质量管理职责；人员培训与健康管理制度；物料供应</w:t>
            </w:r>
            <w:proofErr w:type="gramStart"/>
            <w:r w:rsidRPr="001C4418">
              <w:rPr>
                <w:rFonts w:hAnsi="宋体" w:hint="eastAsia"/>
                <w:kern w:val="0"/>
                <w:sz w:val="24"/>
                <w:szCs w:val="24"/>
              </w:rPr>
              <w:t>商管理</w:t>
            </w:r>
            <w:proofErr w:type="gramEnd"/>
            <w:r w:rsidRPr="001C4418">
              <w:rPr>
                <w:rFonts w:hAnsi="宋体" w:hint="eastAsia"/>
                <w:kern w:val="0"/>
                <w:sz w:val="24"/>
                <w:szCs w:val="24"/>
              </w:rPr>
              <w:t>制度；物料、中间产品和成品质量标准和放行制度；设施设备保养维修制度、仪器仪表检定校验制度；生产过程质量管理制度、贮存和运输管理制度、清场管理制度、验证管理制度、留样管理制度、稳定性考察制度、文件与记录管理制度、生产质量管理体系运行自查制度、不合格品管理制度、实验室管理制度、产品跟踪监测制度、不安全品召回制度以及安全事故处置制度等。</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96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8.2</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spacing w:val="-4"/>
                <w:kern w:val="0"/>
                <w:sz w:val="24"/>
                <w:szCs w:val="24"/>
              </w:rPr>
            </w:pPr>
            <w:r w:rsidRPr="001C4418">
              <w:rPr>
                <w:rFonts w:hAnsi="宋体" w:hint="eastAsia"/>
                <w:spacing w:val="-4"/>
                <w:kern w:val="0"/>
                <w:sz w:val="24"/>
                <w:szCs w:val="24"/>
              </w:rPr>
              <w:t>建立和执行留样制度，按规定对每批保健食品进行留样，并有留样记录，样品至少保存至保质期后一年，保存期限不少于二年。留样数量满足产品质量追溯检验的要求，存储条件应符合要求，按照企业制度规定，定期开展产品稳定性试验。</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8.3</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建立和执行验证制度，定期对工艺操作规程、关键生产设备、空气净化系统、水处理系统、杀菌或灭菌设备等进行验证，验证结果和结论有记录并留存。</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8.4</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良好执行产品记录管理制度，原料的采购、发放、投料以及产品的生产、检验、放行等记录至少保存至保健食品保质期后一年，保存期限不少于二年。</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8.5</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落实保健食品安全事故处置方案，定期检查防范措施，并保存相关记录；发生保健食品安全事故的，保存事故处置记录，并向相关监管部门报告。</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8.6</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执行产品退货、召回管理制度；退货、召回的保健食品按规定采取相关措施，并保存记录。召回情况按规定向当地市场监管部门报告。</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restart"/>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lastRenderedPageBreak/>
              <w:t>8．</w:t>
            </w:r>
            <w:r w:rsidRPr="001C4418">
              <w:rPr>
                <w:rFonts w:hAnsi="宋体" w:hint="eastAsia"/>
                <w:kern w:val="0"/>
                <w:sz w:val="24"/>
                <w:szCs w:val="24"/>
              </w:rPr>
              <w:t>质量管理制度建立和执行情况</w:t>
            </w: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8.7</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执行不合格品管理制度，包括生产过程中发现的原辅料、中间产品、成品中不合格品的管理要求和处置措施。</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8.8</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建立并严格执行消费者投诉处理制度，明确消费者投诉、举报及出现产品质量问题的处理程序及处理措施，并有相应记录。</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1361"/>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8.9</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每年根据《上海市市场监督管理局特殊食品生产经营企业自查和报告管理规定（试行）》，对食品安全状况和生产质量管理体系的运行情况进行自查，保证其有效运行，并根据自查结果采取相应处理措施。定期向监督管理部门提交生产质量管理体系自查报告。</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1021"/>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8.10</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产品包装、标签和说明书符合保健食品管理的相关要求，标签、说明书与注册或备案的内容一致，企业设专库或专区按品种、规格分类存放，</w:t>
            </w:r>
            <w:proofErr w:type="gramStart"/>
            <w:r w:rsidRPr="001C4418">
              <w:rPr>
                <w:rFonts w:hAnsi="宋体" w:hint="eastAsia"/>
                <w:kern w:val="0"/>
                <w:sz w:val="24"/>
                <w:szCs w:val="24"/>
              </w:rPr>
              <w:t>凭生产</w:t>
            </w:r>
            <w:proofErr w:type="gramEnd"/>
            <w:r w:rsidRPr="001C4418">
              <w:rPr>
                <w:rFonts w:hAnsi="宋体" w:hint="eastAsia"/>
                <w:kern w:val="0"/>
                <w:sz w:val="24"/>
                <w:szCs w:val="24"/>
              </w:rPr>
              <w:t>指令按需求发放使用。标签按照《保健食品标注警示用语指南》要求标注警示用语等。</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8.11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建立保健食品信息追溯体系，向本市食品安全信息平台上传追溯信息。保健食品最小销售包装印贴追溯二维码。</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1021"/>
          <w:jc w:val="center"/>
        </w:trPr>
        <w:tc>
          <w:tcPr>
            <w:tcW w:w="1588" w:type="dxa"/>
            <w:vMerge w:val="restart"/>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9．</w:t>
            </w:r>
            <w:r w:rsidRPr="001C4418">
              <w:rPr>
                <w:rFonts w:hAnsi="宋体" w:hint="eastAsia"/>
                <w:kern w:val="0"/>
                <w:sz w:val="24"/>
                <w:szCs w:val="24"/>
              </w:rPr>
              <w:t>库房管理情况</w:t>
            </w: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9.1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严格执行</w:t>
            </w:r>
            <w:proofErr w:type="gramStart"/>
            <w:r w:rsidRPr="001C4418">
              <w:rPr>
                <w:rFonts w:hAnsi="宋体" w:hint="eastAsia"/>
                <w:kern w:val="0"/>
                <w:sz w:val="24"/>
                <w:szCs w:val="24"/>
              </w:rPr>
              <w:t>库房台账管理</w:t>
            </w:r>
            <w:proofErr w:type="gramEnd"/>
            <w:r w:rsidRPr="001C4418">
              <w:rPr>
                <w:rFonts w:hAnsi="宋体" w:hint="eastAsia"/>
                <w:kern w:val="0"/>
                <w:sz w:val="24"/>
                <w:szCs w:val="24"/>
              </w:rPr>
              <w:t>制度，入库存放的原辅料、包装材料以及成品，严格按照储存货位管理，确保物、卡、账一致，并与实际相符。使用信息化仓储管理系统进行管理的，确保信息安全备份可追溯，系统信息与实际相符。</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9.2</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库房与所储存的原辅料、包材、成品及规模相适应，防尘、防蝇、防虫、防鼠、照明、通风、避光以及温湿度控制设施有效，温湿度有相应记录。</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9.3</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物料和成品设立专库或专区管理，物料和成品按待检、合格、不合格分批离墙离地存放。采用信息化管理的仓库，在管理系统内进行电子标注或区分。</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9.4</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物料按规定的保质期贮存，无规定保质期的，根据贮存条件、稳定性等情况确定其贮存期限。</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9.5</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物料和成品采用近有效期先发、先进先出的原则出库，贮存期内如有特殊情况及时复验。</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restart"/>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lastRenderedPageBreak/>
              <w:t>10．</w:t>
            </w:r>
            <w:r w:rsidRPr="001C4418">
              <w:rPr>
                <w:rFonts w:hAnsi="宋体" w:hint="eastAsia"/>
                <w:kern w:val="0"/>
                <w:sz w:val="24"/>
                <w:szCs w:val="24"/>
              </w:rPr>
              <w:t>贮运及交付控制管理情况</w:t>
            </w: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10.1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严格执行与产品相适应的仓储、运输及交付控制制度和记录。根据产品的特点和质量要求选择适宜的贮存和运输条件。</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10.2</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贮存、运输和装卸保健食品的容器、工器具和设备安全、无害，保持清洁。未将保健食品与有毒、有害或有异味的物品一起贮存、运输。</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10.3</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出厂时查验出厂产品的合格证明和安全状况，每批产品均有销售记录，记录内容真实、完整、可追溯。</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10.4</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自行销售的，对各级经销商进行每年考核，禁止用虚假宣传方式销售保健食品。委托销售的，与被委托方签订委托销售合同，合同明确不得以虚假夸大方式销售保健食品。定期对委托销售公司进行考核，考核结果不合格有相应处理措施并记录。</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restart"/>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11．</w:t>
            </w:r>
            <w:r w:rsidRPr="001C4418">
              <w:rPr>
                <w:rFonts w:hAnsi="宋体" w:hint="eastAsia"/>
                <w:kern w:val="0"/>
                <w:sz w:val="24"/>
                <w:szCs w:val="24"/>
              </w:rPr>
              <w:t>检验管理情况</w:t>
            </w: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11.1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制定完善的检验管理制度，并有效执行。</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11.2</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检验室与生产品种和规模相适应，按照规定对仪器设备定期进行检定或校准，并做好明显的校准或检定状态标识；检验所需的试剂耗材、培养基、标准物质（</w:t>
            </w:r>
            <w:proofErr w:type="gramStart"/>
            <w:r w:rsidRPr="001C4418">
              <w:rPr>
                <w:rFonts w:hAnsi="宋体" w:hint="eastAsia"/>
                <w:kern w:val="0"/>
                <w:sz w:val="24"/>
                <w:szCs w:val="24"/>
              </w:rPr>
              <w:t>含工作</w:t>
            </w:r>
            <w:proofErr w:type="gramEnd"/>
            <w:r w:rsidRPr="001C4418">
              <w:rPr>
                <w:rFonts w:hAnsi="宋体" w:hint="eastAsia"/>
                <w:kern w:val="0"/>
                <w:sz w:val="24"/>
                <w:szCs w:val="24"/>
              </w:rPr>
              <w:t>对照品）、标准菌株等妥善保管并建立台账，满足检验要求。</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11.3</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每批保健食品按照企业标准的要求进行出厂检验，每个品种每年按照产品技术要求至少进行一次全项目型式检验。</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11.4</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企业自行检验项目的原始记录、检验报告真实、规范、完整。</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11.5</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对不能自行检验的项目，企业委托具有合法资质的检验机构实施检验，并留存检验报告。</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11.6</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成品检验室与保健食品生产区分开，在洁净车间内进行的中间产品检验不会对保健食品造成影响。致病菌检测阳性对照、微生物限度检查分室进行，并采取有效措施，避免交叉污染。</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12．</w:t>
            </w:r>
            <w:r w:rsidRPr="001C4418">
              <w:rPr>
                <w:rFonts w:hAnsi="宋体" w:hint="eastAsia"/>
                <w:kern w:val="0"/>
                <w:sz w:val="24"/>
                <w:szCs w:val="24"/>
              </w:rPr>
              <w:t>其他自查情况</w:t>
            </w: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bl>
    <w:p w:rsidR="003A1AF5" w:rsidRPr="001C4418" w:rsidRDefault="003A1AF5" w:rsidP="003A1AF5">
      <w:pPr>
        <w:tabs>
          <w:tab w:val="left" w:pos="790"/>
          <w:tab w:val="left" w:pos="948"/>
        </w:tabs>
        <w:overflowPunct w:val="0"/>
        <w:adjustRightInd w:val="0"/>
        <w:snapToGrid w:val="0"/>
        <w:rPr>
          <w:rFonts w:hAnsi="宋体"/>
          <w:kern w:val="0"/>
          <w:sz w:val="24"/>
          <w:szCs w:val="24"/>
        </w:rPr>
      </w:pPr>
    </w:p>
    <w:p w:rsidR="003A1AF5" w:rsidRPr="00914C6D" w:rsidRDefault="003A1AF5" w:rsidP="003A1AF5">
      <w:pPr>
        <w:tabs>
          <w:tab w:val="left" w:pos="790"/>
          <w:tab w:val="left" w:pos="1264"/>
        </w:tabs>
        <w:overflowPunct w:val="0"/>
        <w:adjustRightInd w:val="0"/>
        <w:snapToGrid w:val="0"/>
        <w:rPr>
          <w:rFonts w:ascii="黑体" w:eastAsia="黑体" w:hint="eastAsia"/>
          <w:kern w:val="0"/>
          <w:szCs w:val="30"/>
        </w:rPr>
      </w:pPr>
      <w:r w:rsidRPr="00914C6D">
        <w:rPr>
          <w:rFonts w:ascii="黑体" w:eastAsia="黑体" w:hint="eastAsia"/>
          <w:kern w:val="0"/>
          <w:szCs w:val="30"/>
        </w:rPr>
        <w:lastRenderedPageBreak/>
        <w:t>附件</w:t>
      </w:r>
      <w:r>
        <w:rPr>
          <w:rFonts w:ascii="黑体" w:eastAsia="黑体" w:hint="eastAsia"/>
          <w:kern w:val="0"/>
          <w:szCs w:val="30"/>
        </w:rPr>
        <w:t>4</w:t>
      </w:r>
    </w:p>
    <w:p w:rsidR="003A1AF5" w:rsidRPr="00914C6D" w:rsidRDefault="003A1AF5" w:rsidP="003A1AF5">
      <w:pPr>
        <w:overflowPunct w:val="0"/>
        <w:adjustRightInd w:val="0"/>
        <w:snapToGrid w:val="0"/>
        <w:spacing w:line="336" w:lineRule="auto"/>
        <w:rPr>
          <w:rFonts w:hint="eastAsia"/>
          <w:kern w:val="0"/>
          <w:szCs w:val="30"/>
        </w:rPr>
      </w:pPr>
    </w:p>
    <w:p w:rsidR="003A1AF5" w:rsidRPr="001C4418" w:rsidRDefault="003A1AF5" w:rsidP="003A1AF5">
      <w:pPr>
        <w:tabs>
          <w:tab w:val="left" w:pos="790"/>
        </w:tabs>
        <w:overflowPunct w:val="0"/>
        <w:adjustRightInd w:val="0"/>
        <w:snapToGrid w:val="0"/>
        <w:jc w:val="center"/>
        <w:rPr>
          <w:rFonts w:ascii="方正小标宋简体" w:eastAsia="方正小标宋简体" w:hAnsi="宋体"/>
          <w:kern w:val="0"/>
          <w:sz w:val="44"/>
          <w:szCs w:val="44"/>
        </w:rPr>
      </w:pPr>
      <w:r w:rsidRPr="001C4418">
        <w:rPr>
          <w:rFonts w:ascii="方正小标宋简体" w:eastAsia="方正小标宋简体" w:hAnsi="宋体" w:hint="eastAsia"/>
          <w:kern w:val="0"/>
          <w:sz w:val="44"/>
          <w:szCs w:val="44"/>
        </w:rPr>
        <w:t>特殊食品经营企业食品安全自查表（参考格式）</w:t>
      </w:r>
    </w:p>
    <w:p w:rsidR="003A1AF5" w:rsidRPr="00914196" w:rsidRDefault="003A1AF5" w:rsidP="003A1AF5">
      <w:pPr>
        <w:tabs>
          <w:tab w:val="left" w:pos="790"/>
          <w:tab w:val="left" w:pos="948"/>
        </w:tabs>
        <w:overflowPunct w:val="0"/>
        <w:adjustRightInd w:val="0"/>
        <w:snapToGrid w:val="0"/>
        <w:rPr>
          <w:rFonts w:hAnsi="宋体" w:hint="eastAsia"/>
          <w:kern w:val="0"/>
          <w:sz w:val="24"/>
          <w:szCs w:val="24"/>
        </w:rPr>
      </w:pPr>
    </w:p>
    <w:p w:rsidR="003A1AF5" w:rsidRPr="00914196" w:rsidRDefault="003A1AF5" w:rsidP="003A1AF5">
      <w:pPr>
        <w:tabs>
          <w:tab w:val="left" w:pos="790"/>
          <w:tab w:val="left" w:pos="948"/>
        </w:tabs>
        <w:overflowPunct w:val="0"/>
        <w:adjustRightInd w:val="0"/>
        <w:snapToGrid w:val="0"/>
        <w:spacing w:after="60"/>
        <w:rPr>
          <w:rFonts w:hAnsi="宋体"/>
          <w:kern w:val="0"/>
          <w:sz w:val="24"/>
          <w:szCs w:val="24"/>
        </w:rPr>
      </w:pPr>
      <w:r w:rsidRPr="00914196">
        <w:rPr>
          <w:rFonts w:hAnsi="宋体" w:hint="eastAsia"/>
          <w:kern w:val="0"/>
          <w:sz w:val="24"/>
          <w:szCs w:val="24"/>
        </w:rPr>
        <w:t>企业名称：（盖章）</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8"/>
        <w:gridCol w:w="907"/>
        <w:gridCol w:w="8391"/>
        <w:gridCol w:w="2722"/>
      </w:tblGrid>
      <w:tr w:rsidR="003A1AF5" w:rsidRPr="001C4418" w:rsidTr="007C4894">
        <w:trPr>
          <w:cantSplit/>
          <w:trHeight w:val="454"/>
          <w:tblHeader/>
          <w:jc w:val="center"/>
        </w:trPr>
        <w:tc>
          <w:tcPr>
            <w:tcW w:w="1588" w:type="dxa"/>
            <w:vAlign w:val="center"/>
          </w:tcPr>
          <w:p w:rsidR="003A1AF5" w:rsidRPr="001C4418" w:rsidRDefault="003A1AF5" w:rsidP="007C4894">
            <w:pPr>
              <w:tabs>
                <w:tab w:val="left" w:pos="790"/>
                <w:tab w:val="left" w:pos="948"/>
              </w:tabs>
              <w:overflowPunct w:val="0"/>
              <w:adjustRightInd w:val="0"/>
              <w:snapToGrid w:val="0"/>
              <w:jc w:val="center"/>
              <w:rPr>
                <w:rFonts w:ascii="黑体" w:eastAsia="黑体" w:hAnsi="黑体"/>
                <w:kern w:val="0"/>
                <w:sz w:val="24"/>
                <w:szCs w:val="24"/>
              </w:rPr>
            </w:pPr>
            <w:r w:rsidRPr="001C4418">
              <w:rPr>
                <w:rFonts w:ascii="黑体" w:eastAsia="黑体" w:hAnsi="黑体" w:hint="eastAsia"/>
                <w:kern w:val="0"/>
                <w:sz w:val="24"/>
                <w:szCs w:val="24"/>
              </w:rPr>
              <w:t>自查项目</w:t>
            </w: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ascii="黑体" w:eastAsia="黑体" w:hAnsi="黑体"/>
                <w:kern w:val="0"/>
                <w:sz w:val="24"/>
                <w:szCs w:val="24"/>
              </w:rPr>
            </w:pPr>
            <w:r w:rsidRPr="001C4418">
              <w:rPr>
                <w:rFonts w:ascii="黑体" w:eastAsia="黑体" w:hAnsi="黑体" w:hint="eastAsia"/>
                <w:kern w:val="0"/>
                <w:sz w:val="24"/>
                <w:szCs w:val="24"/>
              </w:rPr>
              <w:t>序号</w:t>
            </w:r>
          </w:p>
        </w:tc>
        <w:tc>
          <w:tcPr>
            <w:tcW w:w="8391" w:type="dxa"/>
            <w:vAlign w:val="center"/>
          </w:tcPr>
          <w:p w:rsidR="003A1AF5" w:rsidRPr="001C4418" w:rsidRDefault="003A1AF5" w:rsidP="007C4894">
            <w:pPr>
              <w:tabs>
                <w:tab w:val="left" w:pos="790"/>
                <w:tab w:val="left" w:pos="948"/>
              </w:tabs>
              <w:overflowPunct w:val="0"/>
              <w:adjustRightInd w:val="0"/>
              <w:snapToGrid w:val="0"/>
              <w:jc w:val="center"/>
              <w:rPr>
                <w:rFonts w:ascii="黑体" w:eastAsia="黑体" w:hAnsi="黑体"/>
                <w:kern w:val="0"/>
                <w:sz w:val="24"/>
                <w:szCs w:val="24"/>
              </w:rPr>
            </w:pPr>
            <w:r w:rsidRPr="001C4418">
              <w:rPr>
                <w:rFonts w:ascii="黑体" w:eastAsia="黑体" w:hAnsi="黑体" w:hint="eastAsia"/>
                <w:kern w:val="0"/>
                <w:sz w:val="24"/>
                <w:szCs w:val="24"/>
              </w:rPr>
              <w:t>自查内容</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ascii="黑体" w:eastAsia="黑体" w:hAnsi="黑体"/>
                <w:kern w:val="0"/>
                <w:sz w:val="24"/>
                <w:szCs w:val="24"/>
              </w:rPr>
            </w:pPr>
            <w:r w:rsidRPr="001C4418">
              <w:rPr>
                <w:rFonts w:ascii="黑体" w:eastAsia="黑体" w:hAnsi="黑体" w:hint="eastAsia"/>
                <w:kern w:val="0"/>
                <w:sz w:val="24"/>
                <w:szCs w:val="24"/>
              </w:rPr>
              <w:t>发现问题</w:t>
            </w:r>
          </w:p>
        </w:tc>
      </w:tr>
      <w:tr w:rsidR="003A1AF5" w:rsidRPr="001C4418" w:rsidTr="007C4894">
        <w:trPr>
          <w:cantSplit/>
          <w:trHeight w:val="539"/>
          <w:jc w:val="center"/>
        </w:trPr>
        <w:tc>
          <w:tcPr>
            <w:tcW w:w="1588" w:type="dxa"/>
            <w:vMerge w:val="restart"/>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1．</w:t>
            </w:r>
            <w:r w:rsidRPr="001C4418">
              <w:rPr>
                <w:rFonts w:hAnsi="宋体" w:hint="eastAsia"/>
                <w:kern w:val="0"/>
                <w:sz w:val="24"/>
                <w:szCs w:val="24"/>
              </w:rPr>
              <w:t>食品经营许可情况</w:t>
            </w: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1.1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经营许可证在有效期限内，在经营场所显著位置悬挂或摆放。</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539"/>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1.2</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实际经营地址与经营许可证核定地址相符合。</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539"/>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1.3</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经营许可证真实，无伪造、涂改、倒卖、出租、出借等情况。</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539"/>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1.4</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实际经营情况与许可项目符合，许可项目包含所经营的特殊食品。</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737"/>
          <w:jc w:val="center"/>
        </w:trPr>
        <w:tc>
          <w:tcPr>
            <w:tcW w:w="1588" w:type="dxa"/>
            <w:vMerge w:val="restart"/>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2．</w:t>
            </w:r>
            <w:r w:rsidRPr="001C4418">
              <w:rPr>
                <w:rFonts w:hAnsi="宋体" w:hint="eastAsia"/>
                <w:kern w:val="0"/>
                <w:sz w:val="24"/>
                <w:szCs w:val="24"/>
              </w:rPr>
              <w:t>建立食品安全管理制度情况</w:t>
            </w: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2.1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有专职或者兼职的食品安全专业技术人员、食品安全管理人员和保障食品安全的管理制度。</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539"/>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2.2</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有食品安全自查制度，定期开展食品安全状况全面检查评价。</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539"/>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2.3</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开展内部审核及检查评价，发现问题整改到位。</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539"/>
          <w:jc w:val="center"/>
        </w:trPr>
        <w:tc>
          <w:tcPr>
            <w:tcW w:w="1588" w:type="dxa"/>
            <w:vMerge w:val="restart"/>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3．</w:t>
            </w:r>
            <w:r w:rsidRPr="001C4418">
              <w:rPr>
                <w:rFonts w:hAnsi="宋体" w:hint="eastAsia"/>
                <w:kern w:val="0"/>
                <w:sz w:val="24"/>
                <w:szCs w:val="24"/>
              </w:rPr>
              <w:t>从业人员培训、健康管理情况</w:t>
            </w: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3.1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建立从业人员健康管理制度。</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539"/>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3.2</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对从业人员进行食品安全知识（包括特殊食品）培训和考核。</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737"/>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3.3</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不存在考核不合格的食品安全管理人员、关键环节操作人员及其他相关从业人员上岗的情况。</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82"/>
          <w:jc w:val="center"/>
        </w:trPr>
        <w:tc>
          <w:tcPr>
            <w:tcW w:w="1588" w:type="dxa"/>
            <w:vMerge w:val="restart"/>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lastRenderedPageBreak/>
              <w:t>4．</w:t>
            </w:r>
            <w:r w:rsidRPr="001C4418">
              <w:rPr>
                <w:rFonts w:hAnsi="宋体" w:hint="eastAsia"/>
                <w:kern w:val="0"/>
                <w:sz w:val="24"/>
                <w:szCs w:val="24"/>
              </w:rPr>
              <w:t>食品经营、贮存、环境和</w:t>
            </w:r>
            <w:r w:rsidRPr="001C4418">
              <w:rPr>
                <w:rFonts w:hAnsi="宋体" w:hint="eastAsia"/>
                <w:spacing w:val="-6"/>
                <w:kern w:val="0"/>
                <w:sz w:val="24"/>
                <w:szCs w:val="24"/>
              </w:rPr>
              <w:t>卫生管理情况</w:t>
            </w: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4.1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经营特殊食品的场所环境整洁。</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4.2</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食品贮存条件满足</w:t>
            </w:r>
            <w:proofErr w:type="gramStart"/>
            <w:r w:rsidRPr="001C4418">
              <w:rPr>
                <w:rFonts w:hAnsi="宋体" w:hint="eastAsia"/>
                <w:kern w:val="0"/>
                <w:sz w:val="24"/>
                <w:szCs w:val="24"/>
              </w:rPr>
              <w:t>贮</w:t>
            </w:r>
            <w:proofErr w:type="gramEnd"/>
            <w:r w:rsidRPr="001C4418">
              <w:rPr>
                <w:rFonts w:hAnsi="宋体" w:hint="eastAsia"/>
                <w:kern w:val="0"/>
                <w:sz w:val="24"/>
                <w:szCs w:val="24"/>
              </w:rPr>
              <w:t>储存需要。贮存条件有温湿度要求的</w:t>
            </w:r>
            <w:r w:rsidRPr="001C4418">
              <w:rPr>
                <w:rFonts w:hAnsi="宋体"/>
                <w:kern w:val="0"/>
                <w:sz w:val="24"/>
                <w:szCs w:val="24"/>
              </w:rPr>
              <w:t>，</w:t>
            </w:r>
            <w:r w:rsidRPr="001C4418">
              <w:rPr>
                <w:rFonts w:hAnsi="宋体" w:hint="eastAsia"/>
                <w:kern w:val="0"/>
                <w:sz w:val="24"/>
                <w:szCs w:val="24"/>
              </w:rPr>
              <w:t>设置相应的监控设备</w:t>
            </w:r>
            <w:r w:rsidRPr="001C4418">
              <w:rPr>
                <w:rFonts w:hAnsi="宋体"/>
                <w:kern w:val="0"/>
                <w:sz w:val="24"/>
                <w:szCs w:val="24"/>
              </w:rPr>
              <w:t>，</w:t>
            </w:r>
            <w:r w:rsidRPr="001C4418">
              <w:rPr>
                <w:rFonts w:hAnsi="宋体" w:hint="eastAsia"/>
                <w:kern w:val="0"/>
                <w:sz w:val="24"/>
                <w:szCs w:val="24"/>
              </w:rPr>
              <w:t>并记录；食品贮存做到隔墙离地。</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82"/>
          <w:jc w:val="center"/>
        </w:trPr>
        <w:tc>
          <w:tcPr>
            <w:tcW w:w="1588" w:type="dxa"/>
            <w:vMerge w:val="restart"/>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5．</w:t>
            </w:r>
            <w:r w:rsidRPr="001C4418">
              <w:rPr>
                <w:rFonts w:hAnsi="宋体" w:hint="eastAsia"/>
                <w:kern w:val="0"/>
                <w:sz w:val="24"/>
                <w:szCs w:val="24"/>
              </w:rPr>
              <w:t>供应商审核和进货查验情况</w:t>
            </w: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5.1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建立食品进货查验记录制度，记录和保存期限符合要求。</w:t>
            </w:r>
          </w:p>
        </w:tc>
        <w:tc>
          <w:tcPr>
            <w:tcW w:w="2722" w:type="dxa"/>
            <w:noWrap/>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5.1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按规定查验和留存供货</w:t>
            </w:r>
            <w:proofErr w:type="gramStart"/>
            <w:r w:rsidRPr="001C4418">
              <w:rPr>
                <w:rFonts w:hAnsi="宋体" w:hint="eastAsia"/>
                <w:kern w:val="0"/>
                <w:sz w:val="24"/>
                <w:szCs w:val="24"/>
              </w:rPr>
              <w:t>商食品</w:t>
            </w:r>
            <w:proofErr w:type="gramEnd"/>
            <w:r w:rsidRPr="001C4418">
              <w:rPr>
                <w:rFonts w:hAnsi="宋体" w:hint="eastAsia"/>
                <w:kern w:val="0"/>
                <w:sz w:val="24"/>
                <w:szCs w:val="24"/>
              </w:rPr>
              <w:t>生产或经营许可证、营业执照等资质证明，并核对证照有效期和经营范围等内容。</w:t>
            </w:r>
          </w:p>
        </w:tc>
        <w:tc>
          <w:tcPr>
            <w:tcW w:w="2722" w:type="dxa"/>
            <w:noWrap/>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82"/>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5.2</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按规定查验和留存产品注册或备案证书、合格证明文件。</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82"/>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5.3</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有采购凭证，包括发票、送货单据和购物凭证，且账物相符。</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82"/>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5.4</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有食品进货记录，登记齐全，符合要求。</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5.5</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国产婴幼儿配方乳粉在企业网站查询标签、外包装、质量标准、出厂检验报告等信息；信息齐全、准确。</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82"/>
          <w:jc w:val="center"/>
        </w:trPr>
        <w:tc>
          <w:tcPr>
            <w:tcW w:w="1588" w:type="dxa"/>
            <w:vMerge w:val="restart"/>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6．</w:t>
            </w:r>
            <w:r w:rsidRPr="001C4418">
              <w:rPr>
                <w:rFonts w:hAnsi="宋体" w:hint="eastAsia"/>
                <w:kern w:val="0"/>
                <w:sz w:val="24"/>
                <w:szCs w:val="24"/>
              </w:rPr>
              <w:t>食品包装、标签、说明书情况</w:t>
            </w: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6.1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特殊食品标签标识内容与产品（产品配方）注册证书或备案凭证所示内容一致。</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82"/>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6.2</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spacing w:val="-4"/>
                <w:kern w:val="0"/>
                <w:sz w:val="24"/>
                <w:szCs w:val="24"/>
              </w:rPr>
            </w:pPr>
            <w:r w:rsidRPr="001C4418">
              <w:rPr>
                <w:rFonts w:hAnsi="宋体" w:hint="eastAsia"/>
                <w:spacing w:val="-4"/>
                <w:kern w:val="0"/>
                <w:sz w:val="24"/>
                <w:szCs w:val="24"/>
              </w:rPr>
              <w:t>经营的食品的标签、说明书清晰，生产日期、保质期等事项显著标注，容易辨识。</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6.3</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经营的食品，标签、说明书不涉及疾病预防、治疗功能。保健食品之外的其他食品，未声称具有保健功能。</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6.4</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经营的进口特殊食品有中文标签</w:t>
            </w:r>
            <w:r w:rsidRPr="001C4418">
              <w:rPr>
                <w:rFonts w:hAnsi="宋体"/>
                <w:kern w:val="0"/>
                <w:sz w:val="24"/>
                <w:szCs w:val="24"/>
              </w:rPr>
              <w:t>，</w:t>
            </w:r>
            <w:r w:rsidRPr="001C4418">
              <w:rPr>
                <w:rFonts w:hAnsi="宋体" w:hint="eastAsia"/>
                <w:kern w:val="0"/>
                <w:sz w:val="24"/>
                <w:szCs w:val="24"/>
              </w:rPr>
              <w:t>并载明食品的原产地以及境内代理商的名称、地址、联系方式。</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restart"/>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7．</w:t>
            </w:r>
            <w:r w:rsidRPr="001C4418">
              <w:rPr>
                <w:rFonts w:hAnsi="宋体" w:hint="eastAsia"/>
                <w:kern w:val="0"/>
                <w:sz w:val="24"/>
                <w:szCs w:val="24"/>
              </w:rPr>
              <w:t>特殊食品</w:t>
            </w:r>
            <w:r w:rsidRPr="001C4418">
              <w:rPr>
                <w:rFonts w:hAnsi="宋体" w:hint="eastAsia"/>
                <w:spacing w:val="-6"/>
                <w:kern w:val="0"/>
                <w:sz w:val="24"/>
                <w:szCs w:val="24"/>
              </w:rPr>
              <w:t>专区专柜等销</w:t>
            </w:r>
            <w:r w:rsidRPr="001C4418">
              <w:rPr>
                <w:rFonts w:hAnsi="宋体" w:hint="eastAsia"/>
                <w:kern w:val="0"/>
                <w:sz w:val="24"/>
                <w:szCs w:val="24"/>
              </w:rPr>
              <w:t>售管理情况</w:t>
            </w: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7.1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经营场所划分特殊食品经营专用区域，设专区或专柜，有专门标识，不与普通食品或药品混放。</w:t>
            </w:r>
          </w:p>
        </w:tc>
        <w:tc>
          <w:tcPr>
            <w:tcW w:w="2722" w:type="dxa"/>
            <w:noWrap/>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7.2</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保健食品经营场所显著位置标注“保健食品不是药物，不能代替药物治疗疾病”等消费提示。</w:t>
            </w:r>
          </w:p>
        </w:tc>
        <w:tc>
          <w:tcPr>
            <w:tcW w:w="2722" w:type="dxa"/>
            <w:noWrap/>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restart"/>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lastRenderedPageBreak/>
              <w:t>7．</w:t>
            </w:r>
            <w:r w:rsidRPr="001C4418">
              <w:rPr>
                <w:rFonts w:hAnsi="宋体" w:hint="eastAsia"/>
                <w:kern w:val="0"/>
                <w:sz w:val="24"/>
                <w:szCs w:val="24"/>
              </w:rPr>
              <w:t>特殊食品</w:t>
            </w:r>
            <w:r w:rsidRPr="001C4418">
              <w:rPr>
                <w:rFonts w:hAnsi="宋体" w:hint="eastAsia"/>
                <w:spacing w:val="-6"/>
                <w:kern w:val="0"/>
                <w:sz w:val="24"/>
                <w:szCs w:val="24"/>
              </w:rPr>
              <w:t>专区专柜等销</w:t>
            </w:r>
            <w:r w:rsidRPr="001C4418">
              <w:rPr>
                <w:rFonts w:hAnsi="宋体" w:hint="eastAsia"/>
                <w:kern w:val="0"/>
                <w:sz w:val="24"/>
                <w:szCs w:val="24"/>
              </w:rPr>
              <w:t>售管理情况</w:t>
            </w: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7.3</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除医疗机构、药品零售企业外的经营企业无向消费者销售特定全营养特殊医学配方食品的情况。</w:t>
            </w:r>
          </w:p>
        </w:tc>
        <w:tc>
          <w:tcPr>
            <w:tcW w:w="2722" w:type="dxa"/>
            <w:noWrap/>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680"/>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7.4</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从事食品批发业务的经营企业建立特殊食品销售记录制度，记录和凭证等保存符合要求。</w:t>
            </w:r>
          </w:p>
        </w:tc>
        <w:tc>
          <w:tcPr>
            <w:tcW w:w="2722" w:type="dxa"/>
            <w:noWrap/>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7.5</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经营场所设置或摆放的宣传内容不涉及疾病预防、治疗功能。</w:t>
            </w:r>
          </w:p>
        </w:tc>
        <w:tc>
          <w:tcPr>
            <w:tcW w:w="2722" w:type="dxa"/>
            <w:noWrap/>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7.6</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建立食品安全信息追溯管理制度，食品安全追溯信息按照要求上传和展示。</w:t>
            </w:r>
          </w:p>
        </w:tc>
        <w:tc>
          <w:tcPr>
            <w:tcW w:w="2722" w:type="dxa"/>
            <w:noWrap/>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restart"/>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8．</w:t>
            </w:r>
            <w:r w:rsidRPr="001C4418">
              <w:rPr>
                <w:rFonts w:hAnsi="宋体" w:hint="eastAsia"/>
                <w:kern w:val="0"/>
                <w:sz w:val="24"/>
                <w:szCs w:val="24"/>
              </w:rPr>
              <w:t>过期食品处置情况</w:t>
            </w: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8.1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经营的特殊食品在保质期内。</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8.2</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过保质期食品按规定下架。</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8.3</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过保质期食品按照规定进行销毁。</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9．</w:t>
            </w:r>
            <w:r w:rsidRPr="001C4418">
              <w:rPr>
                <w:rFonts w:hAnsi="宋体" w:hint="eastAsia"/>
                <w:kern w:val="0"/>
                <w:sz w:val="24"/>
                <w:szCs w:val="24"/>
              </w:rPr>
              <w:t>临近保质期食品管理情况</w:t>
            </w: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9.1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建立临近保质期食品管理制度，现货销售时将临近保质期食品集中存放、陈列、出售，并</w:t>
            </w:r>
            <w:proofErr w:type="gramStart"/>
            <w:r w:rsidRPr="001C4418">
              <w:rPr>
                <w:rFonts w:hAnsi="宋体" w:hint="eastAsia"/>
                <w:kern w:val="0"/>
                <w:sz w:val="24"/>
                <w:szCs w:val="24"/>
              </w:rPr>
              <w:t>作出</w:t>
            </w:r>
            <w:proofErr w:type="gramEnd"/>
            <w:r w:rsidRPr="001C4418">
              <w:rPr>
                <w:rFonts w:hAnsi="宋体" w:hint="eastAsia"/>
                <w:kern w:val="0"/>
                <w:sz w:val="24"/>
                <w:szCs w:val="24"/>
              </w:rPr>
              <w:t>醒目提示。</w:t>
            </w:r>
          </w:p>
        </w:tc>
        <w:tc>
          <w:tcPr>
            <w:tcW w:w="2722" w:type="dxa"/>
            <w:noWrap/>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restart"/>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10．</w:t>
            </w:r>
            <w:r w:rsidRPr="001C4418">
              <w:rPr>
                <w:rFonts w:hAnsi="宋体" w:hint="eastAsia"/>
                <w:kern w:val="0"/>
                <w:sz w:val="24"/>
                <w:szCs w:val="24"/>
              </w:rPr>
              <w:t>不合格食品管理和召回情况</w:t>
            </w: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10.1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建立回收食品、不合格食品管理制度。</w:t>
            </w:r>
          </w:p>
        </w:tc>
        <w:tc>
          <w:tcPr>
            <w:tcW w:w="2722" w:type="dxa"/>
            <w:noWrap/>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10.2</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实施不安全食品的召回，有召回计划、公告等相应记录，召回食品有处置记录。</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Merge/>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907"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10.3</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及时处置客户或消费者特殊食品相关投诉并记录。</w:t>
            </w:r>
          </w:p>
        </w:tc>
        <w:tc>
          <w:tcPr>
            <w:tcW w:w="2722"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11．</w:t>
            </w:r>
            <w:r w:rsidRPr="001C4418">
              <w:rPr>
                <w:rFonts w:hAnsi="宋体" w:hint="eastAsia"/>
                <w:kern w:val="0"/>
                <w:sz w:val="24"/>
                <w:szCs w:val="24"/>
              </w:rPr>
              <w:t>食品安全</w:t>
            </w:r>
            <w:r w:rsidRPr="001C4418">
              <w:rPr>
                <w:rFonts w:hAnsi="宋体" w:hint="eastAsia"/>
                <w:spacing w:val="-6"/>
                <w:kern w:val="0"/>
                <w:sz w:val="24"/>
                <w:szCs w:val="24"/>
              </w:rPr>
              <w:t>事故处置情况</w:t>
            </w:r>
          </w:p>
        </w:tc>
        <w:tc>
          <w:tcPr>
            <w:tcW w:w="907" w:type="dxa"/>
            <w:noWrap/>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11.1</w:t>
            </w: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r w:rsidRPr="001C4418">
              <w:rPr>
                <w:rFonts w:hAnsi="宋体" w:hint="eastAsia"/>
                <w:kern w:val="0"/>
                <w:sz w:val="24"/>
                <w:szCs w:val="24"/>
              </w:rPr>
              <w:t>建立食品安全事故处置方案，并定期检查，及时消除事故隐患。</w:t>
            </w:r>
          </w:p>
        </w:tc>
        <w:tc>
          <w:tcPr>
            <w:tcW w:w="2722" w:type="dxa"/>
            <w:noWrap/>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r w:rsidR="003A1AF5" w:rsidRPr="001C4418" w:rsidTr="007C4894">
        <w:trPr>
          <w:cantSplit/>
          <w:trHeight w:val="454"/>
          <w:jc w:val="center"/>
        </w:trPr>
        <w:tc>
          <w:tcPr>
            <w:tcW w:w="1588" w:type="dxa"/>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r w:rsidRPr="001C4418">
              <w:rPr>
                <w:rFonts w:hAnsi="宋体"/>
                <w:kern w:val="0"/>
                <w:sz w:val="24"/>
                <w:szCs w:val="24"/>
              </w:rPr>
              <w:t>12．</w:t>
            </w:r>
            <w:r w:rsidRPr="001C4418">
              <w:rPr>
                <w:rFonts w:hAnsi="宋体" w:hint="eastAsia"/>
                <w:kern w:val="0"/>
                <w:sz w:val="24"/>
                <w:szCs w:val="24"/>
              </w:rPr>
              <w:t>其他自查情况</w:t>
            </w:r>
          </w:p>
        </w:tc>
        <w:tc>
          <w:tcPr>
            <w:tcW w:w="907" w:type="dxa"/>
            <w:noWrap/>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c>
          <w:tcPr>
            <w:tcW w:w="8391" w:type="dxa"/>
            <w:vAlign w:val="center"/>
          </w:tcPr>
          <w:p w:rsidR="003A1AF5" w:rsidRPr="001C4418" w:rsidRDefault="003A1AF5" w:rsidP="007C4894">
            <w:pPr>
              <w:tabs>
                <w:tab w:val="left" w:pos="790"/>
                <w:tab w:val="left" w:pos="948"/>
              </w:tabs>
              <w:overflowPunct w:val="0"/>
              <w:adjustRightInd w:val="0"/>
              <w:snapToGrid w:val="0"/>
              <w:rPr>
                <w:rFonts w:hAnsi="宋体"/>
                <w:kern w:val="0"/>
                <w:sz w:val="24"/>
                <w:szCs w:val="24"/>
              </w:rPr>
            </w:pPr>
          </w:p>
        </w:tc>
        <w:tc>
          <w:tcPr>
            <w:tcW w:w="2722" w:type="dxa"/>
            <w:noWrap/>
            <w:vAlign w:val="center"/>
          </w:tcPr>
          <w:p w:rsidR="003A1AF5" w:rsidRPr="001C4418" w:rsidRDefault="003A1AF5" w:rsidP="007C4894">
            <w:pPr>
              <w:tabs>
                <w:tab w:val="left" w:pos="790"/>
                <w:tab w:val="left" w:pos="948"/>
              </w:tabs>
              <w:overflowPunct w:val="0"/>
              <w:adjustRightInd w:val="0"/>
              <w:snapToGrid w:val="0"/>
              <w:jc w:val="center"/>
              <w:rPr>
                <w:rFonts w:hAnsi="宋体"/>
                <w:kern w:val="0"/>
                <w:sz w:val="24"/>
                <w:szCs w:val="24"/>
              </w:rPr>
            </w:pPr>
          </w:p>
        </w:tc>
      </w:tr>
    </w:tbl>
    <w:p w:rsidR="003A1AF5" w:rsidRPr="001C4418" w:rsidRDefault="003A1AF5" w:rsidP="003A1AF5">
      <w:pPr>
        <w:tabs>
          <w:tab w:val="left" w:pos="790"/>
          <w:tab w:val="left" w:pos="948"/>
        </w:tabs>
        <w:overflowPunct w:val="0"/>
        <w:adjustRightInd w:val="0"/>
        <w:snapToGrid w:val="0"/>
        <w:rPr>
          <w:rFonts w:hAnsi="宋体" w:hint="eastAsia"/>
          <w:kern w:val="0"/>
          <w:sz w:val="24"/>
          <w:szCs w:val="24"/>
        </w:rPr>
      </w:pPr>
    </w:p>
    <w:p w:rsidR="003A1AF5" w:rsidRPr="001C4418" w:rsidRDefault="003A1AF5" w:rsidP="003A1AF5">
      <w:pPr>
        <w:tabs>
          <w:tab w:val="left" w:pos="790"/>
          <w:tab w:val="left" w:pos="948"/>
        </w:tabs>
        <w:overflowPunct w:val="0"/>
        <w:adjustRightInd w:val="0"/>
        <w:snapToGrid w:val="0"/>
        <w:rPr>
          <w:rFonts w:hAnsi="宋体"/>
          <w:kern w:val="0"/>
          <w:sz w:val="24"/>
          <w:szCs w:val="24"/>
        </w:rPr>
        <w:sectPr w:rsidR="003A1AF5" w:rsidRPr="001C4418" w:rsidSect="00914196">
          <w:headerReference w:type="even" r:id="rId9"/>
          <w:headerReference w:type="default" r:id="rId10"/>
          <w:footerReference w:type="even" r:id="rId11"/>
          <w:footerReference w:type="default" r:id="rId12"/>
          <w:pgSz w:w="16838" w:h="11906" w:orient="landscape" w:code="9"/>
          <w:pgMar w:top="1588" w:right="1644" w:bottom="1474" w:left="1644" w:header="851" w:footer="907" w:gutter="0"/>
          <w:cols w:space="425"/>
          <w:docGrid w:type="lines" w:linePitch="579" w:charSpace="-849"/>
        </w:sectPr>
      </w:pPr>
    </w:p>
    <w:p w:rsidR="00A353F3" w:rsidRDefault="00A353F3"/>
    <w:sectPr w:rsidR="00A353F3" w:rsidSect="00A353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新宋体..鄶..">
    <w:altName w:val="新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7CC" w:rsidRPr="008E6433" w:rsidRDefault="003A1AF5" w:rsidP="001777CC">
    <w:pPr>
      <w:pStyle w:val="a6"/>
      <w:ind w:left="312" w:right="312"/>
      <w:rPr>
        <w:rFonts w:ascii="宋体" w:hAnsi="宋体" w:hint="eastAsia"/>
        <w:sz w:val="28"/>
        <w:szCs w:val="28"/>
      </w:rPr>
    </w:pPr>
    <w:r w:rsidRPr="008E6433">
      <w:rPr>
        <w:rFonts w:ascii="宋体" w:hAnsi="宋体" w:hint="eastAsia"/>
        <w:sz w:val="28"/>
        <w:szCs w:val="28"/>
      </w:rPr>
      <w:t>—</w:t>
    </w:r>
    <w:r w:rsidRPr="008E6433">
      <w:rPr>
        <w:rFonts w:ascii="宋体" w:hAnsi="宋体" w:hint="eastAsia"/>
        <w:sz w:val="28"/>
        <w:szCs w:val="28"/>
      </w:rPr>
      <w:t xml:space="preserve"> </w:t>
    </w:r>
    <w:r w:rsidRPr="008E6433">
      <w:rPr>
        <w:rFonts w:ascii="宋体" w:hAnsi="宋体" w:hint="eastAsia"/>
        <w:sz w:val="28"/>
        <w:szCs w:val="28"/>
      </w:rPr>
      <w:fldChar w:fldCharType="begin"/>
    </w:r>
    <w:r w:rsidRPr="008E6433">
      <w:rPr>
        <w:rFonts w:ascii="宋体" w:hAnsi="宋体" w:hint="eastAsia"/>
        <w:sz w:val="28"/>
        <w:szCs w:val="28"/>
      </w:rPr>
      <w:instrText xml:space="preserve"> PAGE </w:instrText>
    </w:r>
    <w:r w:rsidRPr="008E6433">
      <w:rPr>
        <w:rFonts w:ascii="宋体" w:hAnsi="宋体" w:hint="eastAsia"/>
        <w:sz w:val="28"/>
        <w:szCs w:val="28"/>
      </w:rPr>
      <w:fldChar w:fldCharType="separate"/>
    </w:r>
    <w:r>
      <w:rPr>
        <w:rFonts w:ascii="宋体" w:hAnsi="宋体"/>
        <w:noProof/>
        <w:sz w:val="28"/>
        <w:szCs w:val="28"/>
      </w:rPr>
      <w:t>4</w:t>
    </w:r>
    <w:r w:rsidRPr="008E6433">
      <w:rPr>
        <w:rFonts w:ascii="宋体" w:hAnsi="宋体" w:hint="eastAsia"/>
        <w:sz w:val="28"/>
        <w:szCs w:val="28"/>
      </w:rPr>
      <w:fldChar w:fldCharType="end"/>
    </w:r>
    <w:r w:rsidRPr="008E6433">
      <w:rPr>
        <w:rFonts w:ascii="宋体" w:hAnsi="宋体" w:hint="eastAsia"/>
        <w:sz w:val="28"/>
        <w:szCs w:val="28"/>
      </w:rPr>
      <w:t xml:space="preserve"> </w:t>
    </w:r>
    <w:r w:rsidRPr="008E6433">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7CC" w:rsidRPr="008E6433" w:rsidRDefault="003A1AF5" w:rsidP="001777CC">
    <w:pPr>
      <w:pStyle w:val="a6"/>
      <w:ind w:left="312" w:right="312"/>
      <w:jc w:val="right"/>
      <w:rPr>
        <w:rFonts w:ascii="宋体" w:hAnsi="宋体" w:hint="eastAsia"/>
        <w:sz w:val="28"/>
        <w:szCs w:val="28"/>
      </w:rPr>
    </w:pPr>
    <w:r w:rsidRPr="008E6433">
      <w:rPr>
        <w:rFonts w:ascii="宋体" w:hAnsi="宋体" w:hint="eastAsia"/>
        <w:sz w:val="28"/>
        <w:szCs w:val="28"/>
      </w:rPr>
      <w:t>—</w:t>
    </w:r>
    <w:r w:rsidRPr="008E6433">
      <w:rPr>
        <w:rFonts w:ascii="宋体" w:hAnsi="宋体" w:hint="eastAsia"/>
        <w:sz w:val="28"/>
        <w:szCs w:val="28"/>
      </w:rPr>
      <w:t xml:space="preserve"> </w:t>
    </w:r>
    <w:r w:rsidRPr="008E6433">
      <w:rPr>
        <w:rFonts w:ascii="宋体" w:hAnsi="宋体" w:hint="eastAsia"/>
        <w:sz w:val="28"/>
        <w:szCs w:val="28"/>
      </w:rPr>
      <w:fldChar w:fldCharType="begin"/>
    </w:r>
    <w:r w:rsidRPr="008E6433">
      <w:rPr>
        <w:rFonts w:ascii="宋体" w:hAnsi="宋体" w:hint="eastAsia"/>
        <w:sz w:val="28"/>
        <w:szCs w:val="28"/>
      </w:rPr>
      <w:instrText xml:space="preserve"> PAGE </w:instrText>
    </w:r>
    <w:r w:rsidRPr="008E6433">
      <w:rPr>
        <w:rFonts w:ascii="宋体" w:hAnsi="宋体" w:hint="eastAsia"/>
        <w:sz w:val="28"/>
        <w:szCs w:val="28"/>
      </w:rPr>
      <w:fldChar w:fldCharType="separate"/>
    </w:r>
    <w:r>
      <w:rPr>
        <w:rFonts w:ascii="宋体" w:hAnsi="宋体"/>
        <w:noProof/>
        <w:sz w:val="28"/>
        <w:szCs w:val="28"/>
      </w:rPr>
      <w:t>2</w:t>
    </w:r>
    <w:r w:rsidRPr="008E6433">
      <w:rPr>
        <w:rFonts w:ascii="宋体" w:hAnsi="宋体" w:hint="eastAsia"/>
        <w:sz w:val="28"/>
        <w:szCs w:val="28"/>
      </w:rPr>
      <w:fldChar w:fldCharType="end"/>
    </w:r>
    <w:r w:rsidRPr="008E6433">
      <w:rPr>
        <w:rFonts w:ascii="宋体" w:hAnsi="宋体" w:hint="eastAsia"/>
        <w:sz w:val="28"/>
        <w:szCs w:val="28"/>
      </w:rPr>
      <w:t xml:space="preserve"> </w:t>
    </w:r>
    <w:r w:rsidRPr="008E6433">
      <w:rPr>
        <w:rFonts w:ascii="宋体" w:hAnsi="宋体"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418" w:rsidRPr="008E6433" w:rsidRDefault="003A1AF5" w:rsidP="001777CC">
    <w:pPr>
      <w:pStyle w:val="a6"/>
      <w:ind w:left="312" w:right="312"/>
      <w:rPr>
        <w:rFonts w:ascii="宋体" w:hAnsi="宋体" w:hint="eastAsia"/>
        <w:sz w:val="28"/>
        <w:szCs w:val="28"/>
      </w:rPr>
    </w:pPr>
    <w:r w:rsidRPr="008E6433">
      <w:rPr>
        <w:rFonts w:ascii="宋体" w:hAnsi="宋体" w:hint="eastAsia"/>
        <w:sz w:val="28"/>
        <w:szCs w:val="28"/>
      </w:rPr>
      <w:t>—</w:t>
    </w:r>
    <w:r w:rsidRPr="008E6433">
      <w:rPr>
        <w:rFonts w:ascii="宋体" w:hAnsi="宋体" w:hint="eastAsia"/>
        <w:sz w:val="28"/>
        <w:szCs w:val="28"/>
      </w:rPr>
      <w:t xml:space="preserve"> </w:t>
    </w:r>
    <w:r w:rsidRPr="008E6433">
      <w:rPr>
        <w:rFonts w:ascii="宋体" w:hAnsi="宋体" w:hint="eastAsia"/>
        <w:sz w:val="28"/>
        <w:szCs w:val="28"/>
      </w:rPr>
      <w:fldChar w:fldCharType="begin"/>
    </w:r>
    <w:r w:rsidRPr="008E6433">
      <w:rPr>
        <w:rFonts w:ascii="宋体" w:hAnsi="宋体" w:hint="eastAsia"/>
        <w:sz w:val="28"/>
        <w:szCs w:val="28"/>
      </w:rPr>
      <w:instrText xml:space="preserve"> PAGE </w:instrText>
    </w:r>
    <w:r w:rsidRPr="008E6433">
      <w:rPr>
        <w:rFonts w:ascii="宋体" w:hAnsi="宋体" w:hint="eastAsia"/>
        <w:sz w:val="28"/>
        <w:szCs w:val="28"/>
      </w:rPr>
      <w:fldChar w:fldCharType="separate"/>
    </w:r>
    <w:r>
      <w:rPr>
        <w:rFonts w:ascii="宋体" w:hAnsi="宋体"/>
        <w:noProof/>
        <w:sz w:val="28"/>
        <w:szCs w:val="28"/>
      </w:rPr>
      <w:t>24</w:t>
    </w:r>
    <w:r w:rsidRPr="008E6433">
      <w:rPr>
        <w:rFonts w:ascii="宋体" w:hAnsi="宋体" w:hint="eastAsia"/>
        <w:sz w:val="28"/>
        <w:szCs w:val="28"/>
      </w:rPr>
      <w:fldChar w:fldCharType="end"/>
    </w:r>
    <w:r w:rsidRPr="008E6433">
      <w:rPr>
        <w:rFonts w:ascii="宋体" w:hAnsi="宋体" w:hint="eastAsia"/>
        <w:sz w:val="28"/>
        <w:szCs w:val="28"/>
      </w:rPr>
      <w:t xml:space="preserve"> </w:t>
    </w:r>
    <w:r w:rsidRPr="008E6433">
      <w:rPr>
        <w:rFonts w:ascii="宋体" w:hAnsi="宋体"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418" w:rsidRPr="008E6433" w:rsidRDefault="003A1AF5" w:rsidP="001777CC">
    <w:pPr>
      <w:pStyle w:val="a6"/>
      <w:ind w:left="312" w:right="312"/>
      <w:jc w:val="right"/>
      <w:rPr>
        <w:rFonts w:ascii="宋体" w:hAnsi="宋体" w:hint="eastAsia"/>
        <w:sz w:val="28"/>
        <w:szCs w:val="28"/>
      </w:rPr>
    </w:pPr>
    <w:r w:rsidRPr="008E6433">
      <w:rPr>
        <w:rFonts w:ascii="宋体" w:hAnsi="宋体" w:hint="eastAsia"/>
        <w:sz w:val="28"/>
        <w:szCs w:val="28"/>
      </w:rPr>
      <w:t>—</w:t>
    </w:r>
    <w:r w:rsidRPr="008E6433">
      <w:rPr>
        <w:rFonts w:ascii="宋体" w:hAnsi="宋体" w:hint="eastAsia"/>
        <w:sz w:val="28"/>
        <w:szCs w:val="28"/>
      </w:rPr>
      <w:t xml:space="preserve"> </w:t>
    </w:r>
    <w:r w:rsidRPr="008E6433">
      <w:rPr>
        <w:rFonts w:ascii="宋体" w:hAnsi="宋体" w:hint="eastAsia"/>
        <w:sz w:val="28"/>
        <w:szCs w:val="28"/>
      </w:rPr>
      <w:fldChar w:fldCharType="begin"/>
    </w:r>
    <w:r w:rsidRPr="008E6433">
      <w:rPr>
        <w:rFonts w:ascii="宋体" w:hAnsi="宋体" w:hint="eastAsia"/>
        <w:sz w:val="28"/>
        <w:szCs w:val="28"/>
      </w:rPr>
      <w:instrText xml:space="preserve"> PAGE </w:instrText>
    </w:r>
    <w:r w:rsidRPr="008E6433">
      <w:rPr>
        <w:rFonts w:ascii="宋体" w:hAnsi="宋体" w:hint="eastAsia"/>
        <w:sz w:val="28"/>
        <w:szCs w:val="28"/>
      </w:rPr>
      <w:fldChar w:fldCharType="separate"/>
    </w:r>
    <w:r>
      <w:rPr>
        <w:rFonts w:ascii="宋体" w:hAnsi="宋体"/>
        <w:noProof/>
        <w:sz w:val="28"/>
        <w:szCs w:val="28"/>
      </w:rPr>
      <w:t>3</w:t>
    </w:r>
    <w:r w:rsidRPr="008E6433">
      <w:rPr>
        <w:rFonts w:ascii="宋体" w:hAnsi="宋体" w:hint="eastAsia"/>
        <w:sz w:val="28"/>
        <w:szCs w:val="28"/>
      </w:rPr>
      <w:fldChar w:fldCharType="end"/>
    </w:r>
    <w:r w:rsidRPr="008E6433">
      <w:rPr>
        <w:rFonts w:ascii="宋体" w:hAnsi="宋体" w:hint="eastAsia"/>
        <w:sz w:val="28"/>
        <w:szCs w:val="28"/>
      </w:rPr>
      <w:t xml:space="preserve"> </w:t>
    </w:r>
    <w:r w:rsidRPr="008E6433">
      <w:rPr>
        <w:rFonts w:ascii="宋体" w:hAnsi="宋体" w:hint="eastAsia"/>
        <w:sz w:val="28"/>
        <w:szCs w:val="28"/>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418" w:rsidRDefault="003A1AF5" w:rsidP="001C4418">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418" w:rsidRDefault="003A1AF5" w:rsidP="001C4418">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418" w:rsidRDefault="003A1AF5" w:rsidP="001C4418">
    <w:pPr>
      <w:pStyle w:val="a7"/>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418" w:rsidRDefault="003A1AF5" w:rsidP="001C4418">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11874"/>
    <w:multiLevelType w:val="multilevel"/>
    <w:tmpl w:val="AE8CDDB4"/>
    <w:lvl w:ilvl="0">
      <w:start w:val="1"/>
      <w:numFmt w:val="chineseCountingThousand"/>
      <w:lvlText w:val="%1、"/>
      <w:lvlJc w:val="left"/>
      <w:pPr>
        <w:ind w:left="1648" w:hanging="1080"/>
      </w:pPr>
      <w:rPr>
        <w:rFonts w:cs="Times New Roman" w:hint="default"/>
        <w:color w:val="000000"/>
        <w:lang w:val="en-US"/>
      </w:rPr>
    </w:lvl>
    <w:lvl w:ilvl="1">
      <w:start w:val="1"/>
      <w:numFmt w:val="lowerLetter"/>
      <w:lvlText w:val="%2)"/>
      <w:lvlJc w:val="left"/>
      <w:pPr>
        <w:ind w:left="-74" w:hanging="420"/>
      </w:pPr>
      <w:rPr>
        <w:rFonts w:cs="Times New Roman"/>
      </w:rPr>
    </w:lvl>
    <w:lvl w:ilvl="2">
      <w:start w:val="1"/>
      <w:numFmt w:val="lowerRoman"/>
      <w:lvlText w:val="%3."/>
      <w:lvlJc w:val="right"/>
      <w:pPr>
        <w:ind w:left="346" w:hanging="420"/>
      </w:pPr>
      <w:rPr>
        <w:rFonts w:cs="Times New Roman"/>
      </w:rPr>
    </w:lvl>
    <w:lvl w:ilvl="3">
      <w:start w:val="1"/>
      <w:numFmt w:val="decimal"/>
      <w:lvlText w:val="%4."/>
      <w:lvlJc w:val="left"/>
      <w:pPr>
        <w:ind w:left="766" w:hanging="420"/>
      </w:pPr>
      <w:rPr>
        <w:rFonts w:cs="Times New Roman"/>
      </w:rPr>
    </w:lvl>
    <w:lvl w:ilvl="4">
      <w:start w:val="1"/>
      <w:numFmt w:val="lowerLetter"/>
      <w:lvlText w:val="%5)"/>
      <w:lvlJc w:val="left"/>
      <w:pPr>
        <w:ind w:left="1186" w:hanging="420"/>
      </w:pPr>
      <w:rPr>
        <w:rFonts w:cs="Times New Roman"/>
      </w:rPr>
    </w:lvl>
    <w:lvl w:ilvl="5">
      <w:start w:val="1"/>
      <w:numFmt w:val="lowerRoman"/>
      <w:lvlText w:val="%6."/>
      <w:lvlJc w:val="right"/>
      <w:pPr>
        <w:ind w:left="1606" w:hanging="420"/>
      </w:pPr>
      <w:rPr>
        <w:rFonts w:cs="Times New Roman"/>
      </w:rPr>
    </w:lvl>
    <w:lvl w:ilvl="6">
      <w:start w:val="1"/>
      <w:numFmt w:val="decimal"/>
      <w:lvlText w:val="%7."/>
      <w:lvlJc w:val="left"/>
      <w:pPr>
        <w:ind w:left="2026" w:hanging="420"/>
      </w:pPr>
      <w:rPr>
        <w:rFonts w:cs="Times New Roman"/>
      </w:rPr>
    </w:lvl>
    <w:lvl w:ilvl="7">
      <w:start w:val="1"/>
      <w:numFmt w:val="lowerLetter"/>
      <w:lvlText w:val="%8)"/>
      <w:lvlJc w:val="left"/>
      <w:pPr>
        <w:ind w:left="2446" w:hanging="420"/>
      </w:pPr>
      <w:rPr>
        <w:rFonts w:cs="Times New Roman"/>
      </w:rPr>
    </w:lvl>
    <w:lvl w:ilvl="8">
      <w:start w:val="1"/>
      <w:numFmt w:val="lowerRoman"/>
      <w:lvlText w:val="%9."/>
      <w:lvlJc w:val="right"/>
      <w:pPr>
        <w:ind w:left="2866"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1AF5"/>
    <w:rsid w:val="003A1AF5"/>
    <w:rsid w:val="0075766C"/>
    <w:rsid w:val="00A353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AF5"/>
    <w:pPr>
      <w:widowControl w:val="0"/>
      <w:jc w:val="both"/>
    </w:pPr>
    <w:rPr>
      <w:rFonts w:ascii="仿宋_GB2312" w:eastAsia="仿宋_GB2312" w:hAnsi="Calibri" w:cs="Times New Roman"/>
      <w:sz w:val="32"/>
    </w:rPr>
  </w:style>
  <w:style w:type="paragraph" w:styleId="1">
    <w:name w:val="heading 1"/>
    <w:basedOn w:val="a"/>
    <w:next w:val="a"/>
    <w:link w:val="1Char"/>
    <w:qFormat/>
    <w:rsid w:val="003A1AF5"/>
    <w:pPr>
      <w:keepNext/>
      <w:keepLines/>
      <w:spacing w:before="340" w:after="330" w:line="578" w:lineRule="auto"/>
      <w:outlineLvl w:val="0"/>
    </w:pPr>
    <w:rPr>
      <w:rFonts w:ascii="Calibri" w:eastAsia="宋体"/>
      <w:b/>
      <w:kern w:val="44"/>
      <w:sz w:val="44"/>
      <w:szCs w:val="20"/>
      <w:lang/>
    </w:rPr>
  </w:style>
  <w:style w:type="paragraph" w:styleId="2">
    <w:name w:val="heading 2"/>
    <w:basedOn w:val="a"/>
    <w:next w:val="a"/>
    <w:link w:val="2Char"/>
    <w:qFormat/>
    <w:rsid w:val="003A1AF5"/>
    <w:pPr>
      <w:spacing w:line="360" w:lineRule="auto"/>
      <w:jc w:val="left"/>
      <w:outlineLvl w:val="1"/>
    </w:pPr>
    <w:rPr>
      <w:rFonts w:ascii="宋体" w:eastAsia="宋体"/>
      <w:b/>
      <w:color w:val="333333"/>
      <w:kern w:val="0"/>
      <w:sz w:val="24"/>
      <w:szCs w:val="20"/>
      <w:shd w:val="clear" w:color="auto" w:fill="FFFFFF"/>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标题 1 Char"/>
    <w:basedOn w:val="a0"/>
    <w:link w:val="1"/>
    <w:rsid w:val="003A1AF5"/>
    <w:rPr>
      <w:rFonts w:ascii="Calibri" w:eastAsia="宋体" w:hAnsi="Calibri" w:cs="Times New Roman"/>
      <w:b/>
      <w:kern w:val="44"/>
      <w:sz w:val="44"/>
      <w:szCs w:val="20"/>
      <w:lang/>
    </w:rPr>
  </w:style>
  <w:style w:type="character" w:customStyle="1" w:styleId="2Char">
    <w:name w:val="标题 2 Char"/>
    <w:basedOn w:val="a0"/>
    <w:link w:val="2"/>
    <w:rsid w:val="003A1AF5"/>
    <w:rPr>
      <w:rFonts w:ascii="宋体" w:eastAsia="宋体" w:hAnsi="Calibri" w:cs="Times New Roman"/>
      <w:b/>
      <w:color w:val="333333"/>
      <w:kern w:val="0"/>
      <w:sz w:val="24"/>
      <w:szCs w:val="20"/>
      <w:lang/>
    </w:rPr>
  </w:style>
  <w:style w:type="paragraph" w:styleId="a3">
    <w:name w:val="annotation text"/>
    <w:basedOn w:val="a"/>
    <w:link w:val="Char"/>
    <w:semiHidden/>
    <w:rsid w:val="003A1AF5"/>
    <w:pPr>
      <w:jc w:val="left"/>
    </w:pPr>
    <w:rPr>
      <w:kern w:val="0"/>
      <w:sz w:val="20"/>
      <w:szCs w:val="20"/>
    </w:rPr>
  </w:style>
  <w:style w:type="character" w:customStyle="1" w:styleId="Char">
    <w:name w:val="批注文字 Char"/>
    <w:basedOn w:val="a0"/>
    <w:link w:val="a3"/>
    <w:semiHidden/>
    <w:rsid w:val="003A1AF5"/>
    <w:rPr>
      <w:rFonts w:ascii="仿宋_GB2312" w:eastAsia="仿宋_GB2312" w:hAnsi="Calibri" w:cs="Times New Roman"/>
      <w:kern w:val="0"/>
      <w:sz w:val="20"/>
      <w:szCs w:val="20"/>
    </w:rPr>
  </w:style>
  <w:style w:type="paragraph" w:styleId="3">
    <w:name w:val="toc 3"/>
    <w:basedOn w:val="a"/>
    <w:next w:val="a"/>
    <w:rsid w:val="003A1AF5"/>
    <w:pPr>
      <w:widowControl/>
      <w:spacing w:after="100" w:line="276" w:lineRule="auto"/>
      <w:ind w:left="440"/>
      <w:jc w:val="left"/>
    </w:pPr>
    <w:rPr>
      <w:kern w:val="0"/>
      <w:sz w:val="22"/>
    </w:rPr>
  </w:style>
  <w:style w:type="paragraph" w:styleId="a4">
    <w:name w:val="Date"/>
    <w:basedOn w:val="a"/>
    <w:next w:val="a"/>
    <w:link w:val="Char0"/>
    <w:rsid w:val="003A1AF5"/>
    <w:pPr>
      <w:ind w:leftChars="2500" w:left="100"/>
    </w:pPr>
  </w:style>
  <w:style w:type="character" w:customStyle="1" w:styleId="Char0">
    <w:name w:val="日期 Char"/>
    <w:basedOn w:val="a0"/>
    <w:link w:val="a4"/>
    <w:rsid w:val="003A1AF5"/>
    <w:rPr>
      <w:rFonts w:ascii="仿宋_GB2312" w:eastAsia="仿宋_GB2312" w:hAnsi="Calibri" w:cs="Times New Roman"/>
      <w:sz w:val="32"/>
    </w:rPr>
  </w:style>
  <w:style w:type="paragraph" w:styleId="a5">
    <w:name w:val="Balloon Text"/>
    <w:basedOn w:val="a"/>
    <w:link w:val="Char1"/>
    <w:semiHidden/>
    <w:rsid w:val="003A1AF5"/>
    <w:rPr>
      <w:rFonts w:ascii="Calibri" w:eastAsia="宋体"/>
      <w:kern w:val="0"/>
      <w:sz w:val="18"/>
      <w:szCs w:val="20"/>
      <w:lang/>
    </w:rPr>
  </w:style>
  <w:style w:type="character" w:customStyle="1" w:styleId="Char1">
    <w:name w:val="批注框文本 Char"/>
    <w:basedOn w:val="a0"/>
    <w:link w:val="a5"/>
    <w:semiHidden/>
    <w:rsid w:val="003A1AF5"/>
    <w:rPr>
      <w:rFonts w:ascii="Calibri" w:eastAsia="宋体" w:hAnsi="Calibri" w:cs="Times New Roman"/>
      <w:kern w:val="0"/>
      <w:sz w:val="18"/>
      <w:szCs w:val="20"/>
      <w:lang/>
    </w:rPr>
  </w:style>
  <w:style w:type="paragraph" w:styleId="a6">
    <w:name w:val="footer"/>
    <w:basedOn w:val="a"/>
    <w:link w:val="Char2"/>
    <w:rsid w:val="003A1AF5"/>
    <w:pPr>
      <w:tabs>
        <w:tab w:val="center" w:pos="4153"/>
        <w:tab w:val="right" w:pos="8306"/>
      </w:tabs>
      <w:snapToGrid w:val="0"/>
      <w:jc w:val="left"/>
    </w:pPr>
    <w:rPr>
      <w:rFonts w:ascii="Calibri" w:eastAsia="宋体"/>
      <w:kern w:val="0"/>
      <w:sz w:val="18"/>
      <w:szCs w:val="20"/>
      <w:lang/>
    </w:rPr>
  </w:style>
  <w:style w:type="character" w:customStyle="1" w:styleId="Char2">
    <w:name w:val="页脚 Char"/>
    <w:basedOn w:val="a0"/>
    <w:link w:val="a6"/>
    <w:rsid w:val="003A1AF5"/>
    <w:rPr>
      <w:rFonts w:ascii="Calibri" w:eastAsia="宋体" w:hAnsi="Calibri" w:cs="Times New Roman"/>
      <w:kern w:val="0"/>
      <w:sz w:val="18"/>
      <w:szCs w:val="20"/>
      <w:lang/>
    </w:rPr>
  </w:style>
  <w:style w:type="paragraph" w:styleId="a7">
    <w:name w:val="header"/>
    <w:basedOn w:val="a"/>
    <w:link w:val="Char3"/>
    <w:rsid w:val="003A1AF5"/>
    <w:pPr>
      <w:pBdr>
        <w:bottom w:val="single" w:sz="6" w:space="1" w:color="auto"/>
      </w:pBdr>
      <w:tabs>
        <w:tab w:val="center" w:pos="4153"/>
        <w:tab w:val="right" w:pos="8306"/>
      </w:tabs>
      <w:snapToGrid w:val="0"/>
      <w:jc w:val="center"/>
    </w:pPr>
    <w:rPr>
      <w:rFonts w:ascii="Calibri" w:eastAsia="宋体"/>
      <w:kern w:val="0"/>
      <w:sz w:val="18"/>
      <w:szCs w:val="20"/>
      <w:lang/>
    </w:rPr>
  </w:style>
  <w:style w:type="character" w:customStyle="1" w:styleId="Char3">
    <w:name w:val="页眉 Char"/>
    <w:basedOn w:val="a0"/>
    <w:link w:val="a7"/>
    <w:rsid w:val="003A1AF5"/>
    <w:rPr>
      <w:rFonts w:ascii="Calibri" w:eastAsia="宋体" w:hAnsi="Calibri" w:cs="Times New Roman"/>
      <w:kern w:val="0"/>
      <w:sz w:val="18"/>
      <w:szCs w:val="20"/>
      <w:lang/>
    </w:rPr>
  </w:style>
  <w:style w:type="paragraph" w:styleId="10">
    <w:name w:val="toc 1"/>
    <w:basedOn w:val="a"/>
    <w:next w:val="a"/>
    <w:rsid w:val="003A1AF5"/>
    <w:pPr>
      <w:widowControl/>
      <w:tabs>
        <w:tab w:val="right" w:leader="dot" w:pos="8296"/>
      </w:tabs>
      <w:spacing w:line="360" w:lineRule="exact"/>
      <w:jc w:val="left"/>
    </w:pPr>
    <w:rPr>
      <w:kern w:val="0"/>
      <w:sz w:val="22"/>
    </w:rPr>
  </w:style>
  <w:style w:type="paragraph" w:styleId="20">
    <w:name w:val="toc 2"/>
    <w:basedOn w:val="a"/>
    <w:next w:val="a"/>
    <w:rsid w:val="003A1AF5"/>
    <w:pPr>
      <w:widowControl/>
      <w:tabs>
        <w:tab w:val="right" w:leader="dot" w:pos="8296"/>
      </w:tabs>
      <w:spacing w:after="100"/>
      <w:ind w:left="221"/>
      <w:jc w:val="left"/>
    </w:pPr>
    <w:rPr>
      <w:kern w:val="0"/>
      <w:sz w:val="22"/>
    </w:rPr>
  </w:style>
  <w:style w:type="paragraph" w:styleId="a8">
    <w:name w:val="annotation subject"/>
    <w:basedOn w:val="a3"/>
    <w:next w:val="a3"/>
    <w:link w:val="Char4"/>
    <w:semiHidden/>
    <w:rsid w:val="003A1AF5"/>
    <w:rPr>
      <w:rFonts w:ascii="Calibri" w:eastAsia="宋体"/>
      <w:b/>
      <w:lang/>
    </w:rPr>
  </w:style>
  <w:style w:type="character" w:customStyle="1" w:styleId="Char4">
    <w:name w:val="批注主题 Char"/>
    <w:basedOn w:val="Char"/>
    <w:link w:val="a8"/>
    <w:semiHidden/>
    <w:rsid w:val="003A1AF5"/>
    <w:rPr>
      <w:rFonts w:ascii="Calibri" w:eastAsia="宋体"/>
      <w:b/>
      <w:lang/>
    </w:rPr>
  </w:style>
  <w:style w:type="table" w:styleId="a9">
    <w:name w:val="Table Grid"/>
    <w:basedOn w:val="a1"/>
    <w:rsid w:val="003A1AF5"/>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3A1AF5"/>
  </w:style>
  <w:style w:type="character" w:styleId="ab">
    <w:name w:val="Hyperlink"/>
    <w:basedOn w:val="a0"/>
    <w:rsid w:val="003A1AF5"/>
    <w:rPr>
      <w:color w:val="0000FF"/>
      <w:u w:val="single"/>
    </w:rPr>
  </w:style>
  <w:style w:type="character" w:styleId="ac">
    <w:name w:val="annotation reference"/>
    <w:basedOn w:val="a0"/>
    <w:semiHidden/>
    <w:rsid w:val="003A1AF5"/>
    <w:rPr>
      <w:sz w:val="21"/>
    </w:rPr>
  </w:style>
  <w:style w:type="paragraph" w:customStyle="1" w:styleId="ListParagraph1">
    <w:name w:val="List Paragraph1"/>
    <w:basedOn w:val="a"/>
    <w:rsid w:val="003A1AF5"/>
    <w:pPr>
      <w:ind w:firstLineChars="200" w:firstLine="420"/>
    </w:pPr>
  </w:style>
  <w:style w:type="paragraph" w:customStyle="1" w:styleId="11">
    <w:name w:val="列出段落1"/>
    <w:basedOn w:val="a"/>
    <w:rsid w:val="003A1AF5"/>
    <w:pPr>
      <w:ind w:firstLineChars="200" w:firstLine="420"/>
    </w:pPr>
  </w:style>
  <w:style w:type="paragraph" w:customStyle="1" w:styleId="Default">
    <w:name w:val="Default"/>
    <w:rsid w:val="003A1AF5"/>
    <w:pPr>
      <w:widowControl w:val="0"/>
      <w:autoSpaceDE w:val="0"/>
      <w:autoSpaceDN w:val="0"/>
      <w:adjustRightInd w:val="0"/>
    </w:pPr>
    <w:rPr>
      <w:rFonts w:ascii="宋体" w:eastAsia="宋体" w:hAnsi="Times New Roman" w:cs="宋体"/>
      <w:color w:val="000000"/>
      <w:kern w:val="0"/>
      <w:sz w:val="24"/>
      <w:szCs w:val="24"/>
    </w:rPr>
  </w:style>
  <w:style w:type="paragraph" w:customStyle="1" w:styleId="TOCHeading1">
    <w:name w:val="TOC Heading1"/>
    <w:basedOn w:val="1"/>
    <w:next w:val="a"/>
    <w:rsid w:val="003A1AF5"/>
    <w:pPr>
      <w:widowControl/>
      <w:spacing w:before="480" w:after="0" w:line="276" w:lineRule="auto"/>
      <w:jc w:val="left"/>
      <w:outlineLvl w:val="9"/>
    </w:pPr>
    <w:rPr>
      <w:rFonts w:ascii="Cambria" w:hAnsi="Cambria"/>
      <w:color w:val="365F91"/>
      <w:kern w:val="0"/>
      <w:sz w:val="28"/>
      <w:szCs w:val="28"/>
    </w:rPr>
  </w:style>
  <w:style w:type="paragraph" w:customStyle="1" w:styleId="ListParagraph">
    <w:name w:val="List Paragraph"/>
    <w:basedOn w:val="a"/>
    <w:rsid w:val="003A1AF5"/>
    <w:pPr>
      <w:ind w:firstLineChars="200" w:firstLine="420"/>
    </w:pPr>
  </w:style>
  <w:style w:type="paragraph" w:customStyle="1" w:styleId="Pa1">
    <w:name w:val="Pa1"/>
    <w:basedOn w:val="a"/>
    <w:next w:val="a"/>
    <w:rsid w:val="003A1AF5"/>
    <w:pPr>
      <w:autoSpaceDE w:val="0"/>
      <w:autoSpaceDN w:val="0"/>
      <w:adjustRightInd w:val="0"/>
      <w:spacing w:line="241" w:lineRule="atLeast"/>
      <w:jc w:val="left"/>
    </w:pPr>
    <w:rPr>
      <w:rFonts w:ascii="新宋体..鄶.." w:eastAsia="新宋体..鄶.."/>
      <w:kern w:val="0"/>
      <w:sz w:val="24"/>
    </w:rPr>
  </w:style>
  <w:style w:type="paragraph" w:customStyle="1" w:styleId="12">
    <w:name w:val="修订1"/>
    <w:hidden/>
    <w:semiHidden/>
    <w:rsid w:val="003A1AF5"/>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oter" Target="footer3.xml"/><Relationship Id="rId5" Type="http://schemas.openxmlformats.org/officeDocument/2006/relationships/header" Target="header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2098</Words>
  <Characters>11963</Characters>
  <Application>Microsoft Office Word</Application>
  <DocSecurity>0</DocSecurity>
  <Lines>99</Lines>
  <Paragraphs>28</Paragraphs>
  <ScaleCrop>false</ScaleCrop>
  <Company/>
  <LinksUpToDate>false</LinksUpToDate>
  <CharactersWithSpaces>14033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宋庆训</dc:creator>
  <cp:lastModifiedBy>宋庆训</cp:lastModifiedBy>
  <cp:revision>1</cp:revision>
  <dcterms:created xsi:type="dcterms:W3CDTF">2020-09-07T01:58:00Z</dcterms:created>
  <dcterms:modified xsi:type="dcterms:W3CDTF">2020-09-07T02:00:00Z</dcterms:modified>
</cp:coreProperties>
</file>