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40" w:rsidRPr="00270CFA" w:rsidRDefault="00F91140" w:rsidP="00270CFA">
      <w:pPr>
        <w:rPr>
          <w:rFonts w:ascii="黑体" w:eastAsia="黑体" w:hAnsi="黑体"/>
          <w:sz w:val="32"/>
          <w:szCs w:val="32"/>
        </w:rPr>
      </w:pPr>
      <w:r w:rsidRPr="00270CFA">
        <w:rPr>
          <w:rFonts w:ascii="黑体" w:eastAsia="黑体" w:hAnsi="黑体" w:hint="eastAsia"/>
          <w:sz w:val="32"/>
          <w:szCs w:val="32"/>
        </w:rPr>
        <w:t>附件1</w:t>
      </w:r>
    </w:p>
    <w:p w:rsidR="00F91140" w:rsidRDefault="00F91140" w:rsidP="00270CFA">
      <w:pPr>
        <w:jc w:val="center"/>
        <w:rPr>
          <w:rFonts w:ascii="黑体" w:eastAsia="黑体" w:hAnsi="黑体"/>
          <w:b/>
          <w:sz w:val="44"/>
          <w:szCs w:val="44"/>
        </w:rPr>
      </w:pPr>
    </w:p>
    <w:p w:rsidR="00F91140" w:rsidRPr="00270CFA" w:rsidRDefault="00F91140" w:rsidP="00270CFA">
      <w:pPr>
        <w:spacing w:line="600" w:lineRule="exact"/>
        <w:jc w:val="center"/>
        <w:rPr>
          <w:rFonts w:ascii="方正小标宋简体" w:eastAsia="方正小标宋简体" w:hAnsi="宋体"/>
          <w:sz w:val="44"/>
          <w:szCs w:val="44"/>
        </w:rPr>
      </w:pPr>
      <w:r w:rsidRPr="00270CFA">
        <w:rPr>
          <w:rFonts w:ascii="方正小标宋简体" w:eastAsia="方正小标宋简体" w:hAnsi="宋体" w:hint="eastAsia"/>
          <w:sz w:val="44"/>
          <w:szCs w:val="44"/>
        </w:rPr>
        <w:t>现行有效的行政规范性文件目录</w:t>
      </w:r>
    </w:p>
    <w:p w:rsidR="00F91140" w:rsidRDefault="00F91140" w:rsidP="00270CFA">
      <w:pPr>
        <w:spacing w:line="360" w:lineRule="auto"/>
        <w:jc w:val="center"/>
        <w:rPr>
          <w:rFonts w:ascii="黑体" w:eastAsia="黑体" w:hAnsi="黑体"/>
          <w:b/>
          <w:sz w:val="44"/>
          <w:szCs w:val="44"/>
        </w:rPr>
      </w:pPr>
    </w:p>
    <w:tbl>
      <w:tblPr>
        <w:tblStyle w:val="a5"/>
        <w:tblW w:w="14775" w:type="dxa"/>
        <w:jc w:val="center"/>
        <w:tblLayout w:type="fixed"/>
        <w:tblLook w:val="0000"/>
      </w:tblPr>
      <w:tblGrid>
        <w:gridCol w:w="567"/>
        <w:gridCol w:w="2410"/>
        <w:gridCol w:w="5529"/>
        <w:gridCol w:w="1417"/>
        <w:gridCol w:w="992"/>
        <w:gridCol w:w="851"/>
        <w:gridCol w:w="992"/>
        <w:gridCol w:w="2017"/>
      </w:tblGrid>
      <w:tr w:rsidR="00F91140" w:rsidTr="00270CFA">
        <w:trPr>
          <w:jc w:val="center"/>
        </w:trPr>
        <w:tc>
          <w:tcPr>
            <w:tcW w:w="567" w:type="dxa"/>
            <w:vAlign w:val="center"/>
          </w:tcPr>
          <w:p w:rsidR="00F91140" w:rsidRPr="00270CFA" w:rsidRDefault="00F91140" w:rsidP="00AB0DFF">
            <w:pPr>
              <w:jc w:val="center"/>
              <w:rPr>
                <w:rFonts w:ascii="黑体" w:eastAsia="黑体" w:hAnsi="黑体"/>
                <w:sz w:val="22"/>
              </w:rPr>
            </w:pPr>
            <w:r w:rsidRPr="00270CFA">
              <w:rPr>
                <w:rFonts w:ascii="黑体" w:eastAsia="黑体" w:hAnsi="黑体" w:hint="eastAsia"/>
                <w:sz w:val="22"/>
              </w:rPr>
              <w:t>序号</w:t>
            </w:r>
          </w:p>
        </w:tc>
        <w:tc>
          <w:tcPr>
            <w:tcW w:w="2410" w:type="dxa"/>
            <w:vAlign w:val="center"/>
          </w:tcPr>
          <w:p w:rsidR="00F91140" w:rsidRPr="00270CFA" w:rsidRDefault="00F91140" w:rsidP="00AB0DFF">
            <w:pPr>
              <w:jc w:val="center"/>
              <w:rPr>
                <w:rFonts w:ascii="黑体" w:eastAsia="黑体" w:hAnsi="黑体"/>
                <w:sz w:val="22"/>
              </w:rPr>
            </w:pPr>
            <w:r w:rsidRPr="00270CFA">
              <w:rPr>
                <w:rFonts w:ascii="黑体" w:eastAsia="黑体" w:hAnsi="黑体" w:hint="eastAsia"/>
                <w:sz w:val="22"/>
              </w:rPr>
              <w:t>文号</w:t>
            </w:r>
          </w:p>
        </w:tc>
        <w:tc>
          <w:tcPr>
            <w:tcW w:w="5529" w:type="dxa"/>
            <w:vAlign w:val="center"/>
          </w:tcPr>
          <w:p w:rsidR="00F91140" w:rsidRPr="00270CFA" w:rsidRDefault="00F91140" w:rsidP="00AB0DFF">
            <w:pPr>
              <w:jc w:val="center"/>
              <w:rPr>
                <w:rFonts w:ascii="黑体" w:eastAsia="黑体" w:hAnsi="黑体"/>
                <w:sz w:val="22"/>
              </w:rPr>
            </w:pPr>
            <w:r w:rsidRPr="00270CFA">
              <w:rPr>
                <w:rFonts w:ascii="黑体" w:eastAsia="黑体" w:hAnsi="黑体" w:hint="eastAsia"/>
                <w:sz w:val="22"/>
              </w:rPr>
              <w:t>文件名称</w:t>
            </w:r>
          </w:p>
        </w:tc>
        <w:tc>
          <w:tcPr>
            <w:tcW w:w="1417" w:type="dxa"/>
            <w:vAlign w:val="center"/>
          </w:tcPr>
          <w:p w:rsidR="00F91140" w:rsidRPr="00270CFA" w:rsidRDefault="00F91140" w:rsidP="00270CFA">
            <w:pPr>
              <w:jc w:val="center"/>
              <w:rPr>
                <w:rFonts w:ascii="黑体" w:eastAsia="黑体" w:hAnsi="黑体"/>
                <w:sz w:val="22"/>
              </w:rPr>
            </w:pPr>
            <w:r w:rsidRPr="00270CFA">
              <w:rPr>
                <w:rFonts w:ascii="黑体" w:eastAsia="黑体" w:hAnsi="黑体" w:hint="eastAsia"/>
                <w:sz w:val="22"/>
              </w:rPr>
              <w:t>发文日期/</w:t>
            </w:r>
          </w:p>
          <w:p w:rsidR="00F91140" w:rsidRPr="00270CFA" w:rsidRDefault="00F91140" w:rsidP="00270CFA">
            <w:pPr>
              <w:jc w:val="center"/>
              <w:rPr>
                <w:rFonts w:ascii="黑体" w:eastAsia="黑体" w:hAnsi="黑体"/>
                <w:sz w:val="22"/>
              </w:rPr>
            </w:pPr>
            <w:r w:rsidRPr="00270CFA">
              <w:rPr>
                <w:rFonts w:ascii="黑体" w:eastAsia="黑体" w:hAnsi="黑体" w:hint="eastAsia"/>
                <w:sz w:val="22"/>
              </w:rPr>
              <w:t>生效日期</w:t>
            </w:r>
          </w:p>
        </w:tc>
        <w:tc>
          <w:tcPr>
            <w:tcW w:w="992" w:type="dxa"/>
            <w:vAlign w:val="center"/>
          </w:tcPr>
          <w:p w:rsidR="00F91140" w:rsidRPr="00270CFA" w:rsidRDefault="00F91140" w:rsidP="00AB0DFF">
            <w:pPr>
              <w:jc w:val="center"/>
              <w:rPr>
                <w:rFonts w:ascii="黑体" w:eastAsia="黑体" w:hAnsi="黑体"/>
                <w:sz w:val="22"/>
              </w:rPr>
            </w:pPr>
            <w:r w:rsidRPr="00270CFA">
              <w:rPr>
                <w:rFonts w:ascii="黑体" w:eastAsia="黑体" w:hAnsi="黑体" w:hint="eastAsia"/>
                <w:sz w:val="22"/>
              </w:rPr>
              <w:t>起草</w:t>
            </w:r>
          </w:p>
          <w:p w:rsidR="00F91140" w:rsidRPr="00270CFA" w:rsidRDefault="00F91140" w:rsidP="00AB0DFF">
            <w:pPr>
              <w:jc w:val="center"/>
              <w:rPr>
                <w:rFonts w:ascii="黑体" w:eastAsia="黑体" w:hAnsi="黑体"/>
                <w:sz w:val="22"/>
              </w:rPr>
            </w:pPr>
            <w:r w:rsidRPr="00270CFA">
              <w:rPr>
                <w:rFonts w:ascii="黑体" w:eastAsia="黑体" w:hAnsi="黑体" w:hint="eastAsia"/>
                <w:sz w:val="22"/>
              </w:rPr>
              <w:t>单位</w:t>
            </w:r>
          </w:p>
        </w:tc>
        <w:tc>
          <w:tcPr>
            <w:tcW w:w="851" w:type="dxa"/>
            <w:vAlign w:val="center"/>
          </w:tcPr>
          <w:p w:rsidR="00F91140" w:rsidRPr="00270CFA" w:rsidRDefault="00F91140" w:rsidP="00AB0DFF">
            <w:pPr>
              <w:jc w:val="center"/>
              <w:rPr>
                <w:rFonts w:ascii="黑体" w:eastAsia="黑体" w:hAnsi="黑体"/>
                <w:sz w:val="22"/>
              </w:rPr>
            </w:pPr>
            <w:r w:rsidRPr="00270CFA">
              <w:rPr>
                <w:rFonts w:ascii="黑体" w:eastAsia="黑体" w:hAnsi="黑体" w:hint="eastAsia"/>
                <w:sz w:val="22"/>
              </w:rPr>
              <w:t>是否公开</w:t>
            </w:r>
          </w:p>
        </w:tc>
        <w:tc>
          <w:tcPr>
            <w:tcW w:w="992" w:type="dxa"/>
            <w:vAlign w:val="center"/>
          </w:tcPr>
          <w:p w:rsidR="00F91140" w:rsidRPr="00270CFA" w:rsidRDefault="00F91140" w:rsidP="00270CFA">
            <w:pPr>
              <w:jc w:val="center"/>
              <w:rPr>
                <w:rFonts w:ascii="黑体" w:eastAsia="黑体" w:hAnsi="黑体"/>
                <w:sz w:val="22"/>
              </w:rPr>
            </w:pPr>
            <w:r w:rsidRPr="00270CFA">
              <w:rPr>
                <w:rFonts w:ascii="黑体" w:eastAsia="黑体" w:hAnsi="黑体" w:hint="eastAsia"/>
                <w:sz w:val="22"/>
              </w:rPr>
              <w:t>有效期</w:t>
            </w:r>
          </w:p>
        </w:tc>
        <w:tc>
          <w:tcPr>
            <w:tcW w:w="2017" w:type="dxa"/>
            <w:vAlign w:val="center"/>
          </w:tcPr>
          <w:p w:rsidR="00F91140" w:rsidRPr="00270CFA" w:rsidRDefault="00F91140" w:rsidP="00AB0DFF">
            <w:pPr>
              <w:jc w:val="center"/>
              <w:rPr>
                <w:rFonts w:ascii="黑体" w:eastAsia="黑体" w:hAnsi="黑体"/>
                <w:sz w:val="22"/>
              </w:rPr>
            </w:pPr>
            <w:r w:rsidRPr="00270CFA">
              <w:rPr>
                <w:rFonts w:ascii="黑体" w:eastAsia="黑体" w:hAnsi="黑体" w:hint="eastAsia"/>
                <w:sz w:val="22"/>
              </w:rPr>
              <w:t>统一编号</w:t>
            </w: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1</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陕农业办发[2016]13号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陕西省农业厅办公室关于《管理主要农作物品种联合体试验申请》的通知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2016.02.29</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种业处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2</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陕农业办发[2016]48号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陕西省农业厅办公室关于印发《陕西省新型职业农民认定管理办法》的通知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2016.04.29/</w:t>
            </w:r>
          </w:p>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2016.07.01</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科教处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3</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陕农业办发[2016]49号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陕西省农业厅关于印发《陕西省现代农业园区项目管理办法》的通知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2016.04.29</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计划处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4</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陕农业发[2016]97号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陕西省农业厅印发《陕西省农业基本建设项目管理办法》的通知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2016.12.21/</w:t>
            </w:r>
          </w:p>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2017.01.21</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计划处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2022.</w:t>
            </w:r>
          </w:p>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01.20</w:t>
            </w:r>
          </w:p>
        </w:tc>
        <w:tc>
          <w:tcPr>
            <w:tcW w:w="2017" w:type="dxa"/>
            <w:vAlign w:val="center"/>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5</w:t>
            </w:r>
          </w:p>
        </w:tc>
        <w:tc>
          <w:tcPr>
            <w:tcW w:w="2410" w:type="dxa"/>
            <w:vAlign w:val="center"/>
          </w:tcPr>
          <w:p w:rsidR="00F91140" w:rsidRPr="00270CFA" w:rsidRDefault="00F91140" w:rsidP="00270CFA">
            <w:pPr>
              <w:jc w:val="center"/>
              <w:rPr>
                <w:rFonts w:ascii="仿宋_GB2312" w:eastAsia="仿宋_GB2312" w:hAnsi="仿宋"/>
              </w:rPr>
            </w:pPr>
            <w:r w:rsidRPr="00270CFA">
              <w:rPr>
                <w:rFonts w:ascii="仿宋_GB2312" w:eastAsia="仿宋_GB2312" w:hAnsi="仿宋" w:hint="eastAsia"/>
              </w:rPr>
              <w:t>陕农业办发[2016]128号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陕西省农业厅办公室关于贯彻落实《农作物种子生产经营许可管理办法》的通知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2016.10.31</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种业处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6</w:t>
            </w:r>
          </w:p>
        </w:tc>
        <w:tc>
          <w:tcPr>
            <w:tcW w:w="2410" w:type="dxa"/>
            <w:vAlign w:val="center"/>
          </w:tcPr>
          <w:p w:rsidR="00F91140" w:rsidRPr="00270CFA" w:rsidRDefault="00F91140" w:rsidP="00270CFA">
            <w:pPr>
              <w:jc w:val="center"/>
              <w:rPr>
                <w:rFonts w:ascii="仿宋_GB2312" w:eastAsia="仿宋_GB2312" w:hAnsi="仿宋"/>
              </w:rPr>
            </w:pPr>
            <w:r w:rsidRPr="00270CFA">
              <w:rPr>
                <w:rFonts w:ascii="仿宋_GB2312" w:eastAsia="仿宋_GB2312" w:hAnsi="仿宋" w:hint="eastAsia"/>
              </w:rPr>
              <w:t>陕农业办发[2016]141号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陕西省农业厅办公室关于《同一适宜生态区主要农作物审定品种引种备案工作》的通知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2016.12.15</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种业处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7</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陕农业发[2017]93号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陕西省农业厅关于《加强对限制使用农药进行定点经营》的通知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2017.11.06</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农监局</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lastRenderedPageBreak/>
              <w:t>8</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陕农办发〔2018〕133号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陕西省农业厅办公室关于切实加强生猪及其产品调运监管工作的通知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2018.9.1</w:t>
            </w:r>
          </w:p>
        </w:tc>
        <w:tc>
          <w:tcPr>
            <w:tcW w:w="992" w:type="dxa"/>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兽医处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9</w:t>
            </w:r>
          </w:p>
        </w:tc>
        <w:tc>
          <w:tcPr>
            <w:tcW w:w="2410" w:type="dxa"/>
            <w:vAlign w:val="center"/>
          </w:tcPr>
          <w:p w:rsidR="00F91140" w:rsidRPr="00270CFA" w:rsidRDefault="00F91140" w:rsidP="00270CFA">
            <w:pPr>
              <w:jc w:val="center"/>
              <w:rPr>
                <w:rFonts w:ascii="仿宋_GB2312" w:eastAsia="仿宋_GB2312" w:hAnsi="仿宋"/>
                <w:sz w:val="18"/>
              </w:rPr>
            </w:pPr>
            <w:r w:rsidRPr="00270CFA">
              <w:rPr>
                <w:rFonts w:ascii="仿宋_GB2312" w:eastAsia="仿宋_GB2312" w:hAnsi="仿宋" w:hint="eastAsia"/>
                <w:sz w:val="18"/>
              </w:rPr>
              <w:t>陕农业办发〔2018〕144号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陕西省农业厅办公室关于做好动物疫情报告等有关工作的通知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2018.9.17</w:t>
            </w:r>
          </w:p>
        </w:tc>
        <w:tc>
          <w:tcPr>
            <w:tcW w:w="992" w:type="dxa"/>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兽医处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10</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陕农办发〔2018〕3号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陕西省农业农村厅办公室关于做好生猪运输车辆备案有关工作的通知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2018.11.16</w:t>
            </w:r>
          </w:p>
        </w:tc>
        <w:tc>
          <w:tcPr>
            <w:tcW w:w="992" w:type="dxa"/>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兽医处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11</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陕农发〔2019〕3号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陕西省农业农村厅关于规范生猪及生猪产品调运活动的通知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2019.1.4</w:t>
            </w:r>
          </w:p>
        </w:tc>
        <w:tc>
          <w:tcPr>
            <w:tcW w:w="992" w:type="dxa"/>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兽医处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12</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陕农发〔2019〕45号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陕西省农业农村厅等关于印发《陕西省政策性农业保险管理办法》的通知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2019.04.25/</w:t>
            </w:r>
          </w:p>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2019.06.01</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计财处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16-20-〔2019〕1</w:t>
            </w: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13</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陕农发〔2019〕57号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陕西省农业农村厅陕西省市场监督管理局关于做好加工流通环节非洲猪瘟病毒检测和信息报送工作的通知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2019.6.5</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兽医处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14</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陕农发〔2019〕85号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陕西省农业农村厅关于组织开展动物疫病风险评估强化跨省调运种猪产地检疫有关工作的通知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2019.9.6</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兽医处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p>
        </w:tc>
      </w:tr>
      <w:tr w:rsidR="00F91140" w:rsidTr="00270CFA">
        <w:trPr>
          <w:trHeight w:val="624"/>
          <w:jc w:val="center"/>
        </w:trPr>
        <w:tc>
          <w:tcPr>
            <w:tcW w:w="56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15</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陕农发〔2019〕104号</w:t>
            </w:r>
          </w:p>
        </w:tc>
        <w:tc>
          <w:tcPr>
            <w:tcW w:w="5529" w:type="dxa"/>
            <w:vAlign w:val="center"/>
          </w:tcPr>
          <w:p w:rsidR="00F91140" w:rsidRPr="00270CFA" w:rsidRDefault="00F91140" w:rsidP="00270CFA">
            <w:pPr>
              <w:rPr>
                <w:rFonts w:ascii="仿宋_GB2312" w:eastAsia="仿宋_GB2312" w:hAnsi="仿宋"/>
                <w:sz w:val="22"/>
              </w:rPr>
            </w:pPr>
            <w:r w:rsidRPr="00270CFA">
              <w:rPr>
                <w:rFonts w:ascii="仿宋_GB2312" w:eastAsia="仿宋_GB2312" w:hAnsi="仿宋" w:hint="eastAsia"/>
                <w:sz w:val="22"/>
              </w:rPr>
              <w:t>陕西省农业农村厅关于印发《陕西省农业财政专项项目管理办法》的通知</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201911</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计财处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16-21-〔2019〕2</w:t>
            </w:r>
          </w:p>
        </w:tc>
      </w:tr>
      <w:tr w:rsidR="00F91140" w:rsidTr="00270CFA">
        <w:trPr>
          <w:trHeight w:val="624"/>
          <w:jc w:val="center"/>
        </w:trPr>
        <w:tc>
          <w:tcPr>
            <w:tcW w:w="567" w:type="dxa"/>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16</w:t>
            </w:r>
          </w:p>
        </w:tc>
        <w:tc>
          <w:tcPr>
            <w:tcW w:w="2410" w:type="dxa"/>
            <w:vAlign w:val="center"/>
          </w:tcPr>
          <w:p w:rsidR="00F91140" w:rsidRPr="00270CFA" w:rsidRDefault="00F91140" w:rsidP="00270CFA">
            <w:pPr>
              <w:jc w:val="center"/>
              <w:rPr>
                <w:rFonts w:ascii="仿宋_GB2312" w:eastAsia="仿宋_GB2312" w:hAnsi="仿宋"/>
                <w:sz w:val="21"/>
              </w:rPr>
            </w:pPr>
            <w:r w:rsidRPr="00270CFA">
              <w:rPr>
                <w:rFonts w:ascii="仿宋_GB2312" w:eastAsia="仿宋_GB2312" w:hAnsi="仿宋" w:hint="eastAsia"/>
                <w:sz w:val="21"/>
              </w:rPr>
              <w:t>陕农发〔2019〕117号</w:t>
            </w:r>
          </w:p>
        </w:tc>
        <w:tc>
          <w:tcPr>
            <w:tcW w:w="5529" w:type="dxa"/>
            <w:vAlign w:val="center"/>
          </w:tcPr>
          <w:p w:rsidR="00F91140" w:rsidRPr="00270CFA" w:rsidRDefault="00F91140" w:rsidP="00270CFA">
            <w:pPr>
              <w:rPr>
                <w:rFonts w:ascii="仿宋_GB2312" w:eastAsia="仿宋_GB2312" w:hAnsi="仿宋" w:cs="宋体"/>
                <w:sz w:val="22"/>
              </w:rPr>
            </w:pPr>
            <w:r w:rsidRPr="00270CFA">
              <w:rPr>
                <w:rFonts w:ascii="仿宋_GB2312" w:eastAsia="仿宋_GB2312" w:hAnsi="仿宋" w:hint="eastAsia"/>
                <w:sz w:val="22"/>
              </w:rPr>
              <w:t>关于印发《</w:t>
            </w:r>
            <w:r w:rsidRPr="00270CFA">
              <w:rPr>
                <w:rFonts w:ascii="仿宋_GB2312" w:eastAsia="仿宋_GB2312" w:hAnsi="仿宋" w:cs="宋体" w:hint="eastAsia"/>
                <w:sz w:val="22"/>
              </w:rPr>
              <w:t>陕西省农田建设项目管理实施办法</w:t>
            </w:r>
            <w:r w:rsidRPr="00270CFA">
              <w:rPr>
                <w:rFonts w:ascii="仿宋_GB2312" w:eastAsia="仿宋_GB2312" w:hAnsi="仿宋" w:hint="eastAsia"/>
                <w:sz w:val="22"/>
              </w:rPr>
              <w:t>》</w:t>
            </w:r>
          </w:p>
        </w:tc>
        <w:tc>
          <w:tcPr>
            <w:tcW w:w="1417" w:type="dxa"/>
            <w:vAlign w:val="center"/>
          </w:tcPr>
          <w:p w:rsidR="00F91140" w:rsidRPr="00270CFA" w:rsidRDefault="00F91140" w:rsidP="00270CFA">
            <w:pPr>
              <w:jc w:val="center"/>
              <w:rPr>
                <w:rFonts w:ascii="仿宋_GB2312" w:eastAsia="仿宋_GB2312" w:hAnsi="仿宋"/>
                <w:sz w:val="22"/>
              </w:rPr>
            </w:pPr>
            <w:r w:rsidRPr="00270CFA">
              <w:rPr>
                <w:rFonts w:ascii="仿宋_GB2312" w:eastAsia="仿宋_GB2312" w:hAnsi="仿宋" w:hint="eastAsia"/>
                <w:sz w:val="22"/>
              </w:rPr>
              <w:t>20191220</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农建处</w:t>
            </w:r>
          </w:p>
        </w:tc>
        <w:tc>
          <w:tcPr>
            <w:tcW w:w="851"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是</w:t>
            </w:r>
          </w:p>
        </w:tc>
        <w:tc>
          <w:tcPr>
            <w:tcW w:w="992"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无</w:t>
            </w:r>
          </w:p>
        </w:tc>
        <w:tc>
          <w:tcPr>
            <w:tcW w:w="2017" w:type="dxa"/>
            <w:vAlign w:val="center"/>
          </w:tcPr>
          <w:p w:rsidR="00F91140" w:rsidRPr="00270CFA" w:rsidRDefault="00F91140" w:rsidP="00AB0DFF">
            <w:pPr>
              <w:jc w:val="center"/>
              <w:rPr>
                <w:rFonts w:ascii="仿宋_GB2312" w:eastAsia="仿宋_GB2312" w:hAnsi="仿宋"/>
                <w:sz w:val="22"/>
              </w:rPr>
            </w:pPr>
            <w:r w:rsidRPr="00270CFA">
              <w:rPr>
                <w:rFonts w:ascii="仿宋_GB2312" w:eastAsia="仿宋_GB2312" w:hAnsi="仿宋" w:hint="eastAsia"/>
                <w:sz w:val="22"/>
              </w:rPr>
              <w:t>16-22-〔2019〕3</w:t>
            </w:r>
          </w:p>
        </w:tc>
      </w:tr>
    </w:tbl>
    <w:p w:rsidR="00F91140" w:rsidRDefault="00F91140" w:rsidP="00270CFA">
      <w:pPr>
        <w:spacing w:line="500" w:lineRule="exact"/>
        <w:ind w:firstLineChars="1550" w:firstLine="4960"/>
        <w:rPr>
          <w:rFonts w:ascii="仿宋_GB2312" w:eastAsia="仿宋_GB2312"/>
          <w:sz w:val="32"/>
          <w:szCs w:val="32"/>
        </w:rPr>
        <w:sectPr w:rsidR="00F91140" w:rsidSect="00270CFA">
          <w:footerReference w:type="default" r:id="rId6"/>
          <w:pgSz w:w="16838" w:h="11906" w:orient="landscape" w:code="9"/>
          <w:pgMar w:top="1871" w:right="1531" w:bottom="1474" w:left="1531" w:header="851" w:footer="1134" w:gutter="0"/>
          <w:cols w:space="425"/>
          <w:docGrid w:type="lines" w:linePitch="312"/>
        </w:sectPr>
      </w:pPr>
    </w:p>
    <w:p w:rsidR="00F91140" w:rsidRDefault="00F91140" w:rsidP="00270CFA">
      <w:pPr>
        <w:rPr>
          <w:rFonts w:ascii="黑体" w:eastAsia="黑体" w:hAnsi="黑体"/>
          <w:sz w:val="32"/>
          <w:szCs w:val="32"/>
        </w:rPr>
      </w:pPr>
      <w:r>
        <w:rPr>
          <w:rFonts w:ascii="黑体" w:eastAsia="黑体" w:hAnsi="黑体" w:hint="eastAsia"/>
          <w:sz w:val="32"/>
          <w:szCs w:val="32"/>
        </w:rPr>
        <w:lastRenderedPageBreak/>
        <w:t>附件2</w:t>
      </w:r>
    </w:p>
    <w:p w:rsidR="00F91140" w:rsidRPr="00270CFA" w:rsidRDefault="00F91140" w:rsidP="00270CFA">
      <w:pPr>
        <w:spacing w:line="600" w:lineRule="exact"/>
        <w:jc w:val="center"/>
        <w:rPr>
          <w:rFonts w:ascii="方正小标宋简体" w:eastAsia="方正小标宋简体" w:hAnsi="宋体"/>
          <w:sz w:val="44"/>
          <w:szCs w:val="44"/>
        </w:rPr>
      </w:pPr>
      <w:r w:rsidRPr="00270CFA">
        <w:rPr>
          <w:rFonts w:ascii="方正小标宋简体" w:eastAsia="方正小标宋简体" w:hAnsi="宋体" w:hint="eastAsia"/>
          <w:sz w:val="44"/>
          <w:szCs w:val="44"/>
        </w:rPr>
        <w:t>废止、失效的行政规范性文件目录</w:t>
      </w:r>
    </w:p>
    <w:p w:rsidR="00F91140" w:rsidRDefault="00F91140" w:rsidP="00270CFA">
      <w:pPr>
        <w:spacing w:line="360" w:lineRule="auto"/>
        <w:jc w:val="center"/>
        <w:rPr>
          <w:rFonts w:ascii="黑体" w:eastAsia="黑体" w:hAnsi="黑体"/>
          <w:b/>
          <w:sz w:val="44"/>
          <w:szCs w:val="44"/>
        </w:rPr>
      </w:pPr>
    </w:p>
    <w:tbl>
      <w:tblPr>
        <w:tblStyle w:val="a5"/>
        <w:tblW w:w="5000" w:type="pct"/>
        <w:jc w:val="center"/>
        <w:tblLook w:val="0000"/>
      </w:tblPr>
      <w:tblGrid>
        <w:gridCol w:w="456"/>
        <w:gridCol w:w="1296"/>
        <w:gridCol w:w="3050"/>
        <w:gridCol w:w="1536"/>
        <w:gridCol w:w="456"/>
        <w:gridCol w:w="456"/>
        <w:gridCol w:w="816"/>
        <w:gridCol w:w="456"/>
      </w:tblGrid>
      <w:tr w:rsidR="00F91140" w:rsidTr="00270CFA">
        <w:trPr>
          <w:jc w:val="center"/>
        </w:trPr>
        <w:tc>
          <w:tcPr>
            <w:tcW w:w="23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黑体" w:eastAsia="黑体" w:hAnsi="黑体"/>
                <w:sz w:val="24"/>
              </w:rPr>
            </w:pPr>
            <w:r w:rsidRPr="00270CFA">
              <w:rPr>
                <w:rFonts w:ascii="黑体" w:eastAsia="黑体" w:hAnsi="黑体" w:hint="eastAsia"/>
                <w:sz w:val="24"/>
              </w:rPr>
              <w:t>序号</w:t>
            </w:r>
          </w:p>
        </w:tc>
        <w:tc>
          <w:tcPr>
            <w:tcW w:w="593"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黑体" w:eastAsia="黑体" w:hAnsi="黑体"/>
                <w:sz w:val="24"/>
              </w:rPr>
            </w:pPr>
            <w:r w:rsidRPr="00270CFA">
              <w:rPr>
                <w:rFonts w:ascii="黑体" w:eastAsia="黑体" w:hAnsi="黑体" w:hint="eastAsia"/>
                <w:sz w:val="24"/>
              </w:rPr>
              <w:t>文号</w:t>
            </w:r>
          </w:p>
        </w:tc>
        <w:tc>
          <w:tcPr>
            <w:tcW w:w="200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黑体" w:eastAsia="黑体" w:hAnsi="黑体"/>
                <w:sz w:val="24"/>
              </w:rPr>
            </w:pPr>
            <w:r w:rsidRPr="00270CFA">
              <w:rPr>
                <w:rFonts w:ascii="黑体" w:eastAsia="黑体" w:hAnsi="黑体" w:hint="eastAsia"/>
                <w:sz w:val="24"/>
              </w:rPr>
              <w:t>文件名称</w:t>
            </w:r>
          </w:p>
        </w:tc>
        <w:tc>
          <w:tcPr>
            <w:tcW w:w="557"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黑体" w:eastAsia="黑体" w:hAnsi="黑体"/>
                <w:sz w:val="24"/>
              </w:rPr>
            </w:pPr>
            <w:r w:rsidRPr="00270CFA">
              <w:rPr>
                <w:rFonts w:ascii="黑体" w:eastAsia="黑体" w:hAnsi="黑体" w:hint="eastAsia"/>
                <w:sz w:val="24"/>
              </w:rPr>
              <w:t>发文日期/</w:t>
            </w:r>
          </w:p>
          <w:p w:rsidR="00F91140" w:rsidRPr="00270CFA" w:rsidRDefault="00F91140" w:rsidP="00AB0DFF">
            <w:pPr>
              <w:jc w:val="center"/>
              <w:rPr>
                <w:rFonts w:ascii="黑体" w:eastAsia="黑体" w:hAnsi="黑体"/>
                <w:sz w:val="24"/>
              </w:rPr>
            </w:pPr>
            <w:r w:rsidRPr="00270CFA">
              <w:rPr>
                <w:rFonts w:ascii="黑体" w:eastAsia="黑体" w:hAnsi="黑体" w:hint="eastAsia"/>
                <w:sz w:val="24"/>
              </w:rPr>
              <w:t>生效日期</w:t>
            </w:r>
          </w:p>
        </w:tc>
        <w:tc>
          <w:tcPr>
            <w:tcW w:w="3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黑体" w:eastAsia="黑体" w:hAnsi="黑体"/>
                <w:sz w:val="24"/>
              </w:rPr>
            </w:pPr>
            <w:r w:rsidRPr="00270CFA">
              <w:rPr>
                <w:rFonts w:ascii="黑体" w:eastAsia="黑体" w:hAnsi="黑体" w:hint="eastAsia"/>
                <w:sz w:val="24"/>
              </w:rPr>
              <w:t>起草</w:t>
            </w:r>
          </w:p>
          <w:p w:rsidR="00F91140" w:rsidRPr="00270CFA" w:rsidRDefault="00F91140" w:rsidP="00AB0DFF">
            <w:pPr>
              <w:jc w:val="center"/>
              <w:rPr>
                <w:rFonts w:ascii="黑体" w:eastAsia="黑体" w:hAnsi="黑体"/>
                <w:sz w:val="24"/>
              </w:rPr>
            </w:pPr>
            <w:r w:rsidRPr="00270CFA">
              <w:rPr>
                <w:rFonts w:ascii="黑体" w:eastAsia="黑体" w:hAnsi="黑体" w:hint="eastAsia"/>
                <w:sz w:val="24"/>
              </w:rPr>
              <w:t>单位</w:t>
            </w:r>
          </w:p>
        </w:tc>
        <w:tc>
          <w:tcPr>
            <w:tcW w:w="30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黑体" w:eastAsia="黑体" w:hAnsi="黑体"/>
                <w:sz w:val="24"/>
              </w:rPr>
            </w:pPr>
            <w:r w:rsidRPr="00270CFA">
              <w:rPr>
                <w:rFonts w:ascii="黑体" w:eastAsia="黑体" w:hAnsi="黑体" w:hint="eastAsia"/>
                <w:sz w:val="24"/>
              </w:rPr>
              <w:t>是否公开</w:t>
            </w:r>
          </w:p>
        </w:tc>
        <w:tc>
          <w:tcPr>
            <w:tcW w:w="406"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270CFA">
            <w:pPr>
              <w:jc w:val="center"/>
              <w:rPr>
                <w:rFonts w:ascii="黑体" w:eastAsia="黑体" w:hAnsi="黑体"/>
                <w:sz w:val="24"/>
              </w:rPr>
            </w:pPr>
            <w:r w:rsidRPr="00270CFA">
              <w:rPr>
                <w:rFonts w:ascii="黑体" w:eastAsia="黑体" w:hAnsi="黑体" w:hint="eastAsia"/>
                <w:sz w:val="24"/>
              </w:rPr>
              <w:t>有效期</w:t>
            </w:r>
          </w:p>
        </w:tc>
        <w:tc>
          <w:tcPr>
            <w:tcW w:w="5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黑体" w:eastAsia="黑体" w:hAnsi="黑体"/>
                <w:sz w:val="24"/>
              </w:rPr>
            </w:pPr>
            <w:r w:rsidRPr="00270CFA">
              <w:rPr>
                <w:rFonts w:ascii="黑体" w:eastAsia="黑体" w:hAnsi="黑体" w:hint="eastAsia"/>
                <w:sz w:val="24"/>
              </w:rPr>
              <w:t>统一编号</w:t>
            </w:r>
          </w:p>
        </w:tc>
      </w:tr>
      <w:tr w:rsidR="00F91140" w:rsidTr="00270CFA">
        <w:trPr>
          <w:trHeight w:val="964"/>
          <w:jc w:val="center"/>
        </w:trPr>
        <w:tc>
          <w:tcPr>
            <w:tcW w:w="23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1</w:t>
            </w:r>
          </w:p>
        </w:tc>
        <w:tc>
          <w:tcPr>
            <w:tcW w:w="593"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陕农业发[2015]13号</w:t>
            </w:r>
          </w:p>
        </w:tc>
        <w:tc>
          <w:tcPr>
            <w:tcW w:w="200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rPr>
                <w:rFonts w:ascii="仿宋_GB2312" w:eastAsia="仿宋_GB2312" w:hAnsi="仿宋"/>
                <w:sz w:val="24"/>
              </w:rPr>
            </w:pPr>
            <w:r w:rsidRPr="00270CFA">
              <w:rPr>
                <w:rFonts w:ascii="仿宋_GB2312" w:eastAsia="仿宋_GB2312" w:hAnsi="仿宋" w:hint="eastAsia"/>
                <w:sz w:val="24"/>
              </w:rPr>
              <w:t>陕西农业厅等关于印发《农产品质量安全行政执法与刑事案件衔接工作制度》的通知</w:t>
            </w:r>
          </w:p>
        </w:tc>
        <w:tc>
          <w:tcPr>
            <w:tcW w:w="557"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2015.01.29</w:t>
            </w:r>
          </w:p>
        </w:tc>
        <w:tc>
          <w:tcPr>
            <w:tcW w:w="3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农监局</w:t>
            </w:r>
          </w:p>
        </w:tc>
        <w:tc>
          <w:tcPr>
            <w:tcW w:w="30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是</w:t>
            </w:r>
          </w:p>
        </w:tc>
        <w:tc>
          <w:tcPr>
            <w:tcW w:w="406"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无</w:t>
            </w:r>
          </w:p>
        </w:tc>
        <w:tc>
          <w:tcPr>
            <w:tcW w:w="5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p>
        </w:tc>
      </w:tr>
      <w:tr w:rsidR="00F91140" w:rsidTr="00270CFA">
        <w:trPr>
          <w:trHeight w:val="964"/>
          <w:jc w:val="center"/>
        </w:trPr>
        <w:tc>
          <w:tcPr>
            <w:tcW w:w="23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2</w:t>
            </w:r>
          </w:p>
        </w:tc>
        <w:tc>
          <w:tcPr>
            <w:tcW w:w="593"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陕农业办发[2015]58号</w:t>
            </w:r>
          </w:p>
        </w:tc>
        <w:tc>
          <w:tcPr>
            <w:tcW w:w="200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rPr>
                <w:rFonts w:ascii="仿宋_GB2312" w:eastAsia="仿宋_GB2312" w:hAnsi="仿宋"/>
                <w:sz w:val="24"/>
              </w:rPr>
            </w:pPr>
            <w:r w:rsidRPr="00270CFA">
              <w:rPr>
                <w:rFonts w:ascii="仿宋_GB2312" w:eastAsia="仿宋_GB2312" w:hAnsi="仿宋" w:hint="eastAsia"/>
                <w:sz w:val="24"/>
              </w:rPr>
              <w:t>陕西省农业厅办公室印发《陕西省兽药生产许可有关规定》的通知</w:t>
            </w:r>
          </w:p>
        </w:tc>
        <w:tc>
          <w:tcPr>
            <w:tcW w:w="557"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2015.04.21</w:t>
            </w:r>
          </w:p>
        </w:tc>
        <w:tc>
          <w:tcPr>
            <w:tcW w:w="3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兽医处</w:t>
            </w:r>
          </w:p>
        </w:tc>
        <w:tc>
          <w:tcPr>
            <w:tcW w:w="30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是</w:t>
            </w:r>
          </w:p>
        </w:tc>
        <w:tc>
          <w:tcPr>
            <w:tcW w:w="406"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无</w:t>
            </w:r>
          </w:p>
        </w:tc>
        <w:tc>
          <w:tcPr>
            <w:tcW w:w="5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p>
        </w:tc>
      </w:tr>
      <w:tr w:rsidR="00F91140" w:rsidTr="00270CFA">
        <w:trPr>
          <w:trHeight w:val="964"/>
          <w:jc w:val="center"/>
        </w:trPr>
        <w:tc>
          <w:tcPr>
            <w:tcW w:w="23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3</w:t>
            </w:r>
          </w:p>
        </w:tc>
        <w:tc>
          <w:tcPr>
            <w:tcW w:w="593"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陕农业办发[2016]9号</w:t>
            </w:r>
          </w:p>
        </w:tc>
        <w:tc>
          <w:tcPr>
            <w:tcW w:w="200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rPr>
                <w:rFonts w:ascii="仿宋_GB2312" w:eastAsia="仿宋_GB2312" w:hAnsi="仿宋"/>
                <w:sz w:val="24"/>
              </w:rPr>
            </w:pPr>
            <w:r w:rsidRPr="00270CFA">
              <w:rPr>
                <w:rFonts w:ascii="仿宋_GB2312" w:eastAsia="仿宋_GB2312" w:hAnsi="仿宋" w:hint="eastAsia"/>
                <w:sz w:val="24"/>
              </w:rPr>
              <w:t>陕西省农业厅办公室印发《陕西省食用农产品产地证明管理办法》的通知</w:t>
            </w:r>
          </w:p>
        </w:tc>
        <w:tc>
          <w:tcPr>
            <w:tcW w:w="557"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2016.02.19/</w:t>
            </w:r>
          </w:p>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2016.06.01</w:t>
            </w:r>
          </w:p>
        </w:tc>
        <w:tc>
          <w:tcPr>
            <w:tcW w:w="3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农监局</w:t>
            </w:r>
          </w:p>
        </w:tc>
        <w:tc>
          <w:tcPr>
            <w:tcW w:w="30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是</w:t>
            </w:r>
          </w:p>
        </w:tc>
        <w:tc>
          <w:tcPr>
            <w:tcW w:w="406"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无</w:t>
            </w:r>
          </w:p>
        </w:tc>
        <w:tc>
          <w:tcPr>
            <w:tcW w:w="5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p>
        </w:tc>
      </w:tr>
      <w:tr w:rsidR="00F91140" w:rsidTr="00270CFA">
        <w:trPr>
          <w:trHeight w:val="964"/>
          <w:jc w:val="center"/>
        </w:trPr>
        <w:tc>
          <w:tcPr>
            <w:tcW w:w="23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4</w:t>
            </w:r>
          </w:p>
        </w:tc>
        <w:tc>
          <w:tcPr>
            <w:tcW w:w="593"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陕农业办发[2016]65号</w:t>
            </w:r>
          </w:p>
        </w:tc>
        <w:tc>
          <w:tcPr>
            <w:tcW w:w="200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rPr>
                <w:rFonts w:ascii="仿宋_GB2312" w:eastAsia="仿宋_GB2312" w:hAnsi="仿宋"/>
                <w:sz w:val="24"/>
              </w:rPr>
            </w:pPr>
            <w:r w:rsidRPr="00270CFA">
              <w:rPr>
                <w:rFonts w:ascii="仿宋_GB2312" w:eastAsia="仿宋_GB2312" w:hAnsi="仿宋" w:hint="eastAsia"/>
                <w:sz w:val="24"/>
              </w:rPr>
              <w:t>陕西省农业厅办公室印发《陕西省省级休闲农业示范认定和运行监测管理工作方案》的通知</w:t>
            </w:r>
          </w:p>
        </w:tc>
        <w:tc>
          <w:tcPr>
            <w:tcW w:w="557"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2016.05.23</w:t>
            </w:r>
          </w:p>
        </w:tc>
        <w:tc>
          <w:tcPr>
            <w:tcW w:w="3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产业发展处</w:t>
            </w:r>
          </w:p>
        </w:tc>
        <w:tc>
          <w:tcPr>
            <w:tcW w:w="30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是</w:t>
            </w:r>
          </w:p>
        </w:tc>
        <w:tc>
          <w:tcPr>
            <w:tcW w:w="406"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无</w:t>
            </w:r>
          </w:p>
        </w:tc>
        <w:tc>
          <w:tcPr>
            <w:tcW w:w="5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p>
        </w:tc>
      </w:tr>
      <w:tr w:rsidR="00F91140" w:rsidTr="00270CFA">
        <w:trPr>
          <w:trHeight w:val="964"/>
          <w:jc w:val="center"/>
        </w:trPr>
        <w:tc>
          <w:tcPr>
            <w:tcW w:w="23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5</w:t>
            </w:r>
          </w:p>
        </w:tc>
        <w:tc>
          <w:tcPr>
            <w:tcW w:w="593"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陕农业发[2016]101号</w:t>
            </w:r>
          </w:p>
        </w:tc>
        <w:tc>
          <w:tcPr>
            <w:tcW w:w="200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rPr>
                <w:rFonts w:ascii="仿宋_GB2312" w:eastAsia="仿宋_GB2312" w:hAnsi="仿宋"/>
                <w:sz w:val="24"/>
              </w:rPr>
            </w:pPr>
            <w:r w:rsidRPr="00270CFA">
              <w:rPr>
                <w:rFonts w:ascii="仿宋_GB2312" w:eastAsia="仿宋_GB2312" w:hAnsi="仿宋" w:hint="eastAsia"/>
                <w:sz w:val="24"/>
              </w:rPr>
              <w:t>陕西省农业厅印发《陕西省家庭农场资格认定办法》和《陕西省示范家庭农场评定及监测办法》的通知</w:t>
            </w:r>
          </w:p>
        </w:tc>
        <w:tc>
          <w:tcPr>
            <w:tcW w:w="557"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2016.12.27/</w:t>
            </w:r>
          </w:p>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2017.01.20</w:t>
            </w:r>
          </w:p>
        </w:tc>
        <w:tc>
          <w:tcPr>
            <w:tcW w:w="3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政改处</w:t>
            </w:r>
          </w:p>
        </w:tc>
        <w:tc>
          <w:tcPr>
            <w:tcW w:w="30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是</w:t>
            </w:r>
          </w:p>
        </w:tc>
        <w:tc>
          <w:tcPr>
            <w:tcW w:w="406"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2022.</w:t>
            </w:r>
          </w:p>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01.19</w:t>
            </w:r>
          </w:p>
        </w:tc>
        <w:tc>
          <w:tcPr>
            <w:tcW w:w="5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p>
        </w:tc>
      </w:tr>
      <w:tr w:rsidR="00F91140" w:rsidTr="00270CFA">
        <w:trPr>
          <w:trHeight w:val="964"/>
          <w:jc w:val="center"/>
        </w:trPr>
        <w:tc>
          <w:tcPr>
            <w:tcW w:w="23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6</w:t>
            </w:r>
          </w:p>
        </w:tc>
        <w:tc>
          <w:tcPr>
            <w:tcW w:w="593"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陕农业发[2017]94号</w:t>
            </w:r>
          </w:p>
        </w:tc>
        <w:tc>
          <w:tcPr>
            <w:tcW w:w="2001"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陕西省农业厅印发《陕西省农药经营许可审查细则（试行）》的通知</w:t>
            </w:r>
          </w:p>
        </w:tc>
        <w:tc>
          <w:tcPr>
            <w:tcW w:w="557"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2017.11.06/</w:t>
            </w:r>
          </w:p>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2017.12.01</w:t>
            </w:r>
          </w:p>
        </w:tc>
        <w:tc>
          <w:tcPr>
            <w:tcW w:w="3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农监局</w:t>
            </w:r>
          </w:p>
        </w:tc>
        <w:tc>
          <w:tcPr>
            <w:tcW w:w="30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是</w:t>
            </w:r>
          </w:p>
        </w:tc>
        <w:tc>
          <w:tcPr>
            <w:tcW w:w="406"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r w:rsidRPr="00270CFA">
              <w:rPr>
                <w:rFonts w:ascii="仿宋_GB2312" w:eastAsia="仿宋_GB2312" w:hAnsi="仿宋" w:hint="eastAsia"/>
                <w:sz w:val="24"/>
              </w:rPr>
              <w:t>无</w:t>
            </w:r>
          </w:p>
        </w:tc>
        <w:tc>
          <w:tcPr>
            <w:tcW w:w="554" w:type="pct"/>
            <w:tcBorders>
              <w:top w:val="single" w:sz="4" w:space="0" w:color="auto"/>
              <w:left w:val="single" w:sz="4" w:space="0" w:color="auto"/>
              <w:bottom w:val="single" w:sz="4" w:space="0" w:color="auto"/>
              <w:right w:val="single" w:sz="4" w:space="0" w:color="auto"/>
            </w:tcBorders>
            <w:vAlign w:val="center"/>
          </w:tcPr>
          <w:p w:rsidR="00F91140" w:rsidRPr="00270CFA" w:rsidRDefault="00F91140" w:rsidP="00AB0DFF">
            <w:pPr>
              <w:jc w:val="center"/>
              <w:rPr>
                <w:rFonts w:ascii="仿宋_GB2312" w:eastAsia="仿宋_GB2312" w:hAnsi="仿宋"/>
                <w:sz w:val="24"/>
              </w:rPr>
            </w:pPr>
          </w:p>
        </w:tc>
      </w:tr>
    </w:tbl>
    <w:p w:rsidR="00F91140" w:rsidRPr="00270CFA" w:rsidRDefault="00F91140" w:rsidP="00270CFA">
      <w:pPr>
        <w:spacing w:line="14" w:lineRule="exact"/>
        <w:ind w:firstLineChars="1550" w:firstLine="4960"/>
        <w:rPr>
          <w:rFonts w:ascii="仿宋_GB2312" w:eastAsia="仿宋_GB2312"/>
          <w:sz w:val="32"/>
          <w:szCs w:val="32"/>
        </w:rPr>
      </w:pPr>
    </w:p>
    <w:p w:rsidR="00E85568" w:rsidRPr="00E85568" w:rsidRDefault="00E85568" w:rsidP="00E85568">
      <w:pPr>
        <w:rPr>
          <w:rFonts w:eastAsia="方正小标宋简体"/>
          <w:color w:val="FF0000"/>
          <w:spacing w:val="90"/>
          <w:position w:val="-8"/>
          <w:sz w:val="24"/>
          <w:szCs w:val="24"/>
        </w:rPr>
      </w:pPr>
    </w:p>
    <w:sectPr w:rsidR="00E85568" w:rsidRPr="00E85568" w:rsidSect="006B5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DAD" w:rsidRDefault="00767DAD" w:rsidP="00F91140">
      <w:r>
        <w:separator/>
      </w:r>
    </w:p>
  </w:endnote>
  <w:endnote w:type="continuationSeparator" w:id="1">
    <w:p w:rsidR="00767DAD" w:rsidRDefault="00767DAD" w:rsidP="00F911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140" w:rsidRPr="00270CFA" w:rsidRDefault="00F91140" w:rsidP="009E53A8">
    <w:pPr>
      <w:pStyle w:val="a4"/>
      <w:jc w:val="center"/>
      <w:rPr>
        <w:rFonts w:ascii="仿宋_GB2312" w:eastAsia="仿宋_GB2312" w:hAnsi="Times New Roman" w:cs="Times New Roman"/>
        <w:sz w:val="28"/>
        <w:szCs w:val="28"/>
      </w:rPr>
    </w:pPr>
    <w:r w:rsidRPr="00270CFA">
      <w:rPr>
        <w:rFonts w:ascii="仿宋_GB2312" w:eastAsia="仿宋_GB2312" w:hAnsi="Times New Roman" w:cs="Times New Roman" w:hint="eastAsia"/>
        <w:sz w:val="28"/>
        <w:szCs w:val="28"/>
      </w:rPr>
      <w:t>—</w:t>
    </w:r>
    <w:r w:rsidR="00C927AC" w:rsidRPr="00270CFA">
      <w:rPr>
        <w:rFonts w:ascii="仿宋_GB2312" w:eastAsia="仿宋_GB2312" w:hAnsi="Times New Roman" w:cs="Times New Roman" w:hint="eastAsia"/>
        <w:sz w:val="28"/>
        <w:szCs w:val="28"/>
      </w:rPr>
      <w:fldChar w:fldCharType="begin"/>
    </w:r>
    <w:r w:rsidRPr="00270CFA">
      <w:rPr>
        <w:rFonts w:ascii="仿宋_GB2312" w:eastAsia="仿宋_GB2312" w:hAnsi="Times New Roman" w:cs="Times New Roman" w:hint="eastAsia"/>
        <w:sz w:val="28"/>
        <w:szCs w:val="28"/>
      </w:rPr>
      <w:instrText xml:space="preserve"> PAGE   \* MERGEFORMAT </w:instrText>
    </w:r>
    <w:r w:rsidR="00C927AC" w:rsidRPr="00270CFA">
      <w:rPr>
        <w:rFonts w:ascii="仿宋_GB2312" w:eastAsia="仿宋_GB2312" w:hAnsi="Times New Roman" w:cs="Times New Roman" w:hint="eastAsia"/>
        <w:sz w:val="28"/>
        <w:szCs w:val="28"/>
      </w:rPr>
      <w:fldChar w:fldCharType="separate"/>
    </w:r>
    <w:r w:rsidR="00155EB0" w:rsidRPr="00155EB0">
      <w:rPr>
        <w:rFonts w:ascii="仿宋_GB2312" w:eastAsia="仿宋_GB2312" w:hAnsi="Times New Roman" w:cs="Times New Roman"/>
        <w:noProof/>
        <w:sz w:val="28"/>
        <w:szCs w:val="28"/>
        <w:lang w:val="zh-CN"/>
      </w:rPr>
      <w:t>3</w:t>
    </w:r>
    <w:r w:rsidR="00C927AC" w:rsidRPr="00270CFA">
      <w:rPr>
        <w:rFonts w:ascii="仿宋_GB2312" w:eastAsia="仿宋_GB2312" w:hAnsi="Times New Roman" w:cs="Times New Roman" w:hint="eastAsia"/>
        <w:sz w:val="28"/>
        <w:szCs w:val="28"/>
      </w:rPr>
      <w:fldChar w:fldCharType="end"/>
    </w:r>
    <w:r w:rsidRPr="00270CFA">
      <w:rPr>
        <w:rFonts w:ascii="仿宋_GB2312" w:eastAsia="仿宋_GB2312" w:hAnsi="Times New Roman" w:cs="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DAD" w:rsidRDefault="00767DAD" w:rsidP="00F91140">
      <w:r>
        <w:separator/>
      </w:r>
    </w:p>
  </w:footnote>
  <w:footnote w:type="continuationSeparator" w:id="1">
    <w:p w:rsidR="00767DAD" w:rsidRDefault="00767DAD" w:rsidP="00F911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B2D"/>
    <w:rsid w:val="00155EB0"/>
    <w:rsid w:val="002C0913"/>
    <w:rsid w:val="00442D04"/>
    <w:rsid w:val="004E36C5"/>
    <w:rsid w:val="006B0A22"/>
    <w:rsid w:val="006B5756"/>
    <w:rsid w:val="006C2B2D"/>
    <w:rsid w:val="00767DAD"/>
    <w:rsid w:val="007A44F8"/>
    <w:rsid w:val="0093755C"/>
    <w:rsid w:val="00965963"/>
    <w:rsid w:val="00A51A69"/>
    <w:rsid w:val="00AF55CD"/>
    <w:rsid w:val="00B316BA"/>
    <w:rsid w:val="00B87445"/>
    <w:rsid w:val="00C22755"/>
    <w:rsid w:val="00C927AC"/>
    <w:rsid w:val="00E539F6"/>
    <w:rsid w:val="00E85568"/>
    <w:rsid w:val="00E93EB1"/>
    <w:rsid w:val="00F85F33"/>
    <w:rsid w:val="00F911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140"/>
    <w:rPr>
      <w:sz w:val="18"/>
      <w:szCs w:val="18"/>
    </w:rPr>
  </w:style>
  <w:style w:type="paragraph" w:styleId="a4">
    <w:name w:val="footer"/>
    <w:basedOn w:val="a"/>
    <w:link w:val="Char0"/>
    <w:uiPriority w:val="99"/>
    <w:semiHidden/>
    <w:unhideWhenUsed/>
    <w:rsid w:val="00F911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140"/>
    <w:rPr>
      <w:sz w:val="18"/>
      <w:szCs w:val="18"/>
    </w:rPr>
  </w:style>
  <w:style w:type="table" w:styleId="a5">
    <w:name w:val="Table Grid"/>
    <w:basedOn w:val="a1"/>
    <w:uiPriority w:val="59"/>
    <w:qFormat/>
    <w:rsid w:val="00F9114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271</Words>
  <Characters>1550</Characters>
  <Application>Microsoft Office Word</Application>
  <DocSecurity>0</DocSecurity>
  <Lines>12</Lines>
  <Paragraphs>3</Paragraphs>
  <ScaleCrop>false</ScaleCrop>
  <Company>CHINA</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邹艳丽</cp:lastModifiedBy>
  <cp:revision>3</cp:revision>
  <cp:lastPrinted>2017-06-28T00:29:00Z</cp:lastPrinted>
  <dcterms:created xsi:type="dcterms:W3CDTF">2020-04-29T01:06:00Z</dcterms:created>
  <dcterms:modified xsi:type="dcterms:W3CDTF">2020-04-29T01:08:00Z</dcterms:modified>
</cp:coreProperties>
</file>