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40" w:lineRule="exact"/>
        <w:jc w:val="center"/>
        <w:rPr>
          <w:rFonts w:ascii="仿宋_GB2312" w:eastAsia="仿宋_GB2312"/>
          <w:sz w:val="28"/>
          <w:szCs w:val="28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北京市工业和信息化领域2020年</w:t>
      </w:r>
    </w:p>
    <w:p>
      <w:pPr>
        <w:spacing w:line="64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质量品牌工作计划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为贯彻落实《中共中央 国务院关于开展质量提升行动的指导意见》、《质量发展纲要（2011-2020年）》、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《北京市人民政府关于贯彻国务院质量发展纲要(2011-2020年)的实施意见》以及工信部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关于做好2020年工业质量品牌建设工作的通知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》等文件精神，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全面推进质量品牌建设，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持续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推动我市工业和信息化企业质量管理和品牌建设创新发展。结合北京实际，提出2020年质量品牌工作计划。</w:t>
      </w:r>
    </w:p>
    <w:p>
      <w:pPr>
        <w:pStyle w:val="3"/>
        <w:numPr>
          <w:ilvl w:val="0"/>
          <w:numId w:val="1"/>
        </w:numPr>
        <w:spacing w:line="560" w:lineRule="exact"/>
        <w:ind w:firstLine="627"/>
        <w:rPr>
          <w:rFonts w:ascii="黑体" w:hAnsi="黑体" w:eastAsia="黑体" w:cs="楷体_GB2312"/>
          <w:b w:val="0"/>
          <w:bCs/>
        </w:rPr>
      </w:pPr>
      <w:r>
        <w:rPr>
          <w:rFonts w:hint="eastAsia" w:ascii="黑体" w:hAnsi="黑体" w:eastAsia="黑体" w:cs="楷体_GB2312"/>
          <w:b w:val="0"/>
        </w:rPr>
        <w:t>加强全面质量管理</w:t>
      </w:r>
      <w:r>
        <w:rPr>
          <w:rFonts w:hint="eastAsia" w:ascii="黑体" w:hAnsi="黑体" w:eastAsia="黑体" w:cs="楷体_GB2312"/>
          <w:b w:val="0"/>
          <w:bCs/>
        </w:rPr>
        <w:t>，优化质量提升机制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</w:t>
      </w:r>
      <w:r>
        <w:rPr>
          <w:rFonts w:hint="eastAsia" w:ascii="仿宋_GB2312" w:hAnsi="仿宋" w:eastAsia="仿宋_GB2312"/>
          <w:b/>
          <w:sz w:val="32"/>
          <w:szCs w:val="32"/>
        </w:rPr>
        <w:t>．完善质量提升工作机制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深入贯彻落实国务院质量发展纲要和《中共北京市委、北京市人民政府关于开展质量提升行动的实施意见》等政策文件，会同市场监督管理局等单位，配合落实区级政府质量工作考核，以区政府质量考核工作为抓手，建立完善市-区协同质量推进机制，共同做好质量推进工作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pStyle w:val="3"/>
        <w:spacing w:line="560" w:lineRule="exact"/>
        <w:ind w:firstLine="627"/>
        <w:rPr>
          <w:rFonts w:ascii="黑体" w:hAnsi="黑体" w:eastAsia="黑体" w:cs="楷体_GB2312"/>
          <w:b w:val="0"/>
        </w:rPr>
      </w:pPr>
      <w:r>
        <w:rPr>
          <w:rFonts w:hint="eastAsia" w:ascii="黑体" w:hAnsi="黑体" w:eastAsia="黑体" w:cs="楷体_GB2312"/>
          <w:b w:val="0"/>
        </w:rPr>
        <w:t>二、加快发展高精尖产业，</w:t>
      </w:r>
      <w:r>
        <w:rPr>
          <w:rFonts w:hint="eastAsia" w:ascii="黑体" w:hAnsi="黑体" w:eastAsia="黑体"/>
          <w:b w:val="0"/>
          <w:bCs/>
        </w:rPr>
        <w:t>促进提升产品供给质量</w:t>
      </w:r>
    </w:p>
    <w:p>
      <w:pPr>
        <w:pStyle w:val="32"/>
        <w:spacing w:line="560" w:lineRule="exact"/>
        <w:ind w:firstLine="642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2．围绕城市重点建设需求，推进示范应用品牌建设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抓住冬奥会、长安街沿线、城市副中心等提供的应用场景需求，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引导京内企业从基础设施建设、典型应用场景、配套服务保障等方面积极参与，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加快</w:t>
      </w:r>
      <w:r>
        <w:rPr>
          <w:rFonts w:hint="eastAsia" w:ascii="仿宋_GB2312" w:hAnsi="仿宋_GB2312" w:eastAsia="仿宋_GB2312" w:cs="仿宋_GB2312"/>
          <w:sz w:val="32"/>
          <w:szCs w:val="32"/>
        </w:rPr>
        <w:t>5G、氢燃料电池汽车、超高清视频、机器人、石墨烯、北斗导航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等领域科技成果示范应用，支持本市企业打造示范品牌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pStyle w:val="11"/>
        <w:widowControl/>
        <w:spacing w:line="540" w:lineRule="exact"/>
        <w:ind w:firstLine="642" w:firstLineChars="200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b/>
          <w:kern w:val="2"/>
          <w:sz w:val="32"/>
          <w:szCs w:val="32"/>
        </w:rPr>
        <w:t>3．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加快推进智能制造提升工程。</w:t>
      </w:r>
      <w:r>
        <w:rPr>
          <w:rFonts w:ascii="仿宋_GB2312" w:hAnsi="仿宋_GB2312" w:eastAsia="仿宋_GB2312" w:cs="仿宋_GB2312"/>
          <w:sz w:val="32"/>
          <w:szCs w:val="32"/>
        </w:rPr>
        <w:t>实施“智造100”工程，打造一批数字化车间、智能工厂等应用示范项目，培育一批</w:t>
      </w:r>
      <w:r>
        <w:rPr>
          <w:rFonts w:ascii="仿宋_GB2312" w:hAnsi="仿宋_GB2312" w:eastAsia="仿宋_GB2312" w:cs="仿宋_GB2312"/>
          <w:bCs/>
          <w:sz w:val="32"/>
          <w:szCs w:val="32"/>
        </w:rPr>
        <w:t>“北京市智能制造标杆企业”</w:t>
      </w:r>
      <w:r>
        <w:rPr>
          <w:rFonts w:ascii="仿宋_GB2312" w:hAnsi="仿宋_GB2312" w:eastAsia="仿宋_GB2312" w:cs="仿宋_GB2312"/>
          <w:sz w:val="32"/>
          <w:szCs w:val="32"/>
        </w:rPr>
        <w:t>，支持我市传统优势产业智能化转型升级。积极推动优势企业申报工信部智能制造试点示范项目，树立以数字化、智能化转型提高产品质量的典型示范，带动制造业产品质量提升。</w:t>
      </w:r>
    </w:p>
    <w:p>
      <w:pPr>
        <w:pStyle w:val="11"/>
        <w:widowControl/>
        <w:spacing w:line="540" w:lineRule="exact"/>
        <w:ind w:firstLine="642" w:firstLineChars="200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b/>
          <w:kern w:val="2"/>
          <w:sz w:val="32"/>
          <w:szCs w:val="32"/>
        </w:rPr>
        <w:t>4.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 深入实施绿色制造工程。</w:t>
      </w:r>
      <w:r>
        <w:rPr>
          <w:rFonts w:ascii="仿宋_GB2312" w:hAnsi="仿宋_GB2312" w:eastAsia="仿宋_GB2312" w:cs="仿宋_GB2312"/>
          <w:sz w:val="32"/>
          <w:szCs w:val="32"/>
        </w:rPr>
        <w:t>全面推进工业产品绿色设计与绿色制造，促进工业产品绿色升级。引导企业开展绿色制造实践，围绕重点行业，实施一批绿色化技术改造项目，积极推进我市优势企业争取国家级绿色工厂、国家级绿色供应链管理示范企业资质，推动优势产品纳入国家绿色设计产品名单。</w:t>
      </w:r>
    </w:p>
    <w:p>
      <w:pPr>
        <w:pStyle w:val="11"/>
        <w:widowControl/>
        <w:spacing w:line="540" w:lineRule="exact"/>
        <w:ind w:firstLine="642" w:firstLineChars="200"/>
        <w:rPr>
          <w:rFonts w:hint="default" w:ascii="仿宋_GB2312" w:hAnsi="仿宋_GB2312" w:eastAsia="仿宋_GB2312" w:cs="仿宋_GB2312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/>
          <w:kern w:val="2"/>
          <w:sz w:val="32"/>
          <w:szCs w:val="32"/>
        </w:rPr>
        <w:t>5. 大力推进发展两化融合工作</w:t>
      </w:r>
      <w:r>
        <w:rPr>
          <w:rFonts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</w:rPr>
        <w:t>通过实施两化融合管理体系贯标、推进工业互联网创新发展等手段，促进信息技术与制造业、先进制造业与现代服务业深度融合，推动制造业由生产型制造向服务型制造转变，向产业链高端迈进，不断提升国际竞争力。</w:t>
      </w:r>
    </w:p>
    <w:p>
      <w:pPr>
        <w:pStyle w:val="11"/>
        <w:widowControl/>
        <w:spacing w:line="540" w:lineRule="exact"/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kern w:val="2"/>
          <w:sz w:val="32"/>
          <w:szCs w:val="32"/>
        </w:rPr>
        <w:t xml:space="preserve">6. </w:t>
      </w:r>
      <w:r>
        <w:rPr>
          <w:rFonts w:ascii="仿宋_GB2312" w:hAnsi="仿宋_GB2312" w:eastAsia="仿宋_GB2312" w:cs="仿宋_GB2312"/>
          <w:b/>
          <w:kern w:val="2"/>
          <w:sz w:val="32"/>
          <w:szCs w:val="32"/>
        </w:rPr>
        <w:t>深入实施消费品工业“三品”专项行动。</w:t>
      </w:r>
      <w:r>
        <w:rPr>
          <w:rFonts w:ascii="仿宋_GB2312" w:hAnsi="仿宋_GB2312" w:eastAsia="仿宋_GB2312" w:cs="仿宋_GB2312"/>
          <w:sz w:val="32"/>
          <w:szCs w:val="32"/>
        </w:rPr>
        <w:t>支持消费品工业“增品种、提品质、创品牌”，强化服务民生和应急保障产品供给</w:t>
      </w:r>
      <w:r>
        <w:rPr>
          <w:rFonts w:ascii="仿宋_GB2312" w:hAnsi="仿宋_GB2312" w:eastAsia="仿宋_GB2312" w:cs="仿宋_GB2312"/>
          <w:kern w:val="2"/>
          <w:sz w:val="32"/>
          <w:szCs w:val="32"/>
        </w:rPr>
        <w:t>。</w:t>
      </w:r>
      <w:r>
        <w:rPr>
          <w:rFonts w:ascii="仿宋_GB2312" w:hAnsi="仿宋_GB2312" w:eastAsia="仿宋_GB2312" w:cs="仿宋_GB2312"/>
          <w:bCs/>
          <w:kern w:val="2"/>
          <w:sz w:val="32"/>
          <w:szCs w:val="32"/>
        </w:rPr>
        <w:t>支持北京都市产业“老字号”创新发展</w:t>
      </w:r>
      <w:r>
        <w:rPr>
          <w:rFonts w:ascii="仿宋_GB2312" w:hAnsi="仿宋_GB2312" w:eastAsia="仿宋_GB2312" w:cs="仿宋_GB2312"/>
          <w:bCs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振兴老字号</w:t>
      </w:r>
      <w:r>
        <w:rPr>
          <w:rFonts w:ascii="仿宋_GB2312" w:hAnsi="仿宋_GB2312" w:eastAsia="仿宋_GB2312" w:cs="仿宋_GB2312"/>
          <w:bCs/>
          <w:sz w:val="32"/>
          <w:szCs w:val="32"/>
        </w:rPr>
        <w:t>品牌，</w:t>
      </w:r>
      <w:r>
        <w:rPr>
          <w:rFonts w:ascii="仿宋_GB2312" w:hAnsi="仿宋_GB2312" w:eastAsia="仿宋_GB2312" w:cs="仿宋_GB2312"/>
          <w:bCs/>
          <w:kern w:val="2"/>
          <w:sz w:val="32"/>
          <w:szCs w:val="32"/>
        </w:rPr>
        <w:t>大力引导重点企业开发新产品和高端产品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bCs/>
          <w:kern w:val="2"/>
          <w:sz w:val="32"/>
          <w:szCs w:val="32"/>
        </w:rPr>
        <w:t>提升核心竞争力和创新能力</w:t>
      </w:r>
      <w:r>
        <w:rPr>
          <w:rFonts w:ascii="仿宋_GB2312" w:hAnsi="仿宋_GB2312" w:eastAsia="仿宋_GB2312" w:cs="仿宋_GB2312"/>
          <w:bCs/>
          <w:sz w:val="32"/>
          <w:szCs w:val="32"/>
        </w:rPr>
        <w:t>，</w:t>
      </w:r>
      <w:r>
        <w:rPr>
          <w:rFonts w:ascii="仿宋_GB2312" w:hAnsi="仿宋_GB2312" w:eastAsia="仿宋_GB2312" w:cs="仿宋_GB2312"/>
          <w:kern w:val="2"/>
          <w:sz w:val="32"/>
          <w:szCs w:val="32"/>
        </w:rPr>
        <w:t>实现北京消费品工业向高精尖迈进。</w:t>
      </w:r>
    </w:p>
    <w:p>
      <w:pPr>
        <w:pStyle w:val="3"/>
        <w:spacing w:line="560" w:lineRule="exact"/>
        <w:ind w:firstLine="627"/>
        <w:rPr>
          <w:rFonts w:ascii="黑体" w:hAnsi="黑体" w:eastAsia="黑体" w:cs="楷体_GB2312"/>
          <w:b w:val="0"/>
        </w:rPr>
      </w:pPr>
      <w:r>
        <w:rPr>
          <w:rFonts w:hint="eastAsia" w:ascii="黑体" w:hAnsi="黑体" w:eastAsia="黑体" w:cs="楷体_GB2312"/>
          <w:b w:val="0"/>
        </w:rPr>
        <w:t xml:space="preserve">三、推广先进质量管理方法，推动落实质量主体责任 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7.引导企业加强全面质量管理。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支持北京质量协会依法依规组织质量管理小组、质量信得过班组等现场改进活动，引导企业学习实践卓越绩效、六西格玛、精益制造等先进质量管理方法；结合“3·15”、“质量月</w:t>
      </w:r>
      <w:r>
        <w:rPr>
          <w:rFonts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和中国品牌日等活动，积极组织质量标杆经验交流活动，加强全面质量管理知识普及教育活动。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8.引导企业升级质量管理体系。</w:t>
      </w:r>
      <w:r>
        <w:rPr>
          <w:rFonts w:hint="eastAsia" w:ascii="仿宋_GB2312" w:hAnsi="仿宋_GB2312" w:eastAsia="仿宋_GB2312" w:cs="仿宋_GB2312"/>
          <w:sz w:val="32"/>
          <w:szCs w:val="32"/>
        </w:rPr>
        <w:t>引导企业建立健全质量责任体系，积极履行社会责任，明确岗位质量职责并严格考核，增强产品全生命周期质量追溯能力。推进质量诚信体系建设活动，开展工业企业“质量信誉自我声明承诺”和市场质量信用等级评价活动，引导企业积极履行社会责任。</w:t>
      </w:r>
    </w:p>
    <w:p>
      <w:pPr>
        <w:pStyle w:val="3"/>
        <w:spacing w:line="560" w:lineRule="exact"/>
        <w:ind w:firstLine="627"/>
        <w:rPr>
          <w:rFonts w:ascii="黑体" w:hAnsi="黑体" w:eastAsia="黑体" w:cs="楷体_GB2312"/>
          <w:b w:val="0"/>
        </w:rPr>
      </w:pPr>
      <w:r>
        <w:rPr>
          <w:rFonts w:hint="eastAsia" w:ascii="黑体" w:hAnsi="黑体" w:eastAsia="黑体" w:cs="楷体_GB2312"/>
          <w:b w:val="0"/>
        </w:rPr>
        <w:t>四、夯实质量技术基础，提升质量品牌服务能力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9．围绕高精尖重点领域开展标准体系研究。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为促进北京市高精尖产业发展，进一步发挥标准在推进创新驱动、建设科技创新中心方面的促进作用，拟重点在大数据、智能网联汽车等领域开展标准化体系建设研究，开展标准化体系梳理、研究与制定工作。</w:t>
      </w:r>
    </w:p>
    <w:p>
      <w:pPr>
        <w:pStyle w:val="3"/>
        <w:spacing w:line="560" w:lineRule="exact"/>
        <w:ind w:firstLine="642" w:firstLineChars="200"/>
        <w:rPr>
          <w:rFonts w:ascii="仿宋_GB2312" w:hAnsi="仿宋_GB2312" w:eastAsia="仿宋_GB2312" w:cs="仿宋_GB2312"/>
          <w:b w:val="0"/>
          <w:bCs/>
        </w:rPr>
      </w:pPr>
      <w:r>
        <w:rPr>
          <w:rFonts w:hint="eastAsia" w:ascii="仿宋_GB2312" w:hAnsi="仿宋_GB2312" w:eastAsia="仿宋_GB2312" w:cs="仿宋_GB2312"/>
        </w:rPr>
        <w:t>10．</w:t>
      </w:r>
      <w:r>
        <w:rPr>
          <w:rFonts w:hint="eastAsia" w:ascii="仿宋_GB2312" w:hAnsi="仿宋_GB2312" w:eastAsia="仿宋_GB2312" w:cs="仿宋_GB2312"/>
          <w:bCs/>
        </w:rPr>
        <w:t>着力提升先进标准制定水平。</w:t>
      </w:r>
      <w:r>
        <w:rPr>
          <w:rFonts w:hint="eastAsia" w:ascii="仿宋_GB2312" w:hAnsi="仿宋_GB2312" w:eastAsia="仿宋_GB2312" w:cs="仿宋_GB2312"/>
          <w:b w:val="0"/>
          <w:bCs/>
        </w:rPr>
        <w:t>继续做好地方标准制修订、京津冀标准推进、团体标准推荐等相关工作，引导企业将技术创新优势转化为标准创新，支持企业创制融入自主技术的企业标准和团体标准，提高在国际标准、国家标准和行业标准制定中的话语权，支持京内优势行业和企业参与或主导国际先进标准制定，为中国技术走出去做好战略基础工作。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11．</w:t>
      </w:r>
      <w:r>
        <w:rPr>
          <w:rFonts w:hint="eastAsia" w:ascii="仿宋_GB2312" w:eastAsia="仿宋_GB2312"/>
          <w:b/>
          <w:sz w:val="32"/>
          <w:szCs w:val="32"/>
        </w:rPr>
        <w:t>支持产业公共服务平台建设。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推进专业机构或者龙头企业牵头在车联网、5G、集成电路、新材料等领域开展研发设计、试验检测、分析诊断、可靠性验证、标准验证、质量控制与技术评价等公共服务平台建设，推进面向中小微企业提供相关服务，提高工业基础产品的可靠性和稳定性水平。</w:t>
      </w:r>
    </w:p>
    <w:p>
      <w:pPr>
        <w:pStyle w:val="3"/>
        <w:spacing w:line="560" w:lineRule="exact"/>
        <w:ind w:firstLine="627"/>
        <w:rPr>
          <w:rFonts w:ascii="黑体" w:hAnsi="黑体" w:eastAsia="黑体" w:cs="楷体_GB2312"/>
          <w:b w:val="0"/>
        </w:rPr>
      </w:pPr>
      <w:r>
        <w:rPr>
          <w:rFonts w:hint="eastAsia" w:ascii="黑体" w:hAnsi="黑体" w:eastAsia="黑体" w:cs="楷体_GB2312"/>
          <w:b w:val="0"/>
        </w:rPr>
        <w:t>五、深化工业品牌培育，</w:t>
      </w:r>
      <w:r>
        <w:rPr>
          <w:rFonts w:hint="eastAsia" w:ascii="黑体" w:hAnsi="黑体" w:eastAsia="黑体"/>
          <w:b w:val="0"/>
          <w:bCs/>
        </w:rPr>
        <w:t>扩大北京工业品牌影响力</w:t>
      </w:r>
    </w:p>
    <w:p>
      <w:pPr>
        <w:snapToGrid w:val="0"/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12. 推进产业集群区域品牌建设。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积极推动以产业基地为重点依托，以重大项目集聚带动为主要支撑，在新一代信息技术、集成电路、医药健康、新能源智能汽车等领域推进特色产业集群区域品牌建设。</w:t>
      </w:r>
    </w:p>
    <w:p>
      <w:pPr>
        <w:snapToGrid w:val="0"/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13．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深入推进企业品牌培育管理体系标准宣贯活动。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t>继续推动品牌培育标准体系贯标工作，积极组织召开品牌培育管理体系标准培训，推动开展品牌管理体系成熟度评价，宣传推广品牌培育示范经验。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14.引导企业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抓住重大活动契机，提升品牌影响力。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鼓励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积极参加中国工业品牌之旅、品牌故事大赛、品牌创新成果发布等活动，持续提升品牌影响力，同时引导企业拓展对外合作方式，积极抓住“一带一路”以及科技冬奥等方面重大建设机遇，增强境外品牌推广能力，实现中国品牌“走出去</w:t>
      </w:r>
      <w:r>
        <w:rPr>
          <w:rFonts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spacing w:line="560" w:lineRule="exact"/>
        <w:ind w:firstLine="627"/>
        <w:rPr>
          <w:rFonts w:ascii="黑体" w:hAnsi="黑体" w:eastAsia="黑体" w:cs="楷体_GB2312"/>
          <w:b w:val="0"/>
        </w:rPr>
      </w:pPr>
      <w:r>
        <w:rPr>
          <w:rFonts w:hint="eastAsia" w:ascii="黑体" w:hAnsi="黑体" w:eastAsia="黑体" w:cs="楷体_GB2312"/>
          <w:b w:val="0"/>
        </w:rPr>
        <w:t>六、开展表彰和服务活动，营造质量品牌建设氛围</w:t>
      </w:r>
      <w:r>
        <w:rPr>
          <w:rFonts w:ascii="黑体" w:hAnsi="黑体" w:eastAsia="黑体" w:cs="楷体_GB2312"/>
          <w:b w:val="0"/>
        </w:rPr>
        <w:t xml:space="preserve"> 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15．</w:t>
      </w:r>
      <w:r>
        <w:rPr>
          <w:rFonts w:hint="eastAsia" w:ascii="仿宋_GB2312" w:hAnsi="仿宋_GB2312" w:eastAsia="仿宋_GB2312" w:cs="仿宋_GB2312"/>
          <w:b/>
          <w:sz w:val="32"/>
          <w:szCs w:val="32"/>
          <w:u w:color="000000"/>
          <w:lang w:val="zh-TW"/>
        </w:rPr>
        <w:t>协同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做好企业政策服务工作。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继续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color="000000"/>
          <w:lang w:val="zh-TW"/>
        </w:rPr>
        <w:t>会同国家市场监管总局、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中关村管委会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工信部品牌培育办公室等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CN"/>
        </w:rPr>
        <w:t>跨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CN"/>
        </w:rPr>
        <w:t>、跨层级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联合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color="000000"/>
          <w:lang w:val="zh-TW" w:eastAsia="zh-TW"/>
        </w:rPr>
        <w:t>品牌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color="000000"/>
          <w:lang w:val="zh-CN" w:eastAsia="zh-TW"/>
        </w:rPr>
        <w:t>建设帮扶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团队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/>
        </w:rPr>
        <w:t>，在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质量管理、品牌建设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知识产权保护、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CN"/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CN"/>
        </w:rPr>
        <w:t>方面，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深入企业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CN"/>
        </w:rPr>
        <w:t>现场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指导和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TW" w:eastAsia="zh-TW"/>
        </w:rPr>
        <w:t>。</w:t>
      </w:r>
    </w:p>
    <w:p>
      <w:pPr>
        <w:spacing w:line="560" w:lineRule="exact"/>
        <w:ind w:firstLine="629" w:firstLineChars="196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16．组织做好征集推荐及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TW"/>
        </w:rPr>
        <w:t>群众性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质量创先争优活动。积极</w:t>
      </w:r>
      <w:r>
        <w:rPr>
          <w:rFonts w:hint="eastAsia" w:ascii="仿宋_GB2312" w:hAnsi="仿宋_GB2312" w:eastAsia="仿宋_GB2312" w:cs="仿宋_GB2312"/>
          <w:sz w:val="32"/>
          <w:szCs w:val="32"/>
        </w:rPr>
        <w:t>做好全国质量标杆、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北京市人民政府质量管理奖的宣传、培育和推荐工作，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推荐质量卓越的工业和信息化企业参与奖项申报。支持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北京市质量协会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依法依规开展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TW"/>
        </w:rPr>
        <w:t>质量管理小组和质量信得过班组等</w:t>
      </w:r>
      <w:r>
        <w:rPr>
          <w:rFonts w:hint="eastAsia" w:ascii="仿宋_GB2312" w:hAnsi="仿宋_GB2312" w:eastAsia="仿宋_GB2312" w:cs="仿宋_GB2312"/>
          <w:sz w:val="32"/>
          <w:szCs w:val="32"/>
        </w:rPr>
        <w:t>群众性质量创先争优系列活动,树立并推广标杆企业在质量品牌建设中的优秀做法，促进我市工业和信息化企业特别是中小企业质量水平提升。</w:t>
      </w:r>
    </w:p>
    <w:p>
      <w:pPr>
        <w:spacing w:line="560" w:lineRule="exact"/>
        <w:ind w:firstLine="627" w:firstLineChars="196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27" w:firstLineChars="196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27" w:firstLineChars="196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850" w:h="16783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Style w:val="14"/>
                            </w:rPr>
                          </w:pPr>
                          <w:r>
                            <w:rPr>
                              <w:rStyle w:val="14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</w:rPr>
                            <w:t>- 7 -</w:t>
                          </w:r>
                          <w:r>
                            <w:rPr>
                              <w:rStyle w:val="1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Ll1uVLQAAAABQEAAA8AAAAAAAAAAQAgAAAAOAAAAGRycy9kb3ducmV2LnhtbFBL&#10;AQIUABQAAAAIAIdO4kDT5x9SrwEAAEQDAAAOAAAAAAAAAAEAIAAAADU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Style w:val="14"/>
                      </w:rPr>
                    </w:pPr>
                    <w:r>
                      <w:rPr>
                        <w:rStyle w:val="14"/>
                      </w:rPr>
                      <w:fldChar w:fldCharType="begin"/>
                    </w:r>
                    <w:r>
                      <w:rPr>
                        <w:rStyle w:val="14"/>
                      </w:rPr>
                      <w:instrText xml:space="preserve">PAGE  </w:instrText>
                    </w:r>
                    <w:r>
                      <w:rPr>
                        <w:rStyle w:val="14"/>
                      </w:rPr>
                      <w:fldChar w:fldCharType="separate"/>
                    </w:r>
                    <w:r>
                      <w:rPr>
                        <w:rStyle w:val="14"/>
                      </w:rPr>
                      <w:t>- 7 -</w:t>
                    </w:r>
                    <w:r>
                      <w:rPr>
                        <w:rStyle w:val="1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Style w:val="14"/>
                            </w:rPr>
                          </w:pPr>
                          <w:r>
                            <w:rPr>
                              <w:rStyle w:val="14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</w:rPr>
                            <w:t>- 6 -</w:t>
                          </w:r>
                          <w:r>
                            <w:rPr>
                              <w:rStyle w:val="1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Ll1uVLQAAAABQEAAA8AAAAAAAAAAQAgAAAAOAAAAGRycy9kb3ducmV2LnhtbFBL&#10;AQIUABQAAAAIAIdO4kBFWq6hrwEAAEQDAAAOAAAAAAAAAAEAIAAAADU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Style w:val="14"/>
                      </w:rPr>
                    </w:pPr>
                    <w:r>
                      <w:rPr>
                        <w:rStyle w:val="14"/>
                      </w:rPr>
                      <w:fldChar w:fldCharType="begin"/>
                    </w:r>
                    <w:r>
                      <w:rPr>
                        <w:rStyle w:val="14"/>
                      </w:rPr>
                      <w:instrText xml:space="preserve">PAGE  </w:instrText>
                    </w:r>
                    <w:r>
                      <w:rPr>
                        <w:rStyle w:val="14"/>
                      </w:rPr>
                      <w:fldChar w:fldCharType="separate"/>
                    </w:r>
                    <w:r>
                      <w:rPr>
                        <w:rStyle w:val="14"/>
                      </w:rPr>
                      <w:t>- 6 -</w:t>
                    </w:r>
                    <w:r>
                      <w:rPr>
                        <w:rStyle w:val="1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Ll1uVLQAAAABQEAAA8AAAAAAAAAAQAgAAAAOAAAAGRycy9kb3ducmV2LnhtbFBL&#10;AQIUABQAAAAIAIdO4kAcPKudrwEAAEQDAAAOAAAAAAAAAAEAIAAAADU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A5574"/>
    <w:multiLevelType w:val="singleLevel"/>
    <w:tmpl w:val="293A557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0"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0CA"/>
    <w:rsid w:val="001146BD"/>
    <w:rsid w:val="001B6CF6"/>
    <w:rsid w:val="001C09C4"/>
    <w:rsid w:val="001D1F2E"/>
    <w:rsid w:val="001F111F"/>
    <w:rsid w:val="002511AA"/>
    <w:rsid w:val="00273816"/>
    <w:rsid w:val="002C7383"/>
    <w:rsid w:val="002C7E03"/>
    <w:rsid w:val="00377DF3"/>
    <w:rsid w:val="003A14E0"/>
    <w:rsid w:val="003A726B"/>
    <w:rsid w:val="003C00C2"/>
    <w:rsid w:val="003C5EE7"/>
    <w:rsid w:val="003D25A1"/>
    <w:rsid w:val="003D366C"/>
    <w:rsid w:val="00465A84"/>
    <w:rsid w:val="004918F6"/>
    <w:rsid w:val="00513C4F"/>
    <w:rsid w:val="00531644"/>
    <w:rsid w:val="0054091D"/>
    <w:rsid w:val="00586F08"/>
    <w:rsid w:val="00633DEE"/>
    <w:rsid w:val="006531B1"/>
    <w:rsid w:val="00665127"/>
    <w:rsid w:val="00667F83"/>
    <w:rsid w:val="0067636A"/>
    <w:rsid w:val="006A06BF"/>
    <w:rsid w:val="00771869"/>
    <w:rsid w:val="00775FC4"/>
    <w:rsid w:val="00784FF8"/>
    <w:rsid w:val="007B5BB6"/>
    <w:rsid w:val="007D47C9"/>
    <w:rsid w:val="00804EE8"/>
    <w:rsid w:val="00857A32"/>
    <w:rsid w:val="00867A69"/>
    <w:rsid w:val="00906E13"/>
    <w:rsid w:val="009220EC"/>
    <w:rsid w:val="00982C39"/>
    <w:rsid w:val="009915F3"/>
    <w:rsid w:val="00991EB7"/>
    <w:rsid w:val="009A0256"/>
    <w:rsid w:val="009A5C86"/>
    <w:rsid w:val="009F7466"/>
    <w:rsid w:val="00AB0077"/>
    <w:rsid w:val="00AB1EC6"/>
    <w:rsid w:val="00AE0147"/>
    <w:rsid w:val="00B3092C"/>
    <w:rsid w:val="00B71466"/>
    <w:rsid w:val="00B96D19"/>
    <w:rsid w:val="00BD7239"/>
    <w:rsid w:val="00C04E9D"/>
    <w:rsid w:val="00C50C5A"/>
    <w:rsid w:val="00CA70CA"/>
    <w:rsid w:val="00CA7418"/>
    <w:rsid w:val="00CF691E"/>
    <w:rsid w:val="00D76F54"/>
    <w:rsid w:val="00D77012"/>
    <w:rsid w:val="00D87BE8"/>
    <w:rsid w:val="00DE0A6A"/>
    <w:rsid w:val="00ED2204"/>
    <w:rsid w:val="00EE2D2A"/>
    <w:rsid w:val="00F15D5B"/>
    <w:rsid w:val="00F64432"/>
    <w:rsid w:val="00FA4DF9"/>
    <w:rsid w:val="00FB54F0"/>
    <w:rsid w:val="147D577B"/>
    <w:rsid w:val="230727E6"/>
    <w:rsid w:val="2E41033E"/>
    <w:rsid w:val="2FBF7152"/>
    <w:rsid w:val="31DB17AA"/>
    <w:rsid w:val="353E57CB"/>
    <w:rsid w:val="41B57FB3"/>
    <w:rsid w:val="457E1682"/>
    <w:rsid w:val="4AE21F70"/>
    <w:rsid w:val="4C205AD1"/>
    <w:rsid w:val="5D933AAC"/>
    <w:rsid w:val="6787351B"/>
    <w:rsid w:val="6EDD0F3C"/>
    <w:rsid w:val="6F400912"/>
    <w:rsid w:val="707E3E86"/>
    <w:rsid w:val="D75771BD"/>
    <w:rsid w:val="FC3B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9"/>
    <w:pPr>
      <w:ind w:firstLine="720" w:firstLineChars="225"/>
      <w:outlineLvl w:val="0"/>
    </w:pPr>
    <w:rPr>
      <w:rFonts w:ascii="黑体" w:hAnsi="黑体" w:eastAsia="黑体" w:cs="Times New Roman"/>
      <w:sz w:val="32"/>
      <w:szCs w:val="32"/>
    </w:rPr>
  </w:style>
  <w:style w:type="paragraph" w:styleId="3">
    <w:name w:val="heading 2"/>
    <w:basedOn w:val="1"/>
    <w:next w:val="1"/>
    <w:link w:val="26"/>
    <w:qFormat/>
    <w:uiPriority w:val="99"/>
    <w:pPr>
      <w:ind w:firstLine="630" w:firstLineChars="196"/>
      <w:outlineLvl w:val="1"/>
    </w:pPr>
    <w:rPr>
      <w:rFonts w:ascii="仿宋" w:hAnsi="仿宋" w:eastAsia="仿宋" w:cs="Times New Roman"/>
      <w:b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34"/>
    <w:qFormat/>
    <w:uiPriority w:val="99"/>
    <w:rPr>
      <w:b/>
      <w:bCs/>
    </w:rPr>
  </w:style>
  <w:style w:type="paragraph" w:styleId="5">
    <w:name w:val="annotation text"/>
    <w:basedOn w:val="1"/>
    <w:link w:val="33"/>
    <w:qFormat/>
    <w:uiPriority w:val="99"/>
    <w:pPr>
      <w:jc w:val="left"/>
    </w:pPr>
  </w:style>
  <w:style w:type="paragraph" w:styleId="6">
    <w:name w:val="Document Map"/>
    <w:basedOn w:val="1"/>
    <w:link w:val="27"/>
    <w:qFormat/>
    <w:uiPriority w:val="99"/>
    <w:rPr>
      <w:rFonts w:ascii="宋体"/>
      <w:sz w:val="18"/>
      <w:szCs w:val="18"/>
    </w:rPr>
  </w:style>
  <w:style w:type="paragraph" w:styleId="7">
    <w:name w:val="Date"/>
    <w:basedOn w:val="1"/>
    <w:next w:val="1"/>
    <w:link w:val="36"/>
    <w:qFormat/>
    <w:uiPriority w:val="99"/>
    <w:pPr>
      <w:ind w:left="100" w:leftChars="2500"/>
    </w:pPr>
  </w:style>
  <w:style w:type="paragraph" w:styleId="8">
    <w:name w:val="Balloon Text"/>
    <w:basedOn w:val="1"/>
    <w:link w:val="35"/>
    <w:qFormat/>
    <w:uiPriority w:val="99"/>
    <w:rPr>
      <w:sz w:val="18"/>
      <w:szCs w:val="18"/>
    </w:rPr>
  </w:style>
  <w:style w:type="paragraph" w:styleId="9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39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cs="宋体"/>
      <w:kern w:val="0"/>
      <w:sz w:val="24"/>
      <w:szCs w:val="24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page number"/>
    <w:basedOn w:val="13"/>
    <w:qFormat/>
    <w:uiPriority w:val="99"/>
    <w:rPr>
      <w:rFonts w:cs="Times New Roman"/>
    </w:rPr>
  </w:style>
  <w:style w:type="character" w:styleId="15">
    <w:name w:val="FollowedHyperlink"/>
    <w:basedOn w:val="13"/>
    <w:qFormat/>
    <w:uiPriority w:val="0"/>
    <w:rPr>
      <w:color w:val="434343"/>
      <w:u w:val="none"/>
    </w:rPr>
  </w:style>
  <w:style w:type="character" w:styleId="16">
    <w:name w:val="Emphasis"/>
    <w:basedOn w:val="13"/>
    <w:qFormat/>
    <w:uiPriority w:val="20"/>
  </w:style>
  <w:style w:type="character" w:styleId="17">
    <w:name w:val="HTML Definition"/>
    <w:basedOn w:val="13"/>
    <w:qFormat/>
    <w:uiPriority w:val="0"/>
  </w:style>
  <w:style w:type="character" w:styleId="18">
    <w:name w:val="HTML Acronym"/>
    <w:basedOn w:val="13"/>
    <w:qFormat/>
    <w:uiPriority w:val="0"/>
  </w:style>
  <w:style w:type="character" w:styleId="19">
    <w:name w:val="HTML Variable"/>
    <w:basedOn w:val="13"/>
    <w:qFormat/>
    <w:uiPriority w:val="0"/>
  </w:style>
  <w:style w:type="character" w:styleId="20">
    <w:name w:val="Hyperlink"/>
    <w:basedOn w:val="13"/>
    <w:qFormat/>
    <w:uiPriority w:val="0"/>
    <w:rPr>
      <w:color w:val="434343"/>
      <w:u w:val="none"/>
    </w:rPr>
  </w:style>
  <w:style w:type="character" w:styleId="21">
    <w:name w:val="HTML Code"/>
    <w:basedOn w:val="13"/>
    <w:qFormat/>
    <w:uiPriority w:val="0"/>
    <w:rPr>
      <w:rFonts w:hint="eastAsia" w:ascii="微软雅黑" w:hAnsi="微软雅黑" w:eastAsia="微软雅黑" w:cs="微软雅黑"/>
      <w:sz w:val="18"/>
      <w:szCs w:val="18"/>
    </w:rPr>
  </w:style>
  <w:style w:type="character" w:styleId="22">
    <w:name w:val="annotation reference"/>
    <w:basedOn w:val="13"/>
    <w:qFormat/>
    <w:uiPriority w:val="99"/>
    <w:rPr>
      <w:rFonts w:cs="Times New Roman"/>
      <w:sz w:val="21"/>
      <w:szCs w:val="21"/>
    </w:rPr>
  </w:style>
  <w:style w:type="character" w:styleId="23">
    <w:name w:val="HTML Cite"/>
    <w:basedOn w:val="13"/>
    <w:qFormat/>
    <w:uiPriority w:val="0"/>
  </w:style>
  <w:style w:type="character" w:customStyle="1" w:styleId="25">
    <w:name w:val="标题 1 Char"/>
    <w:basedOn w:val="13"/>
    <w:link w:val="2"/>
    <w:qFormat/>
    <w:uiPriority w:val="99"/>
    <w:rPr>
      <w:rFonts w:ascii="黑体" w:hAnsi="黑体" w:eastAsia="黑体" w:cs="Times New Roman"/>
      <w:sz w:val="32"/>
      <w:szCs w:val="32"/>
    </w:rPr>
  </w:style>
  <w:style w:type="character" w:customStyle="1" w:styleId="26">
    <w:name w:val="标题 2 Char"/>
    <w:basedOn w:val="13"/>
    <w:link w:val="3"/>
    <w:qFormat/>
    <w:uiPriority w:val="99"/>
    <w:rPr>
      <w:rFonts w:ascii="仿宋" w:hAnsi="仿宋" w:eastAsia="仿宋" w:cs="Times New Roman"/>
      <w:b/>
      <w:sz w:val="32"/>
      <w:szCs w:val="32"/>
    </w:rPr>
  </w:style>
  <w:style w:type="character" w:customStyle="1" w:styleId="27">
    <w:name w:val="文档结构图 Char"/>
    <w:basedOn w:val="13"/>
    <w:link w:val="6"/>
    <w:qFormat/>
    <w:uiPriority w:val="99"/>
    <w:rPr>
      <w:rFonts w:ascii="宋体" w:eastAsia="宋体" w:cs="Times New Roman"/>
      <w:sz w:val="18"/>
      <w:szCs w:val="18"/>
    </w:rPr>
  </w:style>
  <w:style w:type="character" w:customStyle="1" w:styleId="28">
    <w:name w:val="页脚 Char"/>
    <w:basedOn w:val="13"/>
    <w:link w:val="9"/>
    <w:qFormat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3"/>
    <w:link w:val="10"/>
    <w:qFormat/>
    <w:uiPriority w:val="99"/>
    <w:rPr>
      <w:rFonts w:cs="Times New Roman"/>
      <w:sz w:val="18"/>
      <w:szCs w:val="18"/>
    </w:rPr>
  </w:style>
  <w:style w:type="paragraph" w:customStyle="1" w:styleId="30">
    <w:name w:val="List Paragraph1"/>
    <w:basedOn w:val="1"/>
    <w:qFormat/>
    <w:uiPriority w:val="99"/>
    <w:pPr>
      <w:ind w:firstLine="420" w:firstLineChars="200"/>
    </w:pPr>
  </w:style>
  <w:style w:type="paragraph" w:customStyle="1" w:styleId="31">
    <w:name w:val="列出段落1"/>
    <w:basedOn w:val="1"/>
    <w:qFormat/>
    <w:uiPriority w:val="99"/>
    <w:pPr>
      <w:ind w:firstLine="420" w:firstLineChars="200"/>
    </w:pPr>
    <w:rPr>
      <w:rFonts w:ascii="Times New Roman" w:hAnsi="Times New Roman" w:cs="Times New Roman"/>
      <w:szCs w:val="20"/>
    </w:rPr>
  </w:style>
  <w:style w:type="paragraph" w:customStyle="1" w:styleId="32">
    <w:name w:val="p0"/>
    <w:basedOn w:val="1"/>
    <w:qFormat/>
    <w:uiPriority w:val="99"/>
    <w:pPr>
      <w:widowControl/>
    </w:pPr>
    <w:rPr>
      <w:rFonts w:cs="宋体"/>
      <w:kern w:val="0"/>
      <w:szCs w:val="21"/>
    </w:rPr>
  </w:style>
  <w:style w:type="character" w:customStyle="1" w:styleId="33">
    <w:name w:val="批注文字 Char"/>
    <w:basedOn w:val="13"/>
    <w:link w:val="5"/>
    <w:qFormat/>
    <w:uiPriority w:val="99"/>
    <w:rPr>
      <w:rFonts w:ascii="Calibri" w:hAnsi="Calibri" w:cs="黑体"/>
    </w:rPr>
  </w:style>
  <w:style w:type="character" w:customStyle="1" w:styleId="34">
    <w:name w:val="批注主题 Char"/>
    <w:basedOn w:val="33"/>
    <w:link w:val="4"/>
    <w:qFormat/>
    <w:uiPriority w:val="99"/>
    <w:rPr>
      <w:rFonts w:ascii="Calibri" w:hAnsi="Calibri" w:cs="黑体"/>
      <w:b/>
      <w:bCs/>
    </w:rPr>
  </w:style>
  <w:style w:type="character" w:customStyle="1" w:styleId="35">
    <w:name w:val="批注框文本 Char"/>
    <w:basedOn w:val="13"/>
    <w:link w:val="8"/>
    <w:qFormat/>
    <w:uiPriority w:val="99"/>
    <w:rPr>
      <w:rFonts w:ascii="Calibri" w:hAnsi="Calibri" w:cs="黑体"/>
      <w:sz w:val="2"/>
    </w:rPr>
  </w:style>
  <w:style w:type="character" w:customStyle="1" w:styleId="36">
    <w:name w:val="日期 Char"/>
    <w:basedOn w:val="13"/>
    <w:link w:val="7"/>
    <w:qFormat/>
    <w:uiPriority w:val="99"/>
    <w:rPr>
      <w:rFonts w:ascii="Calibri" w:hAnsi="Calibri" w:cs="黑体"/>
    </w:rPr>
  </w:style>
  <w:style w:type="character" w:customStyle="1" w:styleId="37">
    <w:name w:val="sx"/>
    <w:basedOn w:val="13"/>
    <w:qFormat/>
    <w:uiPriority w:val="0"/>
  </w:style>
  <w:style w:type="character" w:customStyle="1" w:styleId="38">
    <w:name w:val="hj-easyread-speakerprocesser-position-action-icon"/>
    <w:basedOn w:val="13"/>
    <w:qFormat/>
    <w:uiPriority w:val="0"/>
  </w:style>
  <w:style w:type="character" w:customStyle="1" w:styleId="39">
    <w:name w:val="HTML 预设格式 Char"/>
    <w:basedOn w:val="13"/>
    <w:link w:val="11"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466</Words>
  <Characters>2662</Characters>
  <Lines>22</Lines>
  <Paragraphs>6</Paragraphs>
  <TotalTime>176</TotalTime>
  <ScaleCrop>false</ScaleCrop>
  <LinksUpToDate>false</LinksUpToDate>
  <CharactersWithSpaces>3122</CharactersWithSpaces>
  <Application>WPS Office_10.8.0.7041_F1E327BC-269C-435d-A152-05C5408002CA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2020-04-06T22:01:00Z</dcterms:created>
  <dc:creator>林泽</dc:creator>
  <cp:lastModifiedBy>admin</cp:lastModifiedBy>
  <cp:lastPrinted>2019-04-24T00:52:00Z</cp:lastPrinted>
  <dcterms:modified xsi:type="dcterms:W3CDTF">2020-04-13T10:10:23Z</dcterms:modified>
  <dc:title>京经信委发〔2016〕 号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2052-10.8.0.7041</vt:lpwstr>
  </property>
</Properties>
</file>