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center"/>
        <w:rPr>
          <w:rFonts w:hint="eastAsia" w:ascii="华文中宋" w:hAnsi="华文中宋" w:eastAsia="华文中宋"/>
          <w:b/>
          <w:sz w:val="44"/>
          <w:szCs w:val="44"/>
        </w:rPr>
      </w:pPr>
      <w:bookmarkStart w:id="4" w:name="_GoBack"/>
      <w:bookmarkStart w:id="0" w:name="zhengwen"/>
      <w:r>
        <w:rPr>
          <w:rFonts w:ascii="华文中宋" w:hAnsi="华文中宋" w:eastAsia="华文中宋"/>
          <w:b/>
          <w:sz w:val="44"/>
          <w:szCs w:val="44"/>
        </w:rPr>
        <w:t>深圳市市场监督管理局</w:t>
      </w:r>
    </w:p>
    <w:p>
      <w:pPr>
        <w:widowControl/>
        <w:snapToGrid w:val="0"/>
        <w:spacing w:line="600" w:lineRule="exact"/>
        <w:jc w:val="center"/>
        <w:rPr>
          <w:rFonts w:hint="eastAsia" w:ascii="华文中宋" w:hAnsi="华文中宋" w:eastAsia="华文中宋"/>
          <w:b/>
          <w:sz w:val="44"/>
          <w:szCs w:val="44"/>
        </w:rPr>
      </w:pPr>
      <w:r>
        <w:rPr>
          <w:rFonts w:ascii="华文中宋" w:hAnsi="华文中宋" w:eastAsia="华文中宋"/>
          <w:b/>
          <w:sz w:val="44"/>
          <w:szCs w:val="44"/>
        </w:rPr>
        <w:t>食品快速检测产品评价技术方案</w:t>
      </w:r>
      <w:r>
        <w:rPr>
          <w:rFonts w:hint="eastAsia" w:ascii="华文中宋" w:hAnsi="华文中宋" w:eastAsia="华文中宋"/>
          <w:b/>
          <w:sz w:val="44"/>
          <w:szCs w:val="44"/>
        </w:rPr>
        <w:t>（修订）</w:t>
      </w:r>
    </w:p>
    <w:bookmarkEnd w:id="4"/>
    <w:p>
      <w:pPr>
        <w:pStyle w:val="7"/>
        <w:ind w:firstLine="0" w:firstLineChars="0"/>
        <w:rPr>
          <w:rFonts w:hint="eastAsia" w:ascii="Times New Roman" w:hAnsi="Times New Roman" w:eastAsia="仿宋_GB2312" w:cs="Times New Roman"/>
          <w:sz w:val="32"/>
          <w:szCs w:val="32"/>
        </w:rPr>
      </w:pPr>
    </w:p>
    <w:p>
      <w:pPr>
        <w:widowControl/>
        <w:snapToGrid w:val="0"/>
        <w:spacing w:line="60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前 言</w:t>
      </w:r>
    </w:p>
    <w:p>
      <w:pPr>
        <w:widowControl/>
        <w:snapToGrid w:val="0"/>
        <w:spacing w:line="600" w:lineRule="exact"/>
        <w:jc w:val="center"/>
        <w:rPr>
          <w:rFonts w:hint="eastAsia" w:ascii="华文中宋" w:hAnsi="华文中宋" w:eastAsia="华文中宋"/>
          <w:b/>
          <w:sz w:val="44"/>
          <w:szCs w:val="44"/>
        </w:rPr>
      </w:pPr>
    </w:p>
    <w:p>
      <w:pPr>
        <w:pStyle w:val="7"/>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本方案代替《深圳市食品药品监督管理局食品快速检测产品评价技术方案（试行）》，与《深圳市食品药品监督管理局食品快速检测产品评价技术方案（试行）》相比的主要变化内容如下：</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—修订原文结构，将产品评价内容分为“3评价指标”和“4评价流程”。</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—增加3.1.6条“涉及仪器检测的食品快速检测产品的评价特殊要求”。</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—修订3.2.1条 将“检出限要求”修改为“定性临界值要求”。</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—修订3.2.2条“假阴性率与假阳性率”。</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—增加4.1条“评价前的准备工作”。</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—修订4.2.1条“抽样场所”。</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—修订4.2.2条“抽样数量”。</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—修订4.3条“一般性指标的评价”。</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—修订4.4.2条“盲样的组成”。</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—增加4.4.3条“盲样基质”，附《快检产品评价的盲样基质参考表》。</w:t>
      </w:r>
    </w:p>
    <w:p>
      <w:pPr>
        <w:ind w:left="879" w:leftChars="266" w:hanging="320" w:hangingChars="1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—修订了附件3《食品快速检测产品检测项目与定性临界值要求》中部分快检参数的定性临界值要求。</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—删除附件7。</w:t>
      </w:r>
    </w:p>
    <w:p>
      <w:pPr>
        <w:spacing w:line="560" w:lineRule="exact"/>
        <w:jc w:val="left"/>
        <w:rPr>
          <w:rFonts w:hint="eastAsia" w:ascii="仿宋_GB2312" w:hAnsi="仿宋_GB2312" w:eastAsia="仿宋_GB2312" w:cs="仿宋_GB2312"/>
          <w:sz w:val="32"/>
          <w:szCs w:val="32"/>
        </w:rPr>
        <w:sectPr>
          <w:headerReference r:id="rId5" w:type="first"/>
          <w:headerReference r:id="rId3" w:type="default"/>
          <w:footerReference r:id="rId6" w:type="default"/>
          <w:headerReference r:id="rId4" w:type="even"/>
          <w:footerReference r:id="rId7" w:type="even"/>
          <w:pgSz w:w="11906" w:h="16838"/>
          <w:pgMar w:top="1588" w:right="1474" w:bottom="1588" w:left="1474" w:header="851" w:footer="992" w:gutter="0"/>
          <w:cols w:space="720" w:num="1"/>
          <w:titlePg/>
          <w:docGrid w:type="lines" w:linePitch="312" w:charSpace="0"/>
        </w:sectPr>
      </w:pPr>
    </w:p>
    <w:p>
      <w:pPr>
        <w:widowControl/>
        <w:spacing w:before="312" w:beforeLines="100" w:after="156" w:afterLines="50" w:line="300" w:lineRule="auto"/>
        <w:outlineLvl w:val="1"/>
        <w:rPr>
          <w:rFonts w:hint="eastAsia" w:ascii="黑体" w:hAnsi="黑体" w:eastAsia="黑体" w:cs="黑体"/>
          <w:kern w:val="0"/>
          <w:sz w:val="32"/>
          <w:szCs w:val="32"/>
        </w:rPr>
      </w:pPr>
      <w:r>
        <w:rPr>
          <w:rFonts w:hint="eastAsia" w:ascii="黑体" w:hAnsi="黑体" w:eastAsia="黑体" w:cs="黑体"/>
          <w:kern w:val="0"/>
          <w:sz w:val="32"/>
          <w:szCs w:val="32"/>
        </w:rPr>
        <w:t>1. 范围</w:t>
      </w:r>
    </w:p>
    <w:p>
      <w:pPr>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评价技术方案适用于深圳市市场监管部门对食品快速检测产品（以下简称“快检产品”）适用性的技术评价，包括对食用农产品、散装食品、餐饮食品、现场制售食品中禁限用农兽药残留、非法添加物质、真菌毒素、食品添加剂、污染物质、微生物等的快速定性检测。</w:t>
      </w:r>
    </w:p>
    <w:p>
      <w:pPr>
        <w:widowControl/>
        <w:spacing w:before="312" w:beforeLines="100" w:after="156" w:afterLines="50" w:line="300" w:lineRule="auto"/>
        <w:outlineLvl w:val="1"/>
        <w:rPr>
          <w:rFonts w:hint="eastAsia" w:ascii="黑体" w:hAnsi="黑体" w:eastAsia="黑体" w:cs="黑体"/>
          <w:kern w:val="0"/>
          <w:sz w:val="32"/>
          <w:szCs w:val="32"/>
        </w:rPr>
      </w:pPr>
      <w:r>
        <w:rPr>
          <w:rFonts w:hint="eastAsia" w:ascii="黑体" w:hAnsi="黑体" w:eastAsia="黑体" w:cs="黑体"/>
          <w:kern w:val="0"/>
          <w:sz w:val="32"/>
          <w:szCs w:val="32"/>
        </w:rPr>
        <w:t>2. 规范性引用文件</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下列文件对于本评价技术方案的应用是必不可少的。凡是注日期的引用标准，仅所注日期的版本适用于本标准，凡是不注日期的引用标准，其最新版本适用于本评价技术方案。</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27025 检测和校准实验室能力的通用要求</w:t>
      </w:r>
    </w:p>
    <w:p>
      <w:pPr>
        <w:spacing w:line="30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27404 实验室质量控制规范食品理化检测</w:t>
      </w:r>
    </w:p>
    <w:p>
      <w:pPr>
        <w:spacing w:line="30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 31650 食品中兽药最大残留限量</w:t>
      </w:r>
    </w:p>
    <w:p>
      <w:pPr>
        <w:spacing w:line="30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5009.199 蔬菜中有机磷和氨基甲酸酯类农药残留量的快速检测</w:t>
      </w:r>
    </w:p>
    <w:p>
      <w:pPr>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NY/T 1896 兽药残留实验室质量控制规范</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中华人民共和国农业部公告第560号《兽药地方标准废止目录》</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中华人民共和国农业农村部公告 第250号《食品动物中禁止使用的药品及其他化合物清单》</w:t>
      </w:r>
    </w:p>
    <w:p>
      <w:pPr>
        <w:spacing w:line="30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《食品中可能违法添加的非食用物质和易滥用的食品添加剂品种名单》（第1-5批汇总）</w:t>
      </w:r>
    </w:p>
    <w:p>
      <w:pPr>
        <w:spacing w:line="30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CNAS-GL003 能力验证样品均匀性和稳定性评价指南</w:t>
      </w:r>
    </w:p>
    <w:p>
      <w:pPr>
        <w:widowControl/>
        <w:spacing w:before="312" w:beforeLines="100" w:after="156" w:afterLines="50" w:line="300" w:lineRule="auto"/>
        <w:outlineLvl w:val="1"/>
        <w:rPr>
          <w:rFonts w:hint="eastAsia" w:ascii="黑体" w:hAnsi="黑体" w:eastAsia="黑体" w:cs="黑体"/>
          <w:kern w:val="0"/>
          <w:sz w:val="32"/>
          <w:szCs w:val="32"/>
        </w:rPr>
      </w:pPr>
      <w:r>
        <w:rPr>
          <w:rFonts w:hint="eastAsia" w:ascii="黑体" w:hAnsi="黑体" w:eastAsia="黑体" w:cs="黑体"/>
          <w:kern w:val="0"/>
          <w:sz w:val="32"/>
          <w:szCs w:val="32"/>
        </w:rPr>
        <w:t>3. 评价指标</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3.1 一般性指标</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3.1.1 产品包装</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快检产品包装应完整，内容物（产品组成）齐全，应包含产品合格证和中文使用说明书。</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3.1.2 中文标签</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中文标签清晰、规范、包括产品名称、批号、规格、数量、有效期、保存条件、注意事项、生产者、地址、联系方式等。</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3.1.3 使用说明书</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使用说明书内容表述清晰、完整，内容包括简介、适用范围、检测时间、检测原理、特异性（存在交叉反应的化合物及其交叉反应率）、产品组成、需增加的试剂设备、注意事项、储存条件、样品处理、检测操作步骤、结果判断、检出限、安全性说明等，应满足《快检产品说明书要求》（见</w:t>
      </w:r>
    </w:p>
    <w:p>
      <w:pPr>
        <w:widowControl/>
        <w:tabs>
          <w:tab w:val="center" w:pos="4201"/>
          <w:tab w:val="right" w:leader="dot" w:pos="9298"/>
        </w:tabs>
        <w:autoSpaceDE w:val="0"/>
        <w:autoSpaceDN w:val="0"/>
        <w:spacing w:line="30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附件2）的要求。</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3.1.4 生产者资质</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生产者名称和地址应当是依法登记注册、能够承担产品安全质量责任的生产者的名称、地址、联系方式（电话、传真或邮箱地址）；进口产品应标示原产国国名或地区名称，以及在中国依法登记注册的代理商、进口商或经销者的名称、地址和联系方式。</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3.1.5 产品安全性</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实验过程应避免使用致癌、剧毒、易燃易爆、强腐蚀性的试剂。若需使用时，应在说明书中的醒目位置清晰地标示，并且指出其在使用过程中的注意事项及急救措施等。</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3.1.6 涉及仪器检测的食品快速检测产品的评价特殊要求</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对于采用仪器法检测的食品快速检测产品，</w:t>
      </w:r>
      <w:r>
        <w:rPr>
          <w:rFonts w:hint="eastAsia" w:ascii="仿宋_GB2312" w:hAnsi="仿宋_GB2312" w:eastAsia="仿宋_GB2312" w:cs="仿宋_GB2312"/>
          <w:sz w:val="32"/>
          <w:szCs w:val="32"/>
        </w:rPr>
        <w:t>仪器由供应商提供，并且</w:t>
      </w:r>
      <w:r>
        <w:rPr>
          <w:rFonts w:hint="eastAsia" w:ascii="仿宋_GB2312" w:hAnsi="仿宋_GB2312" w:eastAsia="仿宋_GB2312" w:cs="仿宋_GB2312"/>
          <w:kern w:val="0"/>
          <w:sz w:val="32"/>
          <w:szCs w:val="32"/>
        </w:rPr>
        <w:t>所使用的仪器的重要监测参数应</w:t>
      </w:r>
      <w:r>
        <w:rPr>
          <w:rFonts w:hint="eastAsia" w:ascii="仿宋_GB2312" w:hAnsi="仿宋_GB2312" w:eastAsia="仿宋_GB2312" w:cs="仿宋_GB2312"/>
          <w:sz w:val="32"/>
          <w:szCs w:val="32"/>
        </w:rPr>
        <w:t>具有效的校准或检定证明。</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3.2 技术指标</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3.2.1 定性临界值要求</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将样品中目标物检测结果定性为阴性或阳性时的界限指标。当检测结果为阴性时，样品中目标物浓度有95%的概率小于定性临界值。</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存在国家规定快速检测方法的物质，快检产品定性临界值应达到方法规定的检测限或检出限浓度水平，对于没有国家规定快速检测方法的限量值物质，快检产品定性临界值应达到食品安全的限量浓度水平，对于没有国家规定快速检测方法的禁用物质，快检产品定性临界值原则上达到参比方法检出限/定量限浓度水平。</w:t>
      </w:r>
    </w:p>
    <w:p>
      <w:pPr>
        <w:pStyle w:val="8"/>
        <w:spacing w:before="156" w:line="300" w:lineRule="auto"/>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附件3列出了部分快速检测参数的定性临界值要求。</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3.2.2 假阴性率与假阳性率要求</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假阴性率是指使用的快检产品在阳性样品中检出阴性结果的概率（以百分比计）。</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假阳性率是指使用的快检产品在阴性样品中检出阳性结果的概率（以百分比计）。</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对已有国家规定食品快速检测方法的，假阴性率和假阳性率应满足对应方法的指标要求。对没有国家规定食品快速检测方法的，假阳性率应小于等于15%、假阴性率应小于等于5%。</w:t>
      </w:r>
      <w:bookmarkStart w:id="1" w:name="_Toc8804283"/>
    </w:p>
    <w:bookmarkEnd w:id="1"/>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3.2.3 检测时间</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原则上单个样品的检测时间（包括从样品前处理到最后出结果的整个过程）小于30分钟，或6个样品的总检测时间小于120分钟。</w:t>
      </w:r>
    </w:p>
    <w:p>
      <w:pPr>
        <w:widowControl/>
        <w:spacing w:before="312" w:beforeLines="100" w:after="156" w:afterLines="50" w:line="300" w:lineRule="auto"/>
        <w:outlineLvl w:val="1"/>
        <w:rPr>
          <w:rFonts w:hint="eastAsia" w:ascii="黑体" w:hAnsi="黑体" w:eastAsia="黑体" w:cs="黑体"/>
          <w:kern w:val="0"/>
          <w:sz w:val="32"/>
          <w:szCs w:val="32"/>
        </w:rPr>
      </w:pPr>
      <w:r>
        <w:rPr>
          <w:rFonts w:hint="eastAsia" w:ascii="黑体" w:hAnsi="黑体" w:eastAsia="黑体" w:cs="黑体"/>
          <w:kern w:val="0"/>
          <w:sz w:val="32"/>
          <w:szCs w:val="32"/>
        </w:rPr>
        <w:t>4 评价流程</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4.1评价前的准备工作</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首次参加评价的快检产品，由生产单位或使用单位向市市场监管部门提交书面申请，经自评符合本技术方案要求的，于规定时间内提交申请材料，由市市场监管部门组织相关专家审核申请材料并遴选出拟评价的快检产品；经评价符合要求且在用的快检产品，由市市监管部门组织进行抽查评价。</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4.2  抽样</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4.2.1抽样场所</w:t>
      </w:r>
    </w:p>
    <w:p>
      <w:pPr>
        <w:spacing w:line="30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于首次申请参加评价的快检产品，应从生产商/代理商（进口产品）成品仓库中抽取产品；对于经评价符合要求且在用的快检产品，原则上应从快检产品使用单位在用仓库抽取，如果使用单位库存快检产品数量不能满足抽检需求，则从生产商或代理商仓库抽样。</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4.2.2 抽样数量</w:t>
      </w:r>
    </w:p>
    <w:p>
      <w:pPr>
        <w:spacing w:line="30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于首次参加评价的快检产品，同一品种、同一规格的快检产品，应抽取3个不同批号产品。每批快检产品，抽取不少于140份次快检产品，其中验证样品不少于70份次、复核备份产品不少于70份次。对于检测多参数的快检产品，需提供每参数不少于140份次快检产品，其中初次验证样品不少于70份次、复核验证备份样品不少于70份次。</w:t>
      </w:r>
    </w:p>
    <w:p>
      <w:pPr>
        <w:spacing w:line="30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于使用中快检产品的评价，同一品种、同一规格的快检产品，应至少抽查1个批号产品。每批快检产品，抽取不少于140份次快检产品，其中验证样品不少于70份次、复核备份产品不少于70份次。对于检测多参数的快检产品，需提供每参数不少于140份次快检产品，其中初次验证样品不少于70份次、复核验证备份样品不少于70份次。</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4.2.3 抽样方式</w:t>
      </w:r>
    </w:p>
    <w:p>
      <w:pPr>
        <w:spacing w:line="30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所抽样品须为同一品种规格，近期生产、保质期内的快检产品</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kern w:val="0"/>
          <w:sz w:val="32"/>
          <w:szCs w:val="32"/>
        </w:rPr>
        <w:t>原则上应在产品有效期截止日期3个月之前抽取产品。初次评价和复核评价用样品分为2个独立包装，现场封装，封条上须有2名评价机构抽样人员签字和提供快检产品的单位负责人签字。抽样人员填写快检产品抽样单（参照附件1）。必要时，由行政执法人员陪同抽样，并且通过拍照、录像等方式记录抽样过程。产品如有储藏、运输要求的需按要求执行。</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4.3 一般性指标的评价</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次参加评价的快检产品，评价机构抽样后，对产品包装、中文标签、使用说明书、生产者资质和产品安全性等一般性指标进行初审。对不符合要求的快检产品，评价机构通知生产商或供应商在规定时间内（5个工作日）进行整改（参照附件4），整改后符合要求的，方予以评价。未在规定时间内整改或整改仍不符合要求的，中止评价。经评价符合要求的快检产品，中文标签、使用说明书不得随意修改。</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使用中快检产品的评价，</w:t>
      </w:r>
      <w:r>
        <w:rPr>
          <w:rFonts w:hint="eastAsia" w:ascii="仿宋_GB2312" w:hAnsi="仿宋_GB2312" w:eastAsia="仿宋_GB2312" w:cs="仿宋_GB2312"/>
          <w:sz w:val="32"/>
          <w:szCs w:val="32"/>
        </w:rPr>
        <w:t>评价机构抽样后，对产品包装、中文标签、使用说明书、生产者资质和产品安全性等一般性指标进行初审。对中文标签、使用说明书随意修改的，直接评定为不合格。</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4.4 盲样制备</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4.4.1盲样要求</w:t>
      </w:r>
    </w:p>
    <w:p>
      <w:pPr>
        <w:widowControl/>
        <w:tabs>
          <w:tab w:val="center" w:pos="4201"/>
          <w:tab w:val="right" w:leader="dot" w:pos="9298"/>
        </w:tabs>
        <w:autoSpaceDE w:val="0"/>
        <w:autoSpaceDN w:val="0"/>
        <w:spacing w:line="30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（1）可使用有证标准物质、参考物质作为盲样，也可以是均匀性和稳定性满足统计学要求且经过参比方法定值的实际样品或基质加标样品。</w:t>
      </w:r>
    </w:p>
    <w:p>
      <w:pPr>
        <w:widowControl/>
        <w:tabs>
          <w:tab w:val="center" w:pos="4201"/>
          <w:tab w:val="right" w:leader="dot" w:pos="9298"/>
        </w:tabs>
        <w:autoSpaceDE w:val="0"/>
        <w:autoSpaceDN w:val="0"/>
        <w:spacing w:line="300" w:lineRule="auto"/>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（2）盲样的制备工作与评价工作应相互分离，互不干涉结果。</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4.4.2盲样的组成</w:t>
      </w:r>
    </w:p>
    <w:p>
      <w:pPr>
        <w:spacing w:line="30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（1）检测禁用物质时，盲样中目标物含量分别为定性临界值要求的0%和100%浓度水平，分别用以考察产品的假阳性率和假阴性率。一般情况下，每个浓度水平的盲样不少于30份。</w:t>
      </w:r>
    </w:p>
    <w:p>
      <w:pPr>
        <w:spacing w:line="30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测限量值物质时，盲样中目标物含量分别为定性临界值要求的0%，50%和100%浓度水平，其中定性临界值要求的0%和50%浓度水平用以考察产品的假阳性率，100%浓度水平用以考察产品的假阴性率。一般情况下，定性临界值要求的0%和50%浓度水平的盲样各不少于15份，定性临界值要求的100%浓度水平的盲样不少于30份。</w:t>
      </w:r>
    </w:p>
    <w:p>
      <w:pPr>
        <w:spacing w:line="30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（3）如果采用实际阳性样品考察产品的假阴性率时，实际阳性样品中目标物浓度含量与定性临界值要求相当（不超出定性临界值要求的10%）。</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4.4.3 盲样基质</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盲样基质应包括但不限于快检方法中要求的，可根据本地区不同项目的高风险样品制定相应快检产品的盲样基质。附件5中列出了部分快检产品的盲样基质，可供参考。</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4.4.4 盲样的稳定性和均匀性检查</w:t>
      </w:r>
    </w:p>
    <w:p>
      <w:pPr>
        <w:spacing w:line="30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于性质不稳定或存放时间长的盲样，应进行稳定性检查，现制现用的盲样可以不进行稳定性检查。稳定性检查时，从制备好的盲样随机抽取不少于10个样品，在评价实验周期内采用实验室参比方法进行盲样稳定性测试，并采用有t检验法等进行统计分析。</w:t>
      </w:r>
    </w:p>
    <w:p>
      <w:pPr>
        <w:widowControl/>
        <w:tabs>
          <w:tab w:val="center" w:pos="4201"/>
          <w:tab w:val="right" w:leader="dot" w:pos="9298"/>
        </w:tabs>
        <w:autoSpaceDE w:val="0"/>
        <w:autoSpaceDN w:val="0"/>
        <w:spacing w:line="300" w:lineRule="auto"/>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于有均匀性要求的盲样，应进行均匀性检查。均匀性检测时，从制备好的盲样，取不少于10个不同位点（液体样品摇匀后取不少于10个平行样），采用实验室参比方法进行盲样均匀性测定，并采用单因子方差分析法对均匀性实验结果进行统计分析。</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bookmarkStart w:id="2" w:name="_Toc10784"/>
      <w:r>
        <w:rPr>
          <w:rFonts w:hint="eastAsia" w:ascii="黑体" w:hAnsi="黑体" w:eastAsia="黑体" w:cs="黑体"/>
          <w:kern w:val="0"/>
          <w:sz w:val="32"/>
          <w:szCs w:val="32"/>
        </w:rPr>
        <w:t xml:space="preserve">4.5 </w:t>
      </w:r>
      <w:bookmarkEnd w:id="2"/>
      <w:r>
        <w:rPr>
          <w:rFonts w:hint="eastAsia" w:ascii="黑体" w:hAnsi="黑体" w:eastAsia="黑体" w:cs="黑体"/>
          <w:kern w:val="0"/>
          <w:sz w:val="32"/>
          <w:szCs w:val="32"/>
        </w:rPr>
        <w:t>技术指标的评价</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4.5.1 前处理</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取出盲样，按照对应快检产品说明书或仪器使用说明书进行前处理操作。</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4.5.2 检测</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按照快检产品使用说明书或仪器使用说明书的要求进行检测。</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4.5.3 结果判读</w:t>
      </w:r>
    </w:p>
    <w:p>
      <w:pPr>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按照快检产品说明书或仪器使用说明书的要求判读结果。</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4.5.4 空白实验</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为排除环境、试剂等因素干扰，开展适当的空白实验，空白实验与盲样实验同时进行。</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4.5.5 检测时间评价</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取单个样品按照快检产品说明书要求，从样品前处理开始计时，记录从前处理到得出检测结果整个过程的操作时间。</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或取6个样品照快检产品说明书要求平行检测，从样品前处理开始计时，记录从前处理到得出检测结果整个过程的操作时间。</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4.6 出具报告</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对整体评价情况和检测结果进行汇总和分析，与相应的指标要求进行符合性评价，出具快检产品评价报告（参照附件6）：</w:t>
      </w:r>
    </w:p>
    <w:p>
      <w:pPr>
        <w:spacing w:line="300" w:lineRule="auto"/>
        <w:ind w:firstLine="640" w:firstLineChars="2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（1）评价的指标全部符合相应要求的，评价结论为：“经抽样评价，符合《深圳市市场监督管理局食品快速检测产品评价技术方案》要求”。</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（2）评价的指标有一个不符合要求的，评价结论为：“经抽样评价，不符合《深圳市市场监督管理局食品快速检测产品评价技术方案》要求”。</w:t>
      </w:r>
    </w:p>
    <w:p>
      <w:pPr>
        <w:widowControl/>
        <w:tabs>
          <w:tab w:val="center" w:pos="4201"/>
          <w:tab w:val="right" w:leader="dot" w:pos="9298"/>
        </w:tabs>
        <w:autoSpaceDE w:val="0"/>
        <w:autoSpaceDN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rPr>
        <w:t>4.7 其它</w:t>
      </w:r>
    </w:p>
    <w:p>
      <w:pPr>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评价机构要求：根据《广东省食品药品监督管理局办公室关于规范食品快速检测产品使用管理的通知》（粤食药监办科﹝2017）680号），深圳市市场监管部门所属的食品和农产品检验机构为快检产品评价机构。</w:t>
      </w:r>
    </w:p>
    <w:p>
      <w:pPr>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（2）快检产品第一次评价不合格的，需六个月后（第一次提交申请之日起算起）才可申请第二次评价；该款快检产品第二次评价仍不合格的，将不再接受该快检产品的评价申请。</w:t>
      </w:r>
    </w:p>
    <w:p>
      <w:pPr>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评价结果的复核程序：对初次评价结果存在异议的，快检产品供应商/代理商在收到评价结果后5个工作日内可提出书面申请（需提供相关证据），深圳市市场监管局将组织另一家机构（深圳市农产品质量安全检验检测中心或深圳市计量质量检测研究院）进行复核评价。评价结果以复核评价结果为准。复核评价维持初次评价结果（指初级评价为不合格结论）的，深圳市市场监督管理局一年内（以复核评价结果出具之日起算起）将不再接受该快检产品的评价申请。</w:t>
      </w:r>
    </w:p>
    <w:p>
      <w:pPr>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（4）深圳市市场监督管理局不接受已向广东省市场监督管理局、广州市市场监管局（包括所属的食品检验机构）提交快检产品评价申请的评价申请。</w:t>
      </w:r>
    </w:p>
    <w:p>
      <w:pPr>
        <w:spacing w:line="30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（5）快检产品（包括初次评价及复核评价所需数量，初次评价合格的可申请退还复核评价所需的快检产品）由快检产品供应商/代理商无偿提供。未能无偿提供足量快检产品的，不予评价。</w:t>
      </w:r>
      <w:r>
        <w:rPr>
          <w:rFonts w:hint="eastAsia" w:ascii="仿宋_GB2312" w:hAnsi="仿宋_GB2312" w:eastAsia="仿宋_GB2312" w:cs="仿宋_GB2312"/>
          <w:color w:val="000000"/>
          <w:kern w:val="0"/>
          <w:sz w:val="32"/>
          <w:szCs w:val="32"/>
        </w:rPr>
        <w:t xml:space="preserve"> </w:t>
      </w:r>
    </w:p>
    <w:p>
      <w:pPr>
        <w:rPr>
          <w:rFonts w:hint="eastAsia" w:eastAsia="黑体"/>
          <w:b/>
          <w:szCs w:val="21"/>
        </w:rPr>
      </w:pPr>
      <w:r>
        <w:rPr>
          <w:rFonts w:hint="eastAsia" w:ascii="仿宋_GB2312" w:hAnsi="仿宋_GB2312" w:eastAsia="仿宋_GB2312" w:cs="仿宋_GB2312"/>
          <w:kern w:val="0"/>
          <w:sz w:val="32"/>
          <w:szCs w:val="32"/>
        </w:rPr>
        <w:br w:type="page"/>
      </w:r>
      <w:bookmarkStart w:id="3" w:name="_Toc508197238"/>
      <w:r>
        <w:rPr>
          <w:rFonts w:hint="eastAsia" w:ascii="黑体" w:hAnsi="黑体" w:eastAsia="黑体" w:cs="黑体"/>
          <w:sz w:val="32"/>
          <w:szCs w:val="32"/>
        </w:rPr>
        <w:t>附件1</w:t>
      </w:r>
      <w:bookmarkEnd w:id="3"/>
    </w:p>
    <w:p>
      <w:pPr>
        <w:snapToGrid w:val="0"/>
        <w:spacing w:line="276" w:lineRule="auto"/>
        <w:jc w:val="center"/>
        <w:rPr>
          <w:rFonts w:hint="eastAsia" w:eastAsia="黑体"/>
          <w:sz w:val="36"/>
          <w:szCs w:val="36"/>
        </w:rPr>
      </w:pPr>
    </w:p>
    <w:p>
      <w:pPr>
        <w:snapToGrid w:val="0"/>
        <w:spacing w:line="276" w:lineRule="auto"/>
        <w:jc w:val="center"/>
        <w:rPr>
          <w:rFonts w:hint="eastAsia" w:eastAsia="黑体"/>
          <w:sz w:val="36"/>
          <w:szCs w:val="36"/>
        </w:rPr>
      </w:pPr>
      <w:r>
        <w:rPr>
          <w:rFonts w:hint="eastAsia" w:eastAsia="黑体"/>
          <w:sz w:val="36"/>
          <w:szCs w:val="36"/>
        </w:rPr>
        <mc:AlternateContent>
          <mc:Choice Requires="wps">
            <w:drawing>
              <wp:anchor distT="0" distB="0" distL="114300" distR="114300" simplePos="0" relativeHeight="251658240" behindDoc="0" locked="0" layoutInCell="1" allowOverlap="1">
                <wp:simplePos x="0" y="0"/>
                <wp:positionH relativeFrom="column">
                  <wp:posOffset>4274820</wp:posOffset>
                </wp:positionH>
                <wp:positionV relativeFrom="paragraph">
                  <wp:posOffset>-261620</wp:posOffset>
                </wp:positionV>
                <wp:extent cx="914400" cy="4775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14400" cy="477520"/>
                        </a:xfrm>
                        <a:prstGeom prst="rect">
                          <a:avLst/>
                        </a:prstGeom>
                        <a:noFill/>
                        <a:ln>
                          <a:noFill/>
                        </a:ln>
                        <a:effectLst/>
                      </wps:spPr>
                      <wps:txbx>
                        <w:txbxContent>
                          <w:p>
                            <w:pPr>
                              <w:rPr>
                                <w:rFonts w:hint="eastAsia" w:ascii="仿宋_GB2312"/>
                                <w:color w:val="000000"/>
                                <w:szCs w:val="18"/>
                              </w:rPr>
                            </w:pPr>
                            <w:r>
                              <w:rPr>
                                <w:rFonts w:hint="eastAsia" w:ascii="仿宋_GB2312"/>
                                <w:color w:val="000000"/>
                                <w:szCs w:val="18"/>
                              </w:rPr>
                              <w:t>抽样编号：</w:t>
                            </w:r>
                          </w:p>
                          <w:p>
                            <w:pPr>
                              <w:rPr>
                                <w:rFonts w:hint="eastAsia" w:ascii="仿宋_GB2312"/>
                                <w:color w:val="000000"/>
                                <w:szCs w:val="18"/>
                              </w:rPr>
                            </w:pPr>
                          </w:p>
                        </w:txbxContent>
                      </wps:txbx>
                      <wps:bodyPr upright="1"/>
                    </wps:wsp>
                  </a:graphicData>
                </a:graphic>
              </wp:anchor>
            </w:drawing>
          </mc:Choice>
          <mc:Fallback>
            <w:pict>
              <v:shape id="_x0000_s1026" o:spid="_x0000_s1026" o:spt="202" type="#_x0000_t202" style="position:absolute;left:0pt;margin-left:336.6pt;margin-top:-20.6pt;height:37.6pt;width:72pt;z-index:251658240;mso-width-relative:page;mso-height-relative:page;" filled="f" stroked="f" coordsize="21600,21600" o:gfxdata="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CIB3b1wAAAAoBAAAPAAAAAAAAAAEAIAAAACIAAABk&#10;cnMvZG93bnJldi54bWxQSwECFAAUAAAACACHTuJA2PLDApUBAAANAwAADgAAAAAAAAABACAAAAAm&#10;AQAAZHJzL2Uyb0RvYy54bWxQSwUGAAAAAAYABgBZAQAALQUAAAAA&#10;">
                <v:fill on="f" focussize="0,0"/>
                <v:stroke on="f"/>
                <v:imagedata o:title=""/>
                <o:lock v:ext="edit" aspectratio="f"/>
                <v:textbox>
                  <w:txbxContent>
                    <w:p>
                      <w:pPr>
                        <w:rPr>
                          <w:rFonts w:hint="eastAsia" w:ascii="仿宋_GB2312"/>
                          <w:color w:val="000000"/>
                          <w:szCs w:val="18"/>
                        </w:rPr>
                      </w:pPr>
                      <w:r>
                        <w:rPr>
                          <w:rFonts w:hint="eastAsia" w:ascii="仿宋_GB2312"/>
                          <w:color w:val="000000"/>
                          <w:szCs w:val="18"/>
                        </w:rPr>
                        <w:t>抽样编号：</w:t>
                      </w:r>
                    </w:p>
                    <w:p>
                      <w:pPr>
                        <w:rPr>
                          <w:rFonts w:hint="eastAsia" w:ascii="仿宋_GB2312"/>
                          <w:color w:val="000000"/>
                          <w:szCs w:val="18"/>
                        </w:rPr>
                      </w:pPr>
                    </w:p>
                  </w:txbxContent>
                </v:textbox>
              </v:shape>
            </w:pict>
          </mc:Fallback>
        </mc:AlternateContent>
      </w:r>
      <w:r>
        <w:rPr>
          <w:rFonts w:hint="eastAsia" w:eastAsia="黑体"/>
          <w:sz w:val="36"/>
          <w:szCs w:val="36"/>
        </w:rPr>
        <w:t>深圳市市场监督管理局 快检产品抽样评价工作单</w:t>
      </w:r>
    </w:p>
    <w:p>
      <w:pPr>
        <w:ind w:left="-538" w:leftChars="-342" w:right="-874" w:rightChars="-416" w:hanging="180" w:hangingChars="100"/>
        <w:rPr>
          <w:rFonts w:hint="eastAsia" w:ascii="宋体" w:hAnsi="宋体" w:cs="宋体"/>
          <w:color w:val="000000"/>
          <w:sz w:val="18"/>
          <w:szCs w:val="18"/>
        </w:rPr>
      </w:pPr>
      <w:r>
        <w:rPr>
          <w:rFonts w:hint="eastAsia" w:ascii="宋体" w:hAnsi="宋体" w:cs="宋体"/>
          <w:color w:val="000000"/>
          <w:sz w:val="18"/>
          <w:szCs w:val="18"/>
        </w:rPr>
        <w:t xml:space="preserve">抽样环节：生产□  代理□  使用□                                                      </w:t>
      </w:r>
    </w:p>
    <w:tbl>
      <w:tblPr>
        <w:tblStyle w:val="5"/>
        <w:tblW w:w="10359"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598"/>
        <w:gridCol w:w="1137"/>
        <w:gridCol w:w="1275"/>
        <w:gridCol w:w="255"/>
        <w:gridCol w:w="885"/>
        <w:gridCol w:w="281"/>
        <w:gridCol w:w="995"/>
        <w:gridCol w:w="162"/>
        <w:gridCol w:w="97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1807"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任务来源</w:t>
            </w:r>
          </w:p>
        </w:tc>
        <w:tc>
          <w:tcPr>
            <w:tcW w:w="8552" w:type="dxa"/>
            <w:gridSpan w:val="10"/>
            <w:noWrap w:val="0"/>
            <w:vAlign w:val="center"/>
          </w:tcPr>
          <w:p>
            <w:pPr>
              <w:rPr>
                <w:rFonts w:hint="eastAsia" w:ascii="宋体" w:hAnsi="宋体" w:cs="宋体"/>
                <w:color w:val="000000"/>
                <w:szCs w:val="21"/>
              </w:rPr>
            </w:pPr>
            <w:r>
              <w:rPr>
                <w:rFonts w:hint="eastAsia" w:ascii="宋体" w:hAnsi="宋体" w:cs="宋体"/>
                <w:color w:val="000000"/>
                <w:szCs w:val="21"/>
              </w:rPr>
              <w:t>□深圳市市场监督管理局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1807"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被抽样单位</w:t>
            </w:r>
          </w:p>
        </w:tc>
        <w:tc>
          <w:tcPr>
            <w:tcW w:w="8552" w:type="dxa"/>
            <w:gridSpan w:val="10"/>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807"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联系人</w:t>
            </w:r>
          </w:p>
        </w:tc>
        <w:tc>
          <w:tcPr>
            <w:tcW w:w="4010" w:type="dxa"/>
            <w:gridSpan w:val="3"/>
            <w:tcBorders>
              <w:right w:val="single" w:color="auto" w:sz="4" w:space="0"/>
            </w:tcBorders>
            <w:noWrap w:val="0"/>
            <w:vAlign w:val="center"/>
          </w:tcPr>
          <w:p>
            <w:pPr>
              <w:jc w:val="center"/>
              <w:rPr>
                <w:rFonts w:hint="eastAsia" w:ascii="宋体" w:hAnsi="宋体" w:cs="宋体"/>
                <w:color w:val="000000"/>
                <w:spacing w:val="4"/>
                <w:kern w:val="0"/>
                <w:szCs w:val="21"/>
              </w:rPr>
            </w:pPr>
          </w:p>
        </w:tc>
        <w:tc>
          <w:tcPr>
            <w:tcW w:w="1421" w:type="dxa"/>
            <w:gridSpan w:val="3"/>
            <w:tcBorders>
              <w:top w:val="single" w:color="auto" w:sz="4" w:space="0"/>
              <w:left w:val="single" w:color="auto" w:sz="4" w:space="0"/>
              <w:bottom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联系电话</w:t>
            </w:r>
          </w:p>
        </w:tc>
        <w:tc>
          <w:tcPr>
            <w:tcW w:w="3121" w:type="dxa"/>
            <w:gridSpan w:val="4"/>
            <w:tcBorders>
              <w:top w:val="single" w:color="auto" w:sz="4" w:space="0"/>
              <w:left w:val="single" w:color="auto" w:sz="4" w:space="0"/>
              <w:bottom w:val="single" w:color="auto" w:sz="4" w:space="0"/>
            </w:tcBorders>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1807"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地址</w:t>
            </w:r>
          </w:p>
        </w:tc>
        <w:tc>
          <w:tcPr>
            <w:tcW w:w="8552" w:type="dxa"/>
            <w:gridSpan w:val="10"/>
            <w:noWrap w:val="0"/>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1807" w:type="dxa"/>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抽样地点</w:t>
            </w:r>
          </w:p>
        </w:tc>
        <w:tc>
          <w:tcPr>
            <w:tcW w:w="4265" w:type="dxa"/>
            <w:gridSpan w:val="4"/>
            <w:noWrap w:val="0"/>
            <w:vAlign w:val="center"/>
          </w:tcPr>
          <w:p>
            <w:pPr>
              <w:widowControl/>
              <w:rPr>
                <w:rFonts w:hint="eastAsia" w:ascii="宋体" w:hAnsi="宋体" w:cs="宋体"/>
                <w:color w:val="000000"/>
                <w:szCs w:val="21"/>
                <w:u w:val="single"/>
              </w:rPr>
            </w:pPr>
            <w:r>
              <w:rPr>
                <w:rFonts w:hint="eastAsia" w:ascii="宋体" w:hAnsi="宋体" w:cs="宋体"/>
                <w:color w:val="000000"/>
                <w:szCs w:val="21"/>
              </w:rPr>
              <w:t>生产商：  □成品仓库    □其他</w:t>
            </w:r>
            <w:r>
              <w:rPr>
                <w:rFonts w:hint="eastAsia" w:ascii="宋体" w:hAnsi="宋体" w:cs="宋体"/>
                <w:color w:val="000000"/>
                <w:szCs w:val="21"/>
                <w:u w:val="single"/>
              </w:rPr>
              <w:t xml:space="preserve">                </w:t>
            </w:r>
          </w:p>
          <w:p>
            <w:pPr>
              <w:widowControl/>
              <w:rPr>
                <w:rFonts w:hint="eastAsia" w:ascii="宋体" w:hAnsi="宋体" w:cs="宋体"/>
                <w:szCs w:val="21"/>
                <w:u w:val="single"/>
              </w:rPr>
            </w:pPr>
            <w:r>
              <w:rPr>
                <w:rFonts w:hint="eastAsia" w:ascii="宋体" w:hAnsi="宋体" w:cs="宋体"/>
                <w:color w:val="000000"/>
                <w:szCs w:val="21"/>
              </w:rPr>
              <w:t>代理商：  □仓库        □</w:t>
            </w:r>
            <w:r>
              <w:rPr>
                <w:rFonts w:hint="eastAsia" w:ascii="宋体" w:hAnsi="宋体" w:cs="宋体"/>
                <w:szCs w:val="21"/>
              </w:rPr>
              <w:t>其他</w:t>
            </w:r>
            <w:r>
              <w:rPr>
                <w:rFonts w:hint="eastAsia" w:ascii="宋体" w:hAnsi="宋体" w:cs="宋体"/>
                <w:szCs w:val="21"/>
                <w:u w:val="single"/>
              </w:rPr>
              <w:t xml:space="preserve">                </w:t>
            </w:r>
          </w:p>
          <w:p>
            <w:pPr>
              <w:widowControl/>
              <w:rPr>
                <w:rFonts w:hint="eastAsia" w:ascii="宋体" w:hAnsi="宋体" w:cs="宋体"/>
                <w:szCs w:val="21"/>
                <w:u w:val="single"/>
              </w:rPr>
            </w:pPr>
            <w:r>
              <w:rPr>
                <w:rFonts w:hint="eastAsia" w:ascii="宋体" w:hAnsi="宋体" w:cs="宋体"/>
                <w:szCs w:val="21"/>
              </w:rPr>
              <w:t>使用单位：</w:t>
            </w:r>
            <w:r>
              <w:rPr>
                <w:rFonts w:hint="eastAsia" w:ascii="宋体" w:hAnsi="宋体" w:cs="宋体"/>
                <w:color w:val="000000"/>
                <w:szCs w:val="21"/>
              </w:rPr>
              <w:t>□试剂柜      □</w:t>
            </w:r>
            <w:r>
              <w:rPr>
                <w:rFonts w:hint="eastAsia" w:ascii="宋体" w:hAnsi="宋体" w:cs="宋体"/>
                <w:szCs w:val="21"/>
              </w:rPr>
              <w:t>其他</w:t>
            </w:r>
            <w:r>
              <w:rPr>
                <w:rFonts w:hint="eastAsia" w:ascii="宋体" w:hAnsi="宋体" w:cs="宋体"/>
                <w:szCs w:val="21"/>
                <w:u w:val="single"/>
              </w:rPr>
              <w:t xml:space="preserve">                </w:t>
            </w:r>
          </w:p>
        </w:tc>
        <w:tc>
          <w:tcPr>
            <w:tcW w:w="2323" w:type="dxa"/>
            <w:gridSpan w:val="4"/>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样品外观状态（不正常时在补充说明中描述）</w:t>
            </w:r>
          </w:p>
        </w:tc>
        <w:tc>
          <w:tcPr>
            <w:tcW w:w="1964" w:type="dxa"/>
            <w:gridSpan w:val="2"/>
            <w:noWrap w:val="0"/>
            <w:vAlign w:val="top"/>
          </w:tcPr>
          <w:p>
            <w:pPr>
              <w:widowControl/>
              <w:jc w:val="center"/>
              <w:rPr>
                <w:rFonts w:hint="eastAsia" w:ascii="宋体" w:hAnsi="宋体" w:cs="宋体"/>
                <w:color w:val="000000"/>
                <w:szCs w:val="21"/>
              </w:rPr>
            </w:pPr>
          </w:p>
          <w:p>
            <w:pPr>
              <w:widowControl/>
              <w:jc w:val="center"/>
              <w:rPr>
                <w:rFonts w:hint="eastAsia" w:ascii="宋体" w:hAnsi="宋体" w:cs="宋体"/>
                <w:color w:val="000000"/>
                <w:szCs w:val="21"/>
              </w:rPr>
            </w:pPr>
            <w:r>
              <w:rPr>
                <w:rFonts w:hint="eastAsia" w:ascii="宋体" w:hAnsi="宋体" w:cs="宋体"/>
                <w:color w:val="000000"/>
                <w:szCs w:val="21"/>
              </w:rPr>
              <w:t>正常□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807" w:type="dxa"/>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抽样依据</w:t>
            </w:r>
          </w:p>
        </w:tc>
        <w:tc>
          <w:tcPr>
            <w:tcW w:w="8552" w:type="dxa"/>
            <w:gridSpan w:val="10"/>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《深圳市市场监督管理局</w:t>
            </w:r>
            <w:r>
              <w:rPr>
                <w:rFonts w:hint="eastAsia" w:ascii="宋体" w:hAnsi="宋体" w:cs="宋体"/>
                <w:szCs w:val="21"/>
              </w:rPr>
              <w:t xml:space="preserve"> 食品快速检测产品评价技术方案</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807"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产品名称</w:t>
            </w:r>
          </w:p>
        </w:tc>
        <w:tc>
          <w:tcPr>
            <w:tcW w:w="159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保存要求</w:t>
            </w:r>
          </w:p>
        </w:tc>
        <w:tc>
          <w:tcPr>
            <w:tcW w:w="1137"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产品规格</w:t>
            </w:r>
          </w:p>
        </w:tc>
        <w:tc>
          <w:tcPr>
            <w:tcW w:w="1275"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生产批号</w:t>
            </w:r>
          </w:p>
        </w:tc>
        <w:tc>
          <w:tcPr>
            <w:tcW w:w="1140" w:type="dxa"/>
            <w:gridSpan w:val="2"/>
            <w:noWrap w:val="0"/>
            <w:vAlign w:val="center"/>
          </w:tcPr>
          <w:p>
            <w:pPr>
              <w:jc w:val="center"/>
              <w:rPr>
                <w:rFonts w:hint="eastAsia" w:ascii="宋体" w:hAnsi="宋体" w:cs="宋体"/>
                <w:color w:val="000000"/>
                <w:spacing w:val="-4"/>
                <w:szCs w:val="21"/>
              </w:rPr>
            </w:pPr>
            <w:r>
              <w:rPr>
                <w:rFonts w:hint="eastAsia" w:ascii="宋体" w:hAnsi="宋体" w:cs="宋体"/>
                <w:color w:val="000000"/>
                <w:szCs w:val="21"/>
              </w:rPr>
              <w:t>生产日期</w:t>
            </w:r>
          </w:p>
        </w:tc>
        <w:tc>
          <w:tcPr>
            <w:tcW w:w="1276" w:type="dxa"/>
            <w:gridSpan w:val="2"/>
            <w:noWrap w:val="0"/>
            <w:vAlign w:val="center"/>
          </w:tcPr>
          <w:p>
            <w:pPr>
              <w:jc w:val="center"/>
              <w:rPr>
                <w:rFonts w:hint="eastAsia" w:ascii="宋体" w:hAnsi="宋体" w:cs="宋体"/>
                <w:color w:val="000000"/>
                <w:szCs w:val="21"/>
              </w:rPr>
            </w:pPr>
            <w:r>
              <w:rPr>
                <w:rFonts w:hint="eastAsia" w:ascii="宋体" w:hAnsi="宋体" w:cs="宋体"/>
                <w:color w:val="000000"/>
                <w:szCs w:val="21"/>
              </w:rPr>
              <w:t>有效日期</w:t>
            </w:r>
          </w:p>
        </w:tc>
        <w:tc>
          <w:tcPr>
            <w:tcW w:w="1134" w:type="dxa"/>
            <w:gridSpan w:val="2"/>
            <w:noWrap w:val="0"/>
            <w:vAlign w:val="center"/>
          </w:tcPr>
          <w:p>
            <w:pPr>
              <w:spacing w:line="240" w:lineRule="exact"/>
              <w:jc w:val="center"/>
              <w:rPr>
                <w:rFonts w:hint="eastAsia" w:ascii="宋体" w:hAnsi="宋体" w:cs="宋体"/>
                <w:color w:val="000000"/>
                <w:szCs w:val="21"/>
              </w:rPr>
            </w:pPr>
            <w:r>
              <w:rPr>
                <w:rFonts w:hint="eastAsia" w:ascii="宋体" w:hAnsi="宋体" w:cs="宋体"/>
                <w:color w:val="000000"/>
                <w:szCs w:val="21"/>
              </w:rPr>
              <w:t>评价用样品数量</w:t>
            </w:r>
          </w:p>
        </w:tc>
        <w:tc>
          <w:tcPr>
            <w:tcW w:w="992" w:type="dxa"/>
            <w:noWrap w:val="0"/>
            <w:vAlign w:val="center"/>
          </w:tcPr>
          <w:p>
            <w:pPr>
              <w:spacing w:line="240" w:lineRule="exact"/>
              <w:jc w:val="center"/>
              <w:rPr>
                <w:rFonts w:hint="eastAsia" w:ascii="宋体" w:hAnsi="宋体" w:cs="宋体"/>
                <w:color w:val="000000"/>
                <w:szCs w:val="21"/>
              </w:rPr>
            </w:pPr>
            <w:r>
              <w:rPr>
                <w:rFonts w:hint="eastAsia" w:ascii="宋体" w:hAnsi="宋体" w:cs="宋体"/>
                <w:color w:val="000000"/>
                <w:szCs w:val="21"/>
              </w:rPr>
              <w:t>复评备份样品数量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07" w:type="dxa"/>
            <w:vMerge w:val="restart"/>
            <w:noWrap w:val="0"/>
            <w:vAlign w:val="center"/>
          </w:tcPr>
          <w:p>
            <w:pPr>
              <w:spacing w:line="320" w:lineRule="exact"/>
              <w:rPr>
                <w:rFonts w:hint="eastAsia" w:ascii="宋体" w:hAnsi="宋体" w:cs="宋体"/>
                <w:color w:val="000000"/>
                <w:szCs w:val="21"/>
              </w:rPr>
            </w:pPr>
          </w:p>
        </w:tc>
        <w:tc>
          <w:tcPr>
            <w:tcW w:w="1598" w:type="dxa"/>
            <w:vMerge w:val="restart"/>
            <w:noWrap w:val="0"/>
            <w:vAlign w:val="top"/>
          </w:tcPr>
          <w:p>
            <w:pPr>
              <w:jc w:val="center"/>
              <w:rPr>
                <w:rFonts w:hint="eastAsia" w:ascii="宋体" w:hAnsi="宋体" w:cs="宋体"/>
                <w:color w:val="000000"/>
                <w:szCs w:val="21"/>
              </w:rPr>
            </w:pPr>
            <w:r>
              <w:rPr>
                <w:rFonts w:hint="eastAsia" w:ascii="宋体" w:hAnsi="宋体" w:cs="宋体"/>
                <w:color w:val="000000"/>
                <w:szCs w:val="21"/>
              </w:rPr>
              <w:t xml:space="preserve">常温□ </w:t>
            </w:r>
          </w:p>
          <w:p>
            <w:pPr>
              <w:jc w:val="center"/>
              <w:rPr>
                <w:rFonts w:hint="eastAsia" w:ascii="宋体" w:hAnsi="宋体" w:cs="宋体"/>
                <w:color w:val="000000"/>
                <w:szCs w:val="21"/>
              </w:rPr>
            </w:pPr>
            <w:r>
              <w:rPr>
                <w:rFonts w:hint="eastAsia" w:ascii="宋体" w:hAnsi="宋体" w:cs="宋体"/>
                <w:color w:val="000000"/>
                <w:szCs w:val="21"/>
              </w:rPr>
              <w:t>冷藏□</w:t>
            </w:r>
          </w:p>
          <w:p>
            <w:pPr>
              <w:jc w:val="center"/>
              <w:rPr>
                <w:rFonts w:hint="eastAsia" w:ascii="宋体" w:hAnsi="宋体" w:cs="宋体"/>
                <w:color w:val="000000"/>
                <w:szCs w:val="21"/>
              </w:rPr>
            </w:pPr>
            <w:r>
              <w:rPr>
                <w:rFonts w:hint="eastAsia" w:ascii="宋体" w:hAnsi="宋体" w:cs="宋体"/>
                <w:color w:val="000000"/>
                <w:szCs w:val="21"/>
              </w:rPr>
              <w:t>冷冻□</w:t>
            </w:r>
          </w:p>
        </w:tc>
        <w:tc>
          <w:tcPr>
            <w:tcW w:w="1137" w:type="dxa"/>
            <w:vMerge w:val="restart"/>
            <w:noWrap w:val="0"/>
            <w:vAlign w:val="top"/>
          </w:tcPr>
          <w:p>
            <w:pPr>
              <w:jc w:val="center"/>
              <w:rPr>
                <w:rFonts w:hint="eastAsia" w:ascii="宋体" w:hAnsi="宋体" w:cs="宋体"/>
                <w:color w:val="000000"/>
                <w:szCs w:val="21"/>
              </w:rPr>
            </w:pPr>
          </w:p>
        </w:tc>
        <w:tc>
          <w:tcPr>
            <w:tcW w:w="1275" w:type="dxa"/>
            <w:noWrap w:val="0"/>
            <w:vAlign w:val="top"/>
          </w:tcPr>
          <w:p>
            <w:pPr>
              <w:jc w:val="center"/>
              <w:rPr>
                <w:rFonts w:hint="eastAsia" w:ascii="宋体" w:hAnsi="宋体" w:cs="宋体"/>
                <w:color w:val="000000"/>
                <w:szCs w:val="21"/>
              </w:rPr>
            </w:pPr>
          </w:p>
        </w:tc>
        <w:tc>
          <w:tcPr>
            <w:tcW w:w="1140" w:type="dxa"/>
            <w:gridSpan w:val="2"/>
            <w:noWrap w:val="0"/>
            <w:vAlign w:val="top"/>
          </w:tcPr>
          <w:p>
            <w:pPr>
              <w:spacing w:line="320" w:lineRule="exact"/>
              <w:rPr>
                <w:rFonts w:hint="eastAsia" w:ascii="宋体" w:hAnsi="宋体" w:cs="宋体"/>
                <w:color w:val="000000"/>
                <w:szCs w:val="21"/>
              </w:rPr>
            </w:pPr>
          </w:p>
        </w:tc>
        <w:tc>
          <w:tcPr>
            <w:tcW w:w="1276" w:type="dxa"/>
            <w:gridSpan w:val="2"/>
            <w:noWrap w:val="0"/>
            <w:vAlign w:val="top"/>
          </w:tcPr>
          <w:p>
            <w:pPr>
              <w:spacing w:line="320" w:lineRule="exact"/>
              <w:rPr>
                <w:rFonts w:hint="eastAsia" w:ascii="宋体" w:hAnsi="宋体" w:cs="宋体"/>
                <w:color w:val="000000"/>
                <w:szCs w:val="21"/>
              </w:rPr>
            </w:pPr>
          </w:p>
        </w:tc>
        <w:tc>
          <w:tcPr>
            <w:tcW w:w="1134" w:type="dxa"/>
            <w:gridSpan w:val="2"/>
            <w:noWrap w:val="0"/>
            <w:vAlign w:val="top"/>
          </w:tcPr>
          <w:p>
            <w:pPr>
              <w:spacing w:line="320" w:lineRule="exact"/>
              <w:rPr>
                <w:rFonts w:hint="eastAsia" w:ascii="宋体" w:hAnsi="宋体" w:cs="宋体"/>
                <w:color w:val="000000"/>
                <w:szCs w:val="21"/>
              </w:rPr>
            </w:pPr>
          </w:p>
        </w:tc>
        <w:tc>
          <w:tcPr>
            <w:tcW w:w="992" w:type="dxa"/>
            <w:noWrap w:val="0"/>
            <w:vAlign w:val="top"/>
          </w:tcPr>
          <w:p>
            <w:pPr>
              <w:spacing w:line="2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07" w:type="dxa"/>
            <w:vMerge w:val="continue"/>
            <w:noWrap w:val="0"/>
            <w:vAlign w:val="center"/>
          </w:tcPr>
          <w:p>
            <w:pPr>
              <w:spacing w:line="320" w:lineRule="exact"/>
              <w:rPr>
                <w:rFonts w:hint="eastAsia" w:ascii="宋体" w:hAnsi="宋体" w:cs="宋体"/>
                <w:color w:val="000000"/>
                <w:szCs w:val="21"/>
              </w:rPr>
            </w:pPr>
          </w:p>
        </w:tc>
        <w:tc>
          <w:tcPr>
            <w:tcW w:w="1598" w:type="dxa"/>
            <w:vMerge w:val="continue"/>
            <w:noWrap w:val="0"/>
            <w:vAlign w:val="top"/>
          </w:tcPr>
          <w:p>
            <w:pPr>
              <w:jc w:val="center"/>
              <w:rPr>
                <w:rFonts w:hint="eastAsia" w:ascii="宋体" w:hAnsi="宋体" w:cs="宋体"/>
                <w:color w:val="000000"/>
                <w:szCs w:val="21"/>
              </w:rPr>
            </w:pPr>
          </w:p>
        </w:tc>
        <w:tc>
          <w:tcPr>
            <w:tcW w:w="1137" w:type="dxa"/>
            <w:vMerge w:val="continue"/>
            <w:noWrap w:val="0"/>
            <w:vAlign w:val="top"/>
          </w:tcPr>
          <w:p>
            <w:pPr>
              <w:jc w:val="center"/>
              <w:rPr>
                <w:rFonts w:hint="eastAsia" w:ascii="宋体" w:hAnsi="宋体" w:cs="宋体"/>
                <w:color w:val="000000"/>
                <w:szCs w:val="21"/>
              </w:rPr>
            </w:pPr>
          </w:p>
        </w:tc>
        <w:tc>
          <w:tcPr>
            <w:tcW w:w="1275" w:type="dxa"/>
            <w:noWrap w:val="0"/>
            <w:vAlign w:val="top"/>
          </w:tcPr>
          <w:p>
            <w:pPr>
              <w:jc w:val="center"/>
              <w:rPr>
                <w:rFonts w:hint="eastAsia" w:ascii="宋体" w:hAnsi="宋体" w:cs="宋体"/>
                <w:color w:val="000000"/>
                <w:szCs w:val="21"/>
              </w:rPr>
            </w:pPr>
          </w:p>
        </w:tc>
        <w:tc>
          <w:tcPr>
            <w:tcW w:w="1140" w:type="dxa"/>
            <w:gridSpan w:val="2"/>
            <w:noWrap w:val="0"/>
            <w:vAlign w:val="top"/>
          </w:tcPr>
          <w:p>
            <w:pPr>
              <w:spacing w:line="320" w:lineRule="exact"/>
              <w:rPr>
                <w:rFonts w:hint="eastAsia" w:ascii="宋体" w:hAnsi="宋体" w:cs="宋体"/>
                <w:color w:val="000000"/>
                <w:szCs w:val="21"/>
              </w:rPr>
            </w:pPr>
          </w:p>
        </w:tc>
        <w:tc>
          <w:tcPr>
            <w:tcW w:w="1276" w:type="dxa"/>
            <w:gridSpan w:val="2"/>
            <w:noWrap w:val="0"/>
            <w:vAlign w:val="top"/>
          </w:tcPr>
          <w:p>
            <w:pPr>
              <w:spacing w:line="320" w:lineRule="exact"/>
              <w:rPr>
                <w:rFonts w:hint="eastAsia" w:ascii="宋体" w:hAnsi="宋体" w:cs="宋体"/>
                <w:color w:val="000000"/>
                <w:szCs w:val="21"/>
              </w:rPr>
            </w:pPr>
          </w:p>
        </w:tc>
        <w:tc>
          <w:tcPr>
            <w:tcW w:w="1134" w:type="dxa"/>
            <w:gridSpan w:val="2"/>
            <w:noWrap w:val="0"/>
            <w:vAlign w:val="top"/>
          </w:tcPr>
          <w:p>
            <w:pPr>
              <w:spacing w:line="320" w:lineRule="exact"/>
              <w:rPr>
                <w:rFonts w:hint="eastAsia" w:ascii="宋体" w:hAnsi="宋体" w:cs="宋体"/>
                <w:color w:val="000000"/>
                <w:szCs w:val="21"/>
              </w:rPr>
            </w:pPr>
          </w:p>
        </w:tc>
        <w:tc>
          <w:tcPr>
            <w:tcW w:w="992" w:type="dxa"/>
            <w:noWrap w:val="0"/>
            <w:vAlign w:val="top"/>
          </w:tcPr>
          <w:p>
            <w:pPr>
              <w:spacing w:line="240" w:lineRule="exact"/>
              <w:jc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07" w:type="dxa"/>
            <w:vMerge w:val="continue"/>
            <w:noWrap w:val="0"/>
            <w:vAlign w:val="center"/>
          </w:tcPr>
          <w:p>
            <w:pPr>
              <w:spacing w:line="320" w:lineRule="exact"/>
              <w:rPr>
                <w:rFonts w:hint="eastAsia" w:ascii="宋体" w:hAnsi="宋体" w:cs="宋体"/>
                <w:color w:val="000000"/>
                <w:szCs w:val="21"/>
              </w:rPr>
            </w:pPr>
          </w:p>
        </w:tc>
        <w:tc>
          <w:tcPr>
            <w:tcW w:w="1598" w:type="dxa"/>
            <w:vMerge w:val="continue"/>
            <w:noWrap w:val="0"/>
            <w:vAlign w:val="top"/>
          </w:tcPr>
          <w:p>
            <w:pPr>
              <w:jc w:val="center"/>
              <w:rPr>
                <w:rFonts w:hint="eastAsia" w:ascii="宋体" w:hAnsi="宋体" w:cs="宋体"/>
                <w:color w:val="000000"/>
                <w:szCs w:val="21"/>
              </w:rPr>
            </w:pPr>
          </w:p>
        </w:tc>
        <w:tc>
          <w:tcPr>
            <w:tcW w:w="1137" w:type="dxa"/>
            <w:vMerge w:val="continue"/>
            <w:noWrap w:val="0"/>
            <w:vAlign w:val="top"/>
          </w:tcPr>
          <w:p>
            <w:pPr>
              <w:jc w:val="center"/>
              <w:rPr>
                <w:rFonts w:hint="eastAsia" w:ascii="宋体" w:hAnsi="宋体" w:cs="宋体"/>
                <w:color w:val="000000"/>
                <w:szCs w:val="21"/>
              </w:rPr>
            </w:pPr>
          </w:p>
        </w:tc>
        <w:tc>
          <w:tcPr>
            <w:tcW w:w="1275" w:type="dxa"/>
            <w:noWrap w:val="0"/>
            <w:vAlign w:val="top"/>
          </w:tcPr>
          <w:p>
            <w:pPr>
              <w:jc w:val="center"/>
              <w:rPr>
                <w:rFonts w:hint="eastAsia" w:ascii="宋体" w:hAnsi="宋体" w:cs="宋体"/>
                <w:color w:val="000000"/>
                <w:szCs w:val="21"/>
              </w:rPr>
            </w:pPr>
          </w:p>
        </w:tc>
        <w:tc>
          <w:tcPr>
            <w:tcW w:w="1140" w:type="dxa"/>
            <w:gridSpan w:val="2"/>
            <w:noWrap w:val="0"/>
            <w:vAlign w:val="top"/>
          </w:tcPr>
          <w:p>
            <w:pPr>
              <w:spacing w:line="320" w:lineRule="exact"/>
              <w:rPr>
                <w:rFonts w:hint="eastAsia" w:ascii="宋体" w:hAnsi="宋体" w:cs="宋体"/>
                <w:color w:val="000000"/>
                <w:szCs w:val="21"/>
              </w:rPr>
            </w:pPr>
          </w:p>
        </w:tc>
        <w:tc>
          <w:tcPr>
            <w:tcW w:w="1276" w:type="dxa"/>
            <w:gridSpan w:val="2"/>
            <w:noWrap w:val="0"/>
            <w:vAlign w:val="top"/>
          </w:tcPr>
          <w:p>
            <w:pPr>
              <w:spacing w:line="320" w:lineRule="exact"/>
              <w:rPr>
                <w:rFonts w:hint="eastAsia" w:ascii="宋体" w:hAnsi="宋体" w:cs="宋体"/>
                <w:color w:val="000000"/>
                <w:szCs w:val="21"/>
              </w:rPr>
            </w:pPr>
          </w:p>
        </w:tc>
        <w:tc>
          <w:tcPr>
            <w:tcW w:w="1134" w:type="dxa"/>
            <w:gridSpan w:val="2"/>
            <w:noWrap w:val="0"/>
            <w:vAlign w:val="top"/>
          </w:tcPr>
          <w:p>
            <w:pPr>
              <w:spacing w:line="320" w:lineRule="exact"/>
              <w:rPr>
                <w:rFonts w:hint="eastAsia" w:ascii="宋体" w:hAnsi="宋体" w:cs="宋体"/>
                <w:color w:val="000000"/>
                <w:szCs w:val="21"/>
              </w:rPr>
            </w:pPr>
          </w:p>
        </w:tc>
        <w:tc>
          <w:tcPr>
            <w:tcW w:w="992" w:type="dxa"/>
            <w:noWrap w:val="0"/>
            <w:vAlign w:val="top"/>
          </w:tcPr>
          <w:p>
            <w:pPr>
              <w:spacing w:line="240" w:lineRule="exact"/>
              <w:jc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7"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标称生产单位</w:t>
            </w:r>
          </w:p>
          <w:p>
            <w:pPr>
              <w:spacing w:line="320" w:lineRule="exact"/>
              <w:jc w:val="center"/>
              <w:rPr>
                <w:rFonts w:hint="eastAsia" w:ascii="宋体" w:hAnsi="宋体" w:cs="宋体"/>
                <w:color w:val="000000"/>
                <w:szCs w:val="21"/>
              </w:rPr>
            </w:pPr>
            <w:r>
              <w:rPr>
                <w:rFonts w:hint="eastAsia" w:ascii="宋体" w:hAnsi="宋体" w:cs="宋体"/>
                <w:color w:val="000000"/>
                <w:szCs w:val="21"/>
              </w:rPr>
              <w:t>名称</w:t>
            </w:r>
          </w:p>
        </w:tc>
        <w:tc>
          <w:tcPr>
            <w:tcW w:w="8552" w:type="dxa"/>
            <w:gridSpan w:val="10"/>
            <w:noWrap w:val="0"/>
            <w:vAlign w:val="top"/>
          </w:tcPr>
          <w:p>
            <w:pPr>
              <w:spacing w:line="240" w:lineRule="exact"/>
              <w:jc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07"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标称生产地址</w:t>
            </w:r>
          </w:p>
        </w:tc>
        <w:tc>
          <w:tcPr>
            <w:tcW w:w="8552" w:type="dxa"/>
            <w:gridSpan w:val="10"/>
            <w:noWrap w:val="0"/>
            <w:vAlign w:val="top"/>
          </w:tcPr>
          <w:p>
            <w:pPr>
              <w:spacing w:line="2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07"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标称联系电话</w:t>
            </w:r>
          </w:p>
        </w:tc>
        <w:tc>
          <w:tcPr>
            <w:tcW w:w="8552" w:type="dxa"/>
            <w:gridSpan w:val="10"/>
            <w:noWrap w:val="0"/>
            <w:vAlign w:val="top"/>
          </w:tcPr>
          <w:p>
            <w:pPr>
              <w:spacing w:line="2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1807"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抽样人员确认</w:t>
            </w:r>
          </w:p>
        </w:tc>
        <w:tc>
          <w:tcPr>
            <w:tcW w:w="8552" w:type="dxa"/>
            <w:gridSpan w:val="10"/>
            <w:noWrap w:val="0"/>
            <w:vAlign w:val="top"/>
          </w:tcPr>
          <w:p>
            <w:pPr>
              <w:widowControl/>
              <w:jc w:val="left"/>
              <w:rPr>
                <w:rFonts w:hint="eastAsia" w:ascii="宋体" w:hAnsi="宋体" w:cs="宋体"/>
                <w:color w:val="000000"/>
                <w:szCs w:val="21"/>
              </w:rPr>
            </w:pPr>
            <w:r>
              <w:rPr>
                <w:rFonts w:hint="eastAsia" w:ascii="宋体" w:hAnsi="宋体" w:cs="宋体"/>
                <w:color w:val="000000"/>
                <w:szCs w:val="21"/>
              </w:rPr>
              <w:t>本人按有关标准和要求完成抽样并作如上记录。</w:t>
            </w:r>
          </w:p>
          <w:p>
            <w:pPr>
              <w:widowControl/>
              <w:jc w:val="left"/>
              <w:rPr>
                <w:rFonts w:hint="eastAsia" w:ascii="宋体" w:hAnsi="宋体" w:cs="宋体"/>
                <w:color w:val="000000"/>
                <w:szCs w:val="21"/>
              </w:rPr>
            </w:pPr>
            <w:r>
              <w:rPr>
                <w:rFonts w:hint="eastAsia" w:ascii="宋体" w:hAnsi="宋体" w:cs="宋体"/>
                <w:color w:val="000000"/>
                <w:szCs w:val="21"/>
              </w:rPr>
              <w:t>其他：</w:t>
            </w:r>
            <w:r>
              <w:rPr>
                <w:rFonts w:hint="eastAsia" w:ascii="宋体" w:hAnsi="宋体" w:cs="宋体"/>
                <w:color w:val="000000"/>
                <w:szCs w:val="21"/>
                <w:u w:val="single"/>
              </w:rPr>
              <w:t xml:space="preserve">                                          </w:t>
            </w:r>
          </w:p>
          <w:p>
            <w:pPr>
              <w:spacing w:line="240" w:lineRule="exact"/>
              <w:rPr>
                <w:rFonts w:hint="eastAsia" w:ascii="宋体" w:hAnsi="宋体" w:cs="宋体"/>
                <w:color w:val="000000"/>
                <w:szCs w:val="21"/>
              </w:rPr>
            </w:pPr>
          </w:p>
          <w:p>
            <w:pPr>
              <w:spacing w:line="240" w:lineRule="exact"/>
              <w:rPr>
                <w:rFonts w:hint="eastAsia" w:ascii="宋体" w:hAnsi="宋体" w:cs="宋体"/>
                <w:color w:val="000000"/>
                <w:szCs w:val="21"/>
              </w:rPr>
            </w:pPr>
            <w:r>
              <w:rPr>
                <w:rFonts w:hint="eastAsia" w:ascii="宋体" w:hAnsi="宋体" w:cs="宋体"/>
                <w:color w:val="000000"/>
                <w:szCs w:val="21"/>
              </w:rPr>
              <w:t>签名（字迹工整）：</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07"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被抽样单位确认</w:t>
            </w:r>
          </w:p>
        </w:tc>
        <w:tc>
          <w:tcPr>
            <w:tcW w:w="8552" w:type="dxa"/>
            <w:gridSpan w:val="10"/>
            <w:noWrap w:val="0"/>
            <w:vAlign w:val="top"/>
          </w:tcPr>
          <w:p>
            <w:pPr>
              <w:widowControl/>
              <w:jc w:val="left"/>
              <w:rPr>
                <w:rFonts w:hint="eastAsia" w:ascii="宋体" w:hAnsi="宋体" w:cs="宋体"/>
                <w:color w:val="000000"/>
                <w:szCs w:val="21"/>
              </w:rPr>
            </w:pPr>
          </w:p>
          <w:p>
            <w:pPr>
              <w:widowControl/>
              <w:jc w:val="left"/>
              <w:rPr>
                <w:rFonts w:hint="eastAsia" w:ascii="宋体" w:hAnsi="宋体" w:cs="宋体"/>
                <w:color w:val="000000"/>
                <w:szCs w:val="21"/>
              </w:rPr>
            </w:pPr>
            <w:r>
              <w:rPr>
                <w:rFonts w:hint="eastAsia" w:ascii="宋体" w:hAnsi="宋体" w:cs="宋体"/>
                <w:color w:val="000000"/>
                <w:szCs w:val="21"/>
              </w:rPr>
              <w:t>本单位对抽样程序、所提供样品及执行标准予以确认。我方（无偿□ 以市场价格□）提供被抽样样品，保证所提供资料和实物的真实性。</w:t>
            </w:r>
          </w:p>
          <w:p>
            <w:pPr>
              <w:widowControl/>
              <w:jc w:val="left"/>
              <w:rPr>
                <w:rFonts w:hint="eastAsia" w:ascii="宋体" w:hAnsi="宋体" w:cs="宋体"/>
                <w:color w:val="000000"/>
                <w:szCs w:val="21"/>
              </w:rPr>
            </w:pPr>
          </w:p>
          <w:p>
            <w:pPr>
              <w:widowControl/>
              <w:rPr>
                <w:rFonts w:hint="eastAsia" w:ascii="宋体" w:hAnsi="宋体" w:cs="宋体"/>
                <w:color w:val="000000"/>
                <w:szCs w:val="21"/>
              </w:rPr>
            </w:pPr>
            <w:r>
              <w:rPr>
                <w:rFonts w:hint="eastAsia" w:ascii="宋体" w:hAnsi="宋体" w:cs="宋体"/>
                <w:color w:val="000000"/>
                <w:szCs w:val="21"/>
              </w:rPr>
              <w:t>被抽样单位代表职务：</w:t>
            </w:r>
            <w:r>
              <w:rPr>
                <w:rFonts w:hint="eastAsia" w:ascii="宋体" w:hAnsi="宋体" w:cs="宋体"/>
                <w:color w:val="000000"/>
                <w:szCs w:val="21"/>
                <w:u w:val="single"/>
              </w:rPr>
              <w:t xml:space="preserve">          </w:t>
            </w:r>
            <w:r>
              <w:rPr>
                <w:rFonts w:hint="eastAsia" w:ascii="宋体" w:hAnsi="宋体" w:cs="宋体"/>
                <w:color w:val="000000"/>
                <w:szCs w:val="21"/>
              </w:rPr>
              <w:t xml:space="preserve"> 签名（盖章）：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widowControl/>
              <w:ind w:firstLine="6300" w:firstLineChars="3000"/>
              <w:rPr>
                <w:rFonts w:hint="eastAsia"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1807"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抽样情况</w:t>
            </w:r>
          </w:p>
          <w:p>
            <w:pPr>
              <w:jc w:val="center"/>
              <w:rPr>
                <w:rFonts w:hint="eastAsia" w:ascii="宋体" w:hAnsi="宋体" w:cs="宋体"/>
                <w:color w:val="000000"/>
                <w:szCs w:val="21"/>
              </w:rPr>
            </w:pPr>
            <w:r>
              <w:rPr>
                <w:rFonts w:hint="eastAsia" w:ascii="宋体" w:hAnsi="宋体" w:cs="宋体"/>
                <w:color w:val="000000"/>
                <w:szCs w:val="21"/>
              </w:rPr>
              <w:t>补充说明</w:t>
            </w:r>
          </w:p>
        </w:tc>
        <w:tc>
          <w:tcPr>
            <w:tcW w:w="8552" w:type="dxa"/>
            <w:gridSpan w:val="10"/>
            <w:noWrap w:val="0"/>
            <w:vAlign w:val="top"/>
          </w:tcPr>
          <w:p>
            <w:pPr>
              <w:widowControl/>
              <w:jc w:val="left"/>
              <w:rPr>
                <w:rFonts w:hint="eastAsia" w:ascii="宋体" w:hAnsi="宋体" w:cs="宋体"/>
                <w:color w:val="000000"/>
                <w:szCs w:val="21"/>
              </w:rPr>
            </w:pPr>
          </w:p>
          <w:p>
            <w:pPr>
              <w:widowControl/>
              <w:jc w:val="left"/>
              <w:rPr>
                <w:rFonts w:hint="eastAsia" w:ascii="宋体" w:hAnsi="宋体" w:cs="宋体"/>
                <w:color w:val="000000"/>
                <w:szCs w:val="21"/>
              </w:rPr>
            </w:pPr>
          </w:p>
          <w:p>
            <w:pPr>
              <w:widowControl/>
              <w:jc w:val="left"/>
              <w:rPr>
                <w:rFonts w:hint="eastAsia" w:ascii="宋体" w:hAnsi="宋体" w:cs="宋体"/>
                <w:color w:val="000000"/>
                <w:szCs w:val="21"/>
              </w:rPr>
            </w:pPr>
          </w:p>
          <w:p>
            <w:pPr>
              <w:widowControl/>
              <w:jc w:val="left"/>
              <w:rPr>
                <w:rFonts w:hint="eastAsia" w:ascii="宋体" w:hAnsi="宋体" w:cs="宋体"/>
                <w:color w:val="000000"/>
                <w:szCs w:val="21"/>
              </w:rPr>
            </w:pPr>
          </w:p>
          <w:p>
            <w:pPr>
              <w:widowControl/>
              <w:jc w:val="left"/>
              <w:rPr>
                <w:rFonts w:hint="eastAsia" w:ascii="宋体" w:hAnsi="宋体" w:cs="宋体"/>
                <w:color w:val="000000"/>
                <w:szCs w:val="21"/>
              </w:rPr>
            </w:pPr>
          </w:p>
          <w:p>
            <w:pPr>
              <w:widowControl/>
              <w:jc w:val="left"/>
              <w:rPr>
                <w:rFonts w:hint="eastAsia" w:ascii="宋体" w:hAnsi="宋体" w:cs="宋体"/>
                <w:color w:val="000000"/>
                <w:szCs w:val="21"/>
              </w:rPr>
            </w:pPr>
          </w:p>
        </w:tc>
      </w:tr>
    </w:tbl>
    <w:p>
      <w:pPr>
        <w:rPr>
          <w:rFonts w:hint="eastAsia" w:ascii="宋体" w:hAnsi="宋体" w:cs="宋体"/>
          <w:color w:val="000000"/>
          <w:sz w:val="18"/>
          <w:szCs w:val="18"/>
        </w:rPr>
        <w:sectPr>
          <w:footerReference r:id="rId8" w:type="default"/>
          <w:footerReference r:id="rId9"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color w:val="000000"/>
          <w:sz w:val="18"/>
          <w:szCs w:val="18"/>
        </w:rPr>
        <w:t>抽样单位：（盖章）                                                     深圳市市场监督管理局  制</w:t>
      </w:r>
    </w:p>
    <w:p>
      <w:pPr>
        <w:widowControl/>
        <w:jc w:val="left"/>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hint="eastAsia" w:ascii="宋体" w:hAnsi="宋体" w:cs="宋体"/>
          <w:b/>
          <w:bCs/>
          <w:sz w:val="44"/>
          <w:szCs w:val="44"/>
        </w:rPr>
      </w:pPr>
    </w:p>
    <w:p>
      <w:pPr>
        <w:jc w:val="center"/>
        <w:rPr>
          <w:rFonts w:hint="eastAsia" w:ascii="宋体" w:hAnsi="宋体" w:cs="宋体"/>
          <w:b/>
          <w:bCs/>
          <w:sz w:val="28"/>
          <w:szCs w:val="28"/>
        </w:rPr>
      </w:pPr>
      <w:r>
        <w:rPr>
          <w:rFonts w:hint="eastAsia" w:ascii="宋体" w:hAnsi="宋体" w:cs="宋体"/>
          <w:b/>
          <w:bCs/>
          <w:sz w:val="44"/>
          <w:szCs w:val="44"/>
        </w:rPr>
        <w:t>快检产品说明书要求</w:t>
      </w:r>
    </w:p>
    <w:p>
      <w:pPr>
        <w:spacing w:line="300" w:lineRule="auto"/>
        <w:rPr>
          <w:rFonts w:hint="eastAsia" w:ascii="宋体" w:hAnsi="宋体"/>
          <w:sz w:val="32"/>
          <w:szCs w:val="32"/>
        </w:rPr>
      </w:pP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品适用范围：应明确注明产品适用的具体范围（典型基质），例如“适用于鸡肉检测”。应标明产品研发生产过程中已开展的具体测试范围。对于已发现假阳（阴）性率高于本评价技术方案要求的情况应进行说明。</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2.产品检测时间：应标明单个或6个样品检测所需时间。</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3.检测目标物：应明确指出检测的具体目标物化合物（不能指一类物质），如有交叉反应的物质，需明确注明。</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4.产品的检出限：检出限的标称应实事求是，准确标识。</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5.检测原理、产品组成、储存条件、样品处理、检测操作步骤、结果判断等表述要清晰、完整。</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6.检测该项目需增加的试剂设备需明确注明。</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7.注意事项：除了包括安全提示、废弃物处理、可能存在的安全危害等，对操作环境有特殊要求的还应明确环境要求。</w:t>
      </w:r>
    </w:p>
    <w:p>
      <w:pPr>
        <w:widowControl/>
        <w:tabs>
          <w:tab w:val="center" w:pos="4201"/>
          <w:tab w:val="right" w:leader="dot" w:pos="9298"/>
        </w:tabs>
        <w:autoSpaceDE w:val="0"/>
        <w:autoSpaceDN w:val="0"/>
        <w:spacing w:line="30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8.安全性说明：含有致癌、剧毒、易燃易爆或强腐蚀性试剂，或在使用过程中需使用致癌、剧毒、易燃易爆或强腐蚀性试剂的，应在产品说明书醒目位置清晰标识，并指出注意事项及安全急救措施等。</w:t>
      </w:r>
    </w:p>
    <w:p>
      <w:pPr>
        <w:widowControl/>
        <w:spacing w:line="300" w:lineRule="auto"/>
        <w:jc w:val="left"/>
        <w:rPr>
          <w:rFonts w:hint="eastAsia" w:ascii="宋体" w:hAnsi="宋体"/>
          <w:bCs/>
          <w:color w:val="000000"/>
          <w:kern w:val="0"/>
          <w:sz w:val="28"/>
          <w:szCs w:val="28"/>
        </w:rPr>
      </w:pPr>
      <w:r>
        <w:rPr>
          <w:rFonts w:hint="eastAsia" w:ascii="宋体" w:hAnsi="宋体"/>
          <w:kern w:val="0"/>
          <w:sz w:val="28"/>
          <w:szCs w:val="28"/>
        </w:rPr>
        <w:br w:type="page"/>
      </w:r>
      <w:r>
        <w:rPr>
          <w:rFonts w:hint="eastAsia" w:ascii="黑体" w:hAnsi="黑体" w:eastAsia="黑体" w:cs="黑体"/>
          <w:sz w:val="32"/>
          <w:szCs w:val="32"/>
        </w:rPr>
        <w:t>附件3</w:t>
      </w:r>
    </w:p>
    <w:p>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食品快速检测产品检测项目与定性临界值要求</w:t>
      </w:r>
    </w:p>
    <w:tbl>
      <w:tblPr>
        <w:tblStyle w:val="5"/>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875"/>
        <w:gridCol w:w="1365"/>
        <w:gridCol w:w="2805"/>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blHeader/>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监管对象</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快检项目</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最大残留限量</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定性临界值要求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养殖水</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孔雀石绿</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 µg/L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水产品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孔雀石绿（组织）</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2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水产品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呋喃唑酮代谢物</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0.5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水产品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呋喃西林代谢物</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0.5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水产品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呋喃妥因代谢物</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0.5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水产品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呋喃它酮代谢物</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0.5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畜肉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盐酸克伦特罗</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0.5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畜肉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莱克多巴胺</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0.5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畜肉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沙丁胺醇</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0.5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生鲜乳、巴氏杀菌乳、灭菌乳等液体乳</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黄曲霉毒素M1</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GB 2761：0.5µg/kg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0.5µg/kg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玉米油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黄曲霉毒素B1</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GB 2761：20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20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花生油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黄曲霉毒素B1</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GB 2761：20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20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其他植物油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黄曲霉毒素B1</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GB 2761：10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10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大麦、小麦、麦片、小麦粉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呕吐毒素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GB 2761：1.0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1.0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玉米、玉米面</w:t>
            </w:r>
          </w:p>
          <w:p>
            <w:pPr>
              <w:widowControl/>
              <w:jc w:val="center"/>
              <w:rPr>
                <w:rFonts w:hint="eastAsia" w:ascii="宋体" w:hAnsi="宋体" w:cs="宋体"/>
                <w:color w:val="000000"/>
                <w:szCs w:val="21"/>
              </w:rPr>
            </w:pPr>
            <w:r>
              <w:rPr>
                <w:rFonts w:hint="eastAsia" w:ascii="宋体" w:hAnsi="宋体" w:cs="宋体"/>
                <w:color w:val="000000"/>
                <w:szCs w:val="21"/>
              </w:rPr>
              <w:t>(渣、片)</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呕吐毒素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GB 2761：1.0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1.0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小麦、小麦粉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玉米赤霉烯酮</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GB 2761：60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60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玉米、玉米面</w:t>
            </w:r>
          </w:p>
          <w:p>
            <w:pPr>
              <w:widowControl/>
              <w:jc w:val="center"/>
              <w:rPr>
                <w:rFonts w:hint="eastAsia" w:ascii="宋体" w:hAnsi="宋体" w:cs="宋体"/>
                <w:color w:val="000000"/>
                <w:szCs w:val="21"/>
              </w:rPr>
            </w:pPr>
            <w:r>
              <w:rPr>
                <w:rFonts w:hint="eastAsia" w:ascii="宋体" w:hAnsi="宋体" w:cs="宋体"/>
                <w:color w:val="000000"/>
                <w:szCs w:val="21"/>
              </w:rPr>
              <w:t>(渣、片)</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玉米赤霉烯酮</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GB 2761：60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60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火锅底料、</w:t>
            </w:r>
          </w:p>
          <w:p>
            <w:pPr>
              <w:widowControl/>
              <w:jc w:val="center"/>
              <w:rPr>
                <w:rFonts w:hint="eastAsia" w:ascii="宋体" w:hAnsi="宋体" w:cs="宋体"/>
                <w:color w:val="000000"/>
                <w:szCs w:val="21"/>
              </w:rPr>
            </w:pPr>
            <w:r>
              <w:rPr>
                <w:rFonts w:hint="eastAsia" w:ascii="宋体" w:hAnsi="宋体" w:cs="宋体"/>
                <w:color w:val="000000"/>
                <w:szCs w:val="21"/>
              </w:rPr>
              <w:t>浓汤宝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罂粟壳（吗啡、可待因）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经调味料、火锅底料、麻辣烫底料或其他食用汤料等勾兑、调配或添加形成的液体食品：吗啡、可待因均为40µg/kg；</w:t>
            </w:r>
          </w:p>
          <w:p>
            <w:pPr>
              <w:widowControl/>
              <w:jc w:val="center"/>
              <w:rPr>
                <w:rFonts w:hint="eastAsia" w:ascii="宋体" w:hAnsi="宋体" w:cs="宋体"/>
                <w:color w:val="000000"/>
                <w:szCs w:val="21"/>
              </w:rPr>
            </w:pPr>
            <w:r>
              <w:rPr>
                <w:rFonts w:hint="eastAsia" w:ascii="宋体" w:hAnsi="宋体" w:cs="宋体"/>
                <w:color w:val="000000"/>
                <w:szCs w:val="21"/>
              </w:rPr>
              <w:t>经调味酱、调味油脂、火锅底料、麻辣烫底料、蘸料或其他调味料等勾兑、调配或添加形成的半固体食品，酱油：吗啡、可待因均为40 µg/kg；</w:t>
            </w:r>
          </w:p>
          <w:p>
            <w:pPr>
              <w:widowControl/>
              <w:jc w:val="center"/>
              <w:rPr>
                <w:rFonts w:hint="eastAsia" w:ascii="宋体" w:hAnsi="宋体" w:cs="宋体"/>
                <w:color w:val="000000"/>
                <w:szCs w:val="21"/>
              </w:rPr>
            </w:pPr>
            <w:r>
              <w:rPr>
                <w:rFonts w:hint="eastAsia" w:ascii="宋体" w:hAnsi="宋体" w:cs="宋体"/>
                <w:color w:val="000000"/>
                <w:szCs w:val="21"/>
              </w:rPr>
              <w:t>香辛香料、复合调味料等勾兑、调配或添加形成的固体食品，食用醋（含以食用醋为主的调味料）：吗啡、可待因均为100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肉及肉制品</w:t>
            </w:r>
          </w:p>
          <w:p>
            <w:pPr>
              <w:widowControl/>
              <w:jc w:val="center"/>
              <w:rPr>
                <w:rFonts w:hint="eastAsia" w:ascii="宋体" w:hAnsi="宋体" w:cs="宋体"/>
                <w:color w:val="000000"/>
                <w:szCs w:val="21"/>
              </w:rPr>
            </w:pPr>
            <w:r>
              <w:rPr>
                <w:rFonts w:hint="eastAsia" w:ascii="宋体" w:hAnsi="宋体" w:cs="宋体"/>
                <w:color w:val="000000"/>
                <w:szCs w:val="21"/>
              </w:rPr>
              <w:t>（餐饮食品）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亚硝酸盐、硝酸盐</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KJ201704：1 mg/kg且</w:t>
            </w:r>
          </w:p>
          <w:p>
            <w:pPr>
              <w:widowControl/>
              <w:jc w:val="center"/>
              <w:rPr>
                <w:rFonts w:hint="eastAsia" w:ascii="宋体" w:hAnsi="宋体" w:cs="宋体"/>
                <w:color w:val="000000"/>
                <w:szCs w:val="21"/>
              </w:rPr>
            </w:pPr>
            <w:r>
              <w:rPr>
                <w:rFonts w:hint="eastAsia" w:ascii="宋体" w:hAnsi="宋体" w:cs="宋体"/>
                <w:color w:val="000000"/>
                <w:szCs w:val="21"/>
              </w:rPr>
              <w:t>GB2760：30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1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辣椒粉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罗丹明B</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5μg/kg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辣椒酱</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罗丹明B</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5μg/kg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番茄酱</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罗丹明B</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5μg/kg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辣椒油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罗丹明B</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5μg/kg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蔬菜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农药残留</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根据国家规定的快检方法要求/GB 2763要求</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KJ201710、GB/T 5009.199规定检出限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肉制品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硼酸</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7.5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面制品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硼酸</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7.5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蒸饺、</w:t>
            </w:r>
          </w:p>
          <w:p>
            <w:pPr>
              <w:widowControl/>
              <w:jc w:val="center"/>
              <w:rPr>
                <w:rFonts w:hint="eastAsia" w:ascii="宋体" w:hAnsi="宋体" w:cs="宋体"/>
                <w:color w:val="000000"/>
                <w:szCs w:val="21"/>
              </w:rPr>
            </w:pPr>
            <w:r>
              <w:rPr>
                <w:rFonts w:hint="eastAsia" w:ascii="宋体" w:hAnsi="宋体" w:cs="宋体"/>
                <w:color w:val="000000"/>
                <w:szCs w:val="21"/>
              </w:rPr>
              <w:t>水饺肉馅</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硼酸</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7.5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粽子</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硼酸</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7.5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禽肉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己烯雌酚</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20 µg/kg（暂定）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30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畜肉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己烯雌酚</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20 µg/kg（暂定）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31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腌渍蔬菜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亚硝酸盐、硝酸盐</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GB2762：20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20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32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生乳</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亚硝酸盐、硝酸盐</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GB2762：0.4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0.4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33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乳粉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亚硝酸盐、硝酸盐</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GB2762：2.0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2.0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highlight w:val="yellow"/>
              </w:rPr>
            </w:pPr>
            <w:r>
              <w:rPr>
                <w:rFonts w:hint="eastAsia" w:ascii="宋体" w:hAnsi="宋体" w:cs="宋体"/>
                <w:color w:val="000000"/>
                <w:szCs w:val="21"/>
              </w:rPr>
              <w:t>34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鸡蛋</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沙拉沙星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35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鸡/火鸡肌肉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沙拉沙星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36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鸡/火鸡脂肪</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沙拉沙星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31650-2019：20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20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37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鸡/火鸡肝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沙拉沙星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31650-2019：80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80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38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鸡/火鸡肾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沙拉沙星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31650-2019：80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80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39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鱼肉+皮</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沙拉沙星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31650-2019：30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30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40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禽蛋</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达氟沙星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0.5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41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牛/羊肌肉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达氟沙星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31650-2019：200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200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42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牛/羊脂肪</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达氟沙星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43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牛/羊肝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达氟沙星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31650-2019：400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400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44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牛/羊肾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达氟沙星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31650-2019：400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400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45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牛/羊奶</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达氟沙星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31650-2019：30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30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46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家禽肌肉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达氟沙星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31650-2019：200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200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47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家禽脂肪</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达氟沙星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48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家禽肝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达氟沙星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31650-2019：400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400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49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家禽肾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达氟沙星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31650-2019：400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400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50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猪肌肉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达氟沙星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51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猪脂肪</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达氟沙星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52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猪肝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达氟沙星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31650-2019：50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50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53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猪肾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达氟沙星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31650-2019：200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200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54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鱼皮+肉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达氟沙星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55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牛/羊奶</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二氟沙星</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0.1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56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禽蛋</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二氟沙星</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0.1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57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肌肉（牛羊）</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二氟沙星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31650-2019：400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400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58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脂肪（牛羊）</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二氟沙星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59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肝（牛羊）</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二氟沙星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31650-2019：1400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1400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60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肾（牛羊）</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二氟沙星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31650-2019：800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800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61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肌肉（猪）</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二氟沙星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31650-2019：400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400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62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脂肪（猪）</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二氟沙星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63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肝（猪）</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二氟沙星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31650-2019：800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800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64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肾（猪）</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二氟沙星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31650-2019：800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800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65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肌肉（家禽）</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二氟沙星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31650-2019：300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300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66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皮+脂（家禽）</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二氟沙星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31650-2019：400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400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67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肝（家禽）</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二氟沙星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31650-2019：1900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1900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68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肾（家禽）</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二氟沙星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31650-2019：600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600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69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肌肉（其他）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二氟沙星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31650-2019：300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300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70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脂肪（其他）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二氟沙星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71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肝（其他）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二氟沙星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31650-2019：800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800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72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肾（其他）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二氟沙星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31650-2019：600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600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73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鱼皮+肉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二氟沙星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31650-2019：300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300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74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禽蛋</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恩诺沙星</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0.5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75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禽蛋</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环丙沙星</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1.2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76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牛/羊肌肉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恩诺沙星+环丙沙星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77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牛/羊脂肪</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恩诺沙星+环丙沙星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78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牛/羊肝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恩诺沙星+环丙沙星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31650-2019：300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300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79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牛/羊肾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恩诺沙星+环丙沙星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31650-2019：200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200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80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牛/羊奶</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恩诺沙星+环丙沙星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81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猪/兔肌肉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恩诺沙星+环丙沙星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82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猪/兔脂肪</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恩诺沙星+环丙沙星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83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猪/兔肝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恩诺沙星+环丙沙星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31650-2019：200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200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84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猪/兔肾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恩诺沙星+环丙沙星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31650-2019：300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300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85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家禽肌肉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恩诺沙星+环丙沙星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86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家禽皮+脂</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恩诺沙星+环丙沙星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87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家禽肝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恩诺沙星+环丙沙星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31650-2019：200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200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88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家禽肾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恩诺沙星+环丙沙星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31650-2019：300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300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89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其他动物</w:t>
            </w:r>
          </w:p>
          <w:p>
            <w:pPr>
              <w:widowControl/>
              <w:jc w:val="center"/>
              <w:textAlignment w:val="center"/>
              <w:rPr>
                <w:rFonts w:hint="eastAsia" w:ascii="宋体" w:hAnsi="宋体" w:cs="宋体"/>
                <w:szCs w:val="21"/>
              </w:rPr>
            </w:pPr>
            <w:r>
              <w:rPr>
                <w:rFonts w:hint="eastAsia" w:ascii="宋体" w:hAnsi="宋体" w:cs="宋体"/>
                <w:szCs w:val="21"/>
              </w:rPr>
              <w:t>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恩诺沙星+环丙沙星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90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其他动物</w:t>
            </w:r>
          </w:p>
          <w:p>
            <w:pPr>
              <w:widowControl/>
              <w:jc w:val="center"/>
              <w:textAlignment w:val="center"/>
              <w:rPr>
                <w:rFonts w:hint="eastAsia" w:ascii="宋体" w:hAnsi="宋体" w:cs="宋体"/>
                <w:szCs w:val="21"/>
              </w:rPr>
            </w:pPr>
            <w:r>
              <w:rPr>
                <w:rFonts w:hint="eastAsia" w:ascii="宋体" w:hAnsi="宋体" w:cs="宋体"/>
                <w:szCs w:val="21"/>
              </w:rPr>
              <w:t>脂肪</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恩诺沙星+环丙沙星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91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其他动物肝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恩诺沙星+环丙沙星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31650-2019：200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200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92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其他动物肾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恩诺沙星+环丙沙星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31650-2019：200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200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93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鱼皮+肉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恩诺沙星+环丙沙星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94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牛/羊奶</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磺胺类（除磺胺二甲嘧啶）</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95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牛奶</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磺胺二甲嘧啶</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31650-2019：25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25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96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蛋类</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磺胺类</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50 μg/kg（暂定）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97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鱼皮+肉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磺胺类</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98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所有食品动物肌肉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磺胺类</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99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所有食品动物脂肪</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磺胺类</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100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所有食品动物肝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磺胺类</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101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所有食品动物肾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磺胺类</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102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牛奶</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多西环素</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50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103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禽蛋</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多西环素</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50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104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多西环素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105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牛脂肪</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多西环素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31650-2019：300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300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106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多西环素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31650-2019：300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300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107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多西环素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31650-2019：600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600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108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猪肌肉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多西环素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109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猪皮+脂</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多西环素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31650-2019：300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300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110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猪肝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多西环素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31650-2019：300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300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111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猪肾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多西环素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31650-2019：600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600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112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家禽肌肉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多西环素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113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家禽皮+脂</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多西环素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31650-2019：300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300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114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家禽肝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多西环素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31650-2019：300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300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115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家禽肾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多西环素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31650-2019：600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600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116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鱼皮+肉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多西环素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117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猪/牛/羊/家禽肌肉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土霉素、金霉素、四环素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31650-2019：200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118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猪/牛/羊/家禽肝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土霉素、金霉素、四环素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31650-2019：600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600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119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猪/牛/羊/家禽肾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土霉素、金霉素、四环素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31650-2019：1200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1200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120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牛奶、羊奶</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土霉素、金霉素、四环素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121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家禽蛋</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土霉素、金霉素、四环素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31650-2019：400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400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122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鱼（皮+肉）、虾肌肉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土霉素、金霉素、四环素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31650-2019：200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123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禽蛋</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氟甲喹</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0.5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124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牛/羊/猪肌肉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氟甲喹</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31650-2019：500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500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125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牛/羊/猪脂肪</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氟甲喹</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126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牛/羊/猪肝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氟甲喹</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31650-2019：500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500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127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牛/羊/猪肾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氟甲喹</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31650-2019：3000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3000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128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牛/羊奶</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氟甲喹</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31650-2019：50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50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129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鱼肉+皮</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氟甲喹</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31650-2019：500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500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130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鸡肌肉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氟甲喹</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31650-2019：500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500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131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鸡皮+脂</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氟甲喹</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132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鸡肝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氟甲喹</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31650-2019：500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500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133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鸡肾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氟甲喹</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31650-2019：3000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3000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134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猪/牛/鸡肌肉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恶喹酸</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135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猪/牛/鸡脂肪</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恶喹酸</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31650-2019：50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50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136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猪/牛/鸡肝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恶喹酸</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31650-2019：150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150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137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猪/牛/鸡肾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恶喹酸</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31650-2019：150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150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138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鸡蛋</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恶喹酸</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139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鱼肉+皮</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恶喹酸</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140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水产品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氯霉素（水产品）</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0.1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141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禽肉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氯霉素（禽肉）</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0.1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142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畜肉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氯霉素（畜肉）</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0.1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143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禽蛋</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甲砜霉素</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0.1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144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牛/羊/猪肌肉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甲砜霉素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31650-2019：50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50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145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牛/羊/猪脂肪</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甲砜霉素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31650-2019：50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50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146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牛/羊/猪肝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甲砜霉素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31650-2019：50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50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147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牛/羊/猪肾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甲砜霉素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31650-2019：50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50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148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牛奶</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甲砜霉素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31650-2019：50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50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149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家禽肌肉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甲砜霉素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31650-2019：50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50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150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家禽皮+脂</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甲砜霉素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31650-2019：50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50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151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家禽肝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甲砜霉素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31650-2019：50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50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152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家禽肾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甲砜霉素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31650-2019：50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50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153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鱼皮+肉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甲砜霉素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31650-2019：50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50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154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蛋及蛋制品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苏丹红</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155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辣椒粉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苏丹红</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156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辣椒酱</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苏丹红</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157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婴儿配方食品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三聚氰胺</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卫生部等5部门关于三聚氰胺在食品中的限量值的公告（2011年 第10号）：1 mg/kg  </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158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其他食品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三聚氰胺</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卫生部等5部门关于三聚氰胺在食品中的限量值的公告（2011年 第10号）：2.5 mg/kg  </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2.5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159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白酒（粮谷类）</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甲醇</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GB2757：0.6 g/L（按100%酒精度折算）</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0.6 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160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白酒（其他）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甲醇</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GB2757：2.0 g/L（按100%酒精度折算）</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2.0 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FF0000"/>
                <w:szCs w:val="21"/>
              </w:rPr>
            </w:pPr>
            <w:r>
              <w:rPr>
                <w:rFonts w:hint="eastAsia" w:ascii="宋体" w:hAnsi="宋体" w:cs="宋体"/>
                <w:szCs w:val="21"/>
              </w:rPr>
              <w:t>161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海参、鱿鱼等干水产品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甲醛</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不得检出</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162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豆类制品、面糊（如用于鱼和禽肉的拖面糊）、裹粉、煎炸粉、油炸面制品、虾味片、焙烤食品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硫酸铝钾（铝的残留量）</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szCs w:val="21"/>
              </w:rPr>
              <w:t>GB 2760：100 mg/kg（干样品，以Al计）</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100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163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腌制水产品（仅限海蜇）</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明矾（硫酸铝钾）</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GB 2760：500 mg/kg（干样品，以Al计）</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500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164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腐竹、粉丝、面粉、竹笋</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吊白块（甲醛次硫酸氢钠）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165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啤酒和麦芽饮料</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二氧化硫</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GB 2760：10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166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食用淀粉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二氧化硫</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GB 2760：30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167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淀粉糖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二氧化硫</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GB 2760：40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40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168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生湿面制品(如面条、饺子皮、馄饨皮、烧麦皮)(仅限拉面)</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二氧化硫</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GB 2760：50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50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169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酸菜罐头、竹笋罐头、蘑菇罐头、干制的食用菌和藻类、表面处理的鲜水果、坚果和籽类罐头、葡萄酒、果酒、风味派冷冻米面制品、调味糖浆、半固态复合调味料、果蔬汁（浆）、果蔬汁（浆）类饮料</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二氧化硫</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GB 2760：50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50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170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水果干类、饼干、可可制品、巧克力制品、食糖、腌渍的蔬菜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二氧化硫</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GB 2760：100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100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171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干制蔬菜、腐竹类（包括腐竹、油皮等）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二氧化硫</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GB 2760：200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200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172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葡萄酒、果酒</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二氧化硫</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GB 2760：250 mg/L</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250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173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蜜饯凉果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二氧化硫</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GB 2760：350 mg/L</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350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174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脱水马铃薯</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二氧化硫</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GB 2760：400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400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175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煎炸过程中的食用植物物</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酸价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GB2716：5000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5000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176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食用植物油（包括调和油）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酸价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GB2716：3000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3000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177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植物原油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过氧化值</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GB2716：2500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2500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178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植物食用油（包括调和油）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过氧化值</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GB2716：2500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2500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179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豆制品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碱性嫩黄</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不得检出</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1.5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180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奶（牛/羊）</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链霉素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31650-2019：200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181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肌肉、脂肪、肝（牛/羊/猪/鸡）</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链霉素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31650-2019：600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600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182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肾（牛/羊/猪/鸡）</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链霉素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183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水产动物及其制品(肉食性鱼类及其制品除外)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汞</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GB2762：0.5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184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肉食性鱼类及其制品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汞</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GB2762：1.0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185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稻谷、糙米、大米、玉米、玉米面（渣、片）、小麦、小麦粉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汞</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GB2762：0.02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0.02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186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新鲜蔬菜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汞</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GB2762：0.01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0.01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187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食用菌及其制品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汞</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GB2762：0.1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0.1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188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肉类</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汞</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GB2762：0.05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189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生乳、巴氏杀菌乳、灭菌乳、调制乳、发酵乳</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汞</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GB2762：0.01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0.01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190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鲜蛋</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汞</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GB2762：0.05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191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食用盐</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汞</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GB2762：0.1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0.1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192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矿泉水/生活饮用水</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汞</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GB2762：0.001 mg/L</w:t>
            </w:r>
          </w:p>
          <w:p>
            <w:pPr>
              <w:widowControl/>
              <w:jc w:val="center"/>
              <w:rPr>
                <w:rFonts w:hint="eastAsia" w:ascii="宋体" w:hAnsi="宋体" w:cs="宋体"/>
                <w:szCs w:val="21"/>
              </w:rPr>
            </w:pPr>
            <w:r>
              <w:rPr>
                <w:rFonts w:hint="eastAsia" w:ascii="宋体" w:hAnsi="宋体" w:cs="宋体"/>
                <w:szCs w:val="21"/>
              </w:rPr>
              <w:t>GB5749：0.001 mg/L</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0.001 mg/L</w:t>
            </w:r>
          </w:p>
          <w:p>
            <w:pPr>
              <w:jc w:val="center"/>
              <w:rPr>
                <w:rFonts w:hint="eastAsia" w:ascii="宋体" w:hAnsi="宋体" w:cs="宋体"/>
                <w:szCs w:val="21"/>
              </w:rPr>
            </w:pPr>
            <w:r>
              <w:rPr>
                <w:rFonts w:hint="eastAsia" w:ascii="宋体" w:hAnsi="宋体" w:cs="宋体"/>
                <w:szCs w:val="21"/>
              </w:rPr>
              <w:t>0.001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193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婴幼儿罐装辅助食品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汞</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GB2762：0.02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0.02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194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谷物（稻谷除外）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195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谷物碾磨加工品（糙米、大米除外）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196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稻谷、糙米、大米</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GB2762：0.2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197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水产动物及其制品（鱼类及其制品除外）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198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鱼类及其制品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GB2762：0.1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0.1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199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新鲜蔬菜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200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食用菌及期制品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201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肉及肉制品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202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生乳、巴氏杀菌乳、灭菌乳、调制乳、发酵乳</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GB2762：0.1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0.1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203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乳粉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204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油脂及其制品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GB2762：0.1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0.1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205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调味品（水产调味品、藻类调味品和香辛料类除外）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206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水产调味品（鱼类调味品除外）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207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鱼类调味品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GB2762：0.1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0.1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208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食糖及淀粉糖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209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包装饮用水</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GB2762：0.01 mg/L</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0.01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210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可可制品、巧克力和巧克力制品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211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婴幼儿谷类辅助食品（添加藻类的产品除外）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GB2762：0.2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212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添加藻类的产品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GB2762：0.3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0.3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213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婴幼儿罐装辅助食品（以水产及动物肝脏为原料的产品除外）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GB2762：0.1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0.1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214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以水产及动物肝脏为原料的产品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GB2762：0.3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0.3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215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辅食营养补充品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216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固态、半固态或粉状动物营养食品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217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液态动物营养食品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GB2762：0.2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218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孕妇及乳母营养补充食品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GB2762：0.5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219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蒸馏酒及其配制酒</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氰化物</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GB2757：8.0 mg/L</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8.0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220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木薯淀粉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氰化物</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NY/T875：10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221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饮料</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氰化物</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GB7101：0.05 mg/L</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0.05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222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饮用水</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氰化物</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GB5749：0.05 mg/L</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0.05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223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乳及乳制品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硫氰化钾</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224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腐竹、米线等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乌洛托品</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color w:val="000000"/>
                <w:kern w:val="0"/>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15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225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韭菜、辣椒、香蕉、西瓜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多菌灵</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GB2763：2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226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抱子甘蓝、黄瓜、西葫芦、菜豆、芦笋、橙、柠檬、柚、李子、樱桃、枣（鲜）、黑莓、醋栗、草莓、无花果、橄榄、菠萝、猕猴桃、荔枝、芒果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多菌灵</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GB2763：0.5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227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结球莴苣、柑橘</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多菌灵</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GB2763：5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228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番茄、葡萄</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多菌灵</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GB2763：3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3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229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食荚豌豆</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多菌灵</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GB2763：0.02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0.02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230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菠菜、普通白菜、莴苣、芹菜、大白菜、番茄、茄子、辣椒、黄瓜、西葫芦、丝瓜、冬瓜、南瓜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百菌清</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GB2763：5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231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柑橘、苹果、梨</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百菌清</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GB2763：1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232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葡萄</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百菌清</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GB2763：0.5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233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西瓜、甜瓜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百菌清</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GB2763：5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234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荔枝、香蕉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百菌清</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GB2763：0.2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235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蔬菜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克百威</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KJ201710：0.02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0.02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236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韭菜、菠菜、普通白菜、莴苣</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毒死蜱</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GB2763：0.1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0.1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237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结球甘蓝、花椰菜、菜豆、萝卜、胡萝卜、根芹菜、芋、柑橘、苹果、梨、荔枝、龙眼</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毒死蜱</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GB2763：1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238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芹菜、芦笋、朝鲜蓟</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毒死蜱</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GB2763：0.05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239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番茄</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毒死蜱</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GB2763：0.5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240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橙、柠檬、柚</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毒死蜱</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GB2763：2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241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禽蛋</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氟苯尼考</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0.1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242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牛/羊奶</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氟苯尼考</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0.1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243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牛/羊 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氟苯尼考</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31650-2019：200 µg/kg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200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244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牛/羊 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氟苯尼考</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31650-2019：3000 µg/kg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3000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245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牛/羊 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氟苯尼考</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31650-2019：300 µg/kg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300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246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猪 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氟苯尼考</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31650-2019：300 µg/kg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300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247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猪 皮+脂</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氟苯尼考</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31650-2019：500 µg/kg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500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248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猪 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氟苯尼考</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31650-2019：2000 µg/kg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2000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249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猪 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氟苯尼考</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31650-2019：500 µg/kg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500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250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家禽 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氟苯尼考</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µg/kg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100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251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家禽 皮+脂</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氟苯尼考</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31650-2019：200 µg/kg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200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252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家禽 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氟苯尼考</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31650-2019：2500 µg/kg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2500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253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家禽 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氟苯尼考</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31650-2019：750 µg/kg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750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254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鱼 肉+皮</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氟苯尼考</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31650-2019：1000 µg/kg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1000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255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其他动物 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氟苯尼考</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31650-2019：100 µg/kg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100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256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其他动物 脂肪</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氟苯尼考</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31650-2019：200 µg/kg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200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257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其他动物 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氟苯尼考</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31650-2019：2000 µg/kg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2000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258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其他动物 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氟苯尼考</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31650-2019：300 µg/kg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300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259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猪 肌肉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喹乙醇代谢物</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31650-2019：4 µg/kg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4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260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猪 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喹乙醇代谢物</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31650-2019：50 µg/kg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50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261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结球甘蓝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甲萘威</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GB2763：2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262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鳞茎类蔬菜、芸苔属类蔬菜（结球甘蓝除外）、叶菜类蔬菜、茄果类蔬菜、瓜类蔬菜、豆类蔬菜、茎类蔬菜、根茎类和薯芋类蔬菜、水生类蔬菜、芽菜类蔬菜、其他类蔬菜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甲萘威</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GB2763：1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263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稻谷、糙米、大米</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黄曲霉毒素B1</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2761：10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264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小麦、大麦、其他谷物、小麦粉、麦片、其他去壳谷物</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黄曲霉毒素B1</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GB 2761：5.0 μg/kg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5.0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265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面粉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硫酸铝钾（铝的残留量）</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25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266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蔬菜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丙溴磷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yellow"/>
              </w:rPr>
            </w:pPr>
            <w:r>
              <w:rPr>
                <w:rFonts w:hint="eastAsia" w:ascii="宋体" w:hAnsi="宋体" w:cs="宋体"/>
                <w:szCs w:val="21"/>
              </w:rPr>
              <w:t>按GB 2763要求</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267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蔬菜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灭多威</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yellow"/>
              </w:rPr>
            </w:pPr>
            <w:r>
              <w:rPr>
                <w:rFonts w:hint="eastAsia" w:ascii="宋体" w:hAnsi="宋体" w:cs="宋体"/>
                <w:szCs w:val="21"/>
              </w:rPr>
              <w:t>按GB 2763要求</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268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蔬菜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克百威</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yellow"/>
              </w:rPr>
            </w:pPr>
            <w:r>
              <w:rPr>
                <w:rFonts w:hint="eastAsia" w:ascii="宋体" w:hAnsi="宋体" w:cs="宋体"/>
                <w:szCs w:val="21"/>
              </w:rPr>
              <w:t>按GB 2763要求</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0.02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269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蔬菜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敌敌畏</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yellow"/>
              </w:rPr>
            </w:pPr>
            <w:r>
              <w:rPr>
                <w:rFonts w:hint="eastAsia" w:ascii="宋体" w:hAnsi="宋体" w:cs="宋体"/>
                <w:szCs w:val="21"/>
              </w:rPr>
              <w:t>按GB 2763要求</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270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生活饮用水</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汞</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GB5749：0.001 mg/L</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0.001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271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kern w:val="0"/>
                <w:szCs w:val="21"/>
                <w:lang w:bidi="ar"/>
              </w:rPr>
              <w:t>鳞茎类蔬菜(葱除外)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啶虫脒</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2763：0.02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0.02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272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葱、芥蓝 、菠菜、茎用莴苣叶</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啶虫脒</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273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结球甘蓝、花椰菜、萝卜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啶虫脒</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274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头状花序芸薹属类蔬菜(花椰菜、青花菜除外) 、荚可食豆类蔬菜(食荚豌豆除外)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啶虫脒</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2763：0.4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0.4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275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青花菜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啶虫脒</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2763：0.1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0.1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276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菜薹、芹菜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啶虫脒</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2763：3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277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叶菜类蔬菜(菠菜、普通白菜、茎用莴苣叶、芹菜、大白菜除外)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啶虫脒</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2763：1.5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278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kern w:val="0"/>
                <w:szCs w:val="21"/>
                <w:lang w:bidi="ar"/>
              </w:rPr>
              <w:t>普通白菜、大白菜、番茄</w:t>
            </w:r>
          </w:p>
          <w:p>
            <w:pPr>
              <w:widowControl/>
              <w:jc w:val="center"/>
              <w:rPr>
                <w:rFonts w:hint="eastAsia" w:ascii="宋体" w:hAnsi="宋体" w:cs="宋体"/>
                <w:kern w:val="0"/>
                <w:szCs w:val="21"/>
                <w:lang w:bidi="ar"/>
              </w:rPr>
            </w:pPr>
            <w:r>
              <w:rPr>
                <w:rFonts w:hint="eastAsia" w:ascii="宋体" w:hAnsi="宋体" w:cs="宋体"/>
                <w:szCs w:val="21"/>
              </w:rPr>
              <w:t>、</w:t>
            </w:r>
            <w:r>
              <w:rPr>
                <w:rFonts w:hint="eastAsia" w:ascii="宋体" w:hAnsi="宋体" w:cs="宋体"/>
                <w:kern w:val="0"/>
                <w:szCs w:val="21"/>
                <w:lang w:bidi="ar"/>
              </w:rPr>
              <w:t>茄子、黄瓜、茎用莴苣</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啶虫脒</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2763：1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279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茄果类蔬菜(番茄、茄子除外)、节瓜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啶虫脒</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2763：0.2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280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食荚豌豆、荚不可食豆类蔬菜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啶虫脒</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2763：0.3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0.3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281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莲子(鲜)、莲藕</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啶虫脒</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2763：0.05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282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黄瓜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异丙威</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283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韭菜 、花椰菜、菠菜、普通白菜、芹菜、大白菜、番茄、辣椒、甜椒 、茎用莴苣</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甲氰菊酯</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2763：1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szCs w:val="21"/>
              </w:rPr>
              <w:t>1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284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结球甘蓝、叶用莴苣、萝卜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甲氰菊酯</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285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青花菜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甲氰菊酯</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szCs w:val="21"/>
              </w:rPr>
              <w:t>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286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芥蓝、菜薹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甲氰菊酯</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2763：3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szCs w:val="21"/>
              </w:rPr>
              <w:t>3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287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茼蒿、茎用莴苣叶</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甲氰菊酯</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2763：7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szCs w:val="21"/>
              </w:rPr>
              <w:t>7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288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茄子、腌制用小黄瓜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甲氰菊酯</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2763：0.2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szCs w:val="21"/>
              </w:rPr>
              <w:t>0.2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289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洋葱、菠菜 、结球莴苣</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甲霜灵</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2763：2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290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结球甘蓝、青花菜、番茄</w:t>
            </w:r>
          </w:p>
          <w:p>
            <w:pPr>
              <w:widowControl/>
              <w:jc w:val="center"/>
              <w:rPr>
                <w:rFonts w:hint="eastAsia" w:ascii="宋体" w:hAnsi="宋体" w:cs="宋体"/>
                <w:kern w:val="0"/>
                <w:szCs w:val="21"/>
                <w:lang w:bidi="ar"/>
              </w:rPr>
            </w:pPr>
            <w:r>
              <w:rPr>
                <w:rFonts w:hint="eastAsia" w:ascii="宋体" w:hAnsi="宋体" w:cs="宋体"/>
                <w:kern w:val="0"/>
                <w:szCs w:val="21"/>
                <w:lang w:bidi="ar"/>
              </w:rPr>
              <w:t>、辣椒、黄瓜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甲霜灵</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291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抱子甘蓝、西葫芦、笋瓜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甲霜灵</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2763：0.2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292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花椰菜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甲霜灵</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2763：2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293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食荚豌豆、菜用大豆 、芦笋 、胡萝卜、马铃薯</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甲霜灵</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2763：0.05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294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蔬菜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百草枯</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2763：0.05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295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蔬菜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氟虫腈</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2763：0.02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0.02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296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蔬菜（结球甘蓝除外）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杀螟硫磷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297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结球甘蓝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杀螟硫磷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2763：0.2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298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蔬菜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kern w:val="0"/>
                <w:szCs w:val="21"/>
              </w:rPr>
              <w:t>水胺硫磷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2763：0.05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0.05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299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结球甘蓝、节瓜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三唑磷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2763：0.1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0.1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300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韭菜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腐霉利</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2763：0.2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0.2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301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番茄、黄瓜</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腐霉利</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2763：2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2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302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茄子、辣椒</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腐霉利</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GB 2763：5 mg/kg</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5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303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猪、鸡和鸭的可食性组织（肌肉、肝脏和肾脏）及禽蛋</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金刚烷胺</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中华人民共和国农业部公告第560号：不得使用</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2 ug/kg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304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未加工的大麦(包括大麦种子)和玉米</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T-2毒素*</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lang w:bidi="ar"/>
              </w:rPr>
              <w:t>1000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305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未加工的燕麦（带壳）</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T-2毒素</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kern w:val="0"/>
                <w:szCs w:val="21"/>
                <w:lang w:bidi="ar"/>
              </w:rPr>
              <w:t>——</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lang w:bidi="ar"/>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306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未加工的小麦、黑麦、其他谷物</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T-2毒素</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kern w:val="0"/>
                <w:szCs w:val="21"/>
                <w:lang w:bidi="ar"/>
              </w:rPr>
              <w:t>——</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lang w:bidi="ar"/>
              </w:rPr>
              <w:t>200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307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燕麦（人类直接食用）</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T-2毒素</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kern w:val="0"/>
                <w:szCs w:val="21"/>
                <w:lang w:bidi="ar"/>
              </w:rPr>
              <w:t>——</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lang w:bidi="ar"/>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308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玉米（人类直接食用）</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T-2毒素</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kern w:val="0"/>
                <w:szCs w:val="21"/>
                <w:lang w:bidi="ar"/>
              </w:rPr>
              <w:t>——</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lang w:bidi="ar"/>
              </w:rPr>
              <w:t>50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309</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其他谷物（人类直接食用）</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T-2毒素</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kern w:val="0"/>
                <w:szCs w:val="21"/>
                <w:lang w:bidi="ar"/>
              </w:rPr>
              <w:t>——</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lang w:bidi="ar"/>
              </w:rPr>
              <w:t>200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310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燕麦麸皮和亚麻燕麦</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T-2毒素</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kern w:val="0"/>
                <w:szCs w:val="21"/>
                <w:lang w:bidi="ar"/>
              </w:rPr>
              <w:t>——</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lang w:bidi="ar"/>
              </w:rPr>
              <w:t>100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311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谷物麸皮（除燕麦麸皮、其他燕麦研磨产品和燕麦片，以及玉米研磨制品外）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T-2毒素</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kern w:val="0"/>
                <w:szCs w:val="21"/>
                <w:lang w:bidi="ar"/>
              </w:rPr>
              <w:t>——</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lang w:bidi="ar"/>
              </w:rPr>
              <w:t>50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312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其他谷物碾磨产品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T-2毒素</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kern w:val="0"/>
                <w:szCs w:val="21"/>
                <w:lang w:bidi="ar"/>
              </w:rPr>
              <w:t>——</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lang w:bidi="ar"/>
              </w:rPr>
              <w:t>75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313</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谷类食品，包括谷物薄片</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T-2毒素</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kern w:val="0"/>
                <w:szCs w:val="21"/>
                <w:lang w:bidi="ar"/>
              </w:rPr>
              <w:t>——</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lang w:bidi="ar"/>
              </w:rPr>
              <w:t>25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314</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面包（包括小面包制品）、糕点、饼干、谷类食品、意大利面</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T-2毒素</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kern w:val="0"/>
                <w:szCs w:val="21"/>
                <w:lang w:bidi="ar"/>
              </w:rPr>
              <w:t>——</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lang w:bidi="ar"/>
              </w:rPr>
              <w:t>15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315</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婴幼儿谷物食品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T-2毒素</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kern w:val="0"/>
                <w:szCs w:val="21"/>
                <w:lang w:bidi="ar"/>
              </w:rPr>
              <w:t>——</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lang w:bidi="ar"/>
              </w:rPr>
              <w:t>2000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316</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燕麦碾磨产品(外壳)</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T-2毒素</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kern w:val="0"/>
                <w:szCs w:val="21"/>
                <w:lang w:bidi="ar"/>
              </w:rPr>
              <w:t>——</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lang w:bidi="ar"/>
              </w:rPr>
              <w:t>500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317</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其他谷物制品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T-2毒素</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kern w:val="0"/>
                <w:szCs w:val="21"/>
                <w:lang w:bidi="ar"/>
              </w:rPr>
              <w:t>——</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lang w:bidi="ar"/>
              </w:rPr>
              <w:t>250 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318</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复合饲料，除猫饲料外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T-2毒素</w:t>
            </w:r>
          </w:p>
        </w:tc>
        <w:tc>
          <w:tcPr>
            <w:tcW w:w="280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kern w:val="0"/>
                <w:szCs w:val="21"/>
                <w:lang w:bidi="ar"/>
              </w:rPr>
              <w:t>——</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lang w:bidi="ar"/>
              </w:rPr>
              <w:t>1000 μg/kg</w:t>
            </w:r>
          </w:p>
        </w:tc>
      </w:tr>
    </w:tbl>
    <w:p>
      <w:pPr>
        <w:widowControl/>
        <w:spacing w:line="360" w:lineRule="auto"/>
        <w:jc w:val="left"/>
        <w:rPr>
          <w:rFonts w:ascii="宋体" w:hAnsi="宋体"/>
          <w:kern w:val="0"/>
          <w:sz w:val="28"/>
          <w:szCs w:val="28"/>
        </w:rPr>
        <w:sectPr>
          <w:pgSz w:w="11906" w:h="16838"/>
          <w:pgMar w:top="1588" w:right="1474" w:bottom="1588" w:left="1474" w:header="851" w:footer="992" w:gutter="0"/>
          <w:cols w:space="720" w:num="1"/>
          <w:titlePg/>
          <w:docGrid w:type="lines" w:linePitch="312" w:charSpace="0"/>
        </w:sectPr>
      </w:pPr>
    </w:p>
    <w:p>
      <w:pPr>
        <w:widowControl/>
        <w:jc w:val="left"/>
        <w:rPr>
          <w:rFonts w:hint="eastAsia" w:ascii="黑体" w:hAnsi="黑体" w:eastAsia="黑体" w:cs="黑体"/>
          <w:sz w:val="32"/>
          <w:szCs w:val="32"/>
        </w:rPr>
      </w:pPr>
      <w:r>
        <w:rPr>
          <w:rFonts w:hint="eastAsia" w:ascii="黑体" w:hAnsi="黑体" w:eastAsia="黑体" w:cs="黑体"/>
          <w:sz w:val="32"/>
          <w:szCs w:val="32"/>
        </w:rPr>
        <w:t>附件4</w:t>
      </w:r>
    </w:p>
    <w:p>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快检产品一般性指标整改通知书</w:t>
      </w:r>
    </w:p>
    <w:p>
      <w:pPr>
        <w:jc w:val="center"/>
        <w:rPr>
          <w:rFonts w:hint="eastAsia" w:ascii="华文中宋" w:hAnsi="华文中宋" w:eastAsia="华文中宋" w:cs="华文中宋"/>
          <w:b/>
          <w:bCs/>
          <w:sz w:val="44"/>
          <w:szCs w:val="44"/>
        </w:rPr>
      </w:pPr>
    </w:p>
    <w:p>
      <w:pPr>
        <w:widowControl/>
        <w:jc w:val="center"/>
        <w:rPr>
          <w:rFonts w:hint="eastAsia" w:ascii="宋体" w:hAnsi="宋体"/>
          <w:szCs w:val="21"/>
        </w:rPr>
      </w:pPr>
    </w:p>
    <w:p>
      <w:pPr>
        <w:widowControl/>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 xml:space="preserve"> ：</w:t>
      </w:r>
    </w:p>
    <w:p>
      <w:pPr>
        <w:widowControl/>
        <w:spacing w:line="360" w:lineRule="auto"/>
        <w:ind w:firstLine="420" w:firstLineChars="200"/>
        <w:jc w:val="left"/>
        <w:rPr>
          <w:rFonts w:hint="eastAsia" w:ascii="宋体" w:hAnsi="宋体"/>
          <w:szCs w:val="21"/>
        </w:rPr>
      </w:pPr>
      <w:r>
        <w:rPr>
          <w:rFonts w:hint="eastAsia" w:ascii="宋体" w:hAnsi="宋体"/>
          <w:szCs w:val="21"/>
        </w:rPr>
        <w:t>在深圳市市场监督管理局组织实施的食品快速检测产品评价工作中，</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日抽评了（标称为）你单位生产经营（或使用）的</w:t>
      </w:r>
      <w:r>
        <w:rPr>
          <w:rFonts w:hint="eastAsia" w:ascii="宋体" w:hAnsi="宋体"/>
          <w:szCs w:val="21"/>
          <w:u w:val="single"/>
        </w:rPr>
        <w:t xml:space="preserve">                   </w:t>
      </w:r>
      <w:r>
        <w:rPr>
          <w:rFonts w:hint="eastAsia" w:ascii="宋体" w:hAnsi="宋体"/>
          <w:szCs w:val="21"/>
        </w:rPr>
        <w:t xml:space="preserve">，经评价，□产品包装 </w:t>
      </w:r>
    </w:p>
    <w:p>
      <w:pPr>
        <w:widowControl/>
        <w:spacing w:line="360" w:lineRule="auto"/>
        <w:jc w:val="left"/>
        <w:rPr>
          <w:rFonts w:hint="eastAsia" w:ascii="宋体" w:hAnsi="宋体"/>
          <w:szCs w:val="21"/>
        </w:rPr>
      </w:pPr>
      <w:r>
        <w:rPr>
          <w:rFonts w:hint="eastAsia" w:ascii="宋体" w:hAnsi="宋体"/>
          <w:szCs w:val="21"/>
        </w:rPr>
        <w:t xml:space="preserve">□中文标签□使用说明书  □产品合格证  □生产者资质□安全性说明  □其它 </w:t>
      </w:r>
    </w:p>
    <w:p>
      <w:pPr>
        <w:widowControl/>
        <w:spacing w:line="360" w:lineRule="auto"/>
        <w:jc w:val="left"/>
        <w:rPr>
          <w:rFonts w:hint="eastAsia" w:ascii="宋体" w:hAnsi="宋体"/>
          <w:szCs w:val="21"/>
        </w:rPr>
      </w:pPr>
      <w:r>
        <w:rPr>
          <w:rFonts w:hint="eastAsia" w:ascii="宋体" w:hAnsi="宋体"/>
          <w:szCs w:val="21"/>
        </w:rPr>
        <w:t>不符合《深圳市市场监督管理局食品快速检测产品评价技术方案》要求。现通知你们单位在规定时间内（5个工作日）完成整改，逾期不予继续评价。</w:t>
      </w:r>
    </w:p>
    <w:p>
      <w:pPr>
        <w:widowControl/>
        <w:spacing w:line="360" w:lineRule="auto"/>
        <w:ind w:left="480"/>
        <w:jc w:val="left"/>
        <w:rPr>
          <w:rFonts w:hint="eastAsia" w:ascii="宋体" w:hAnsi="宋体" w:cs="宋体"/>
          <w:szCs w:val="21"/>
        </w:rPr>
      </w:pPr>
    </w:p>
    <w:p>
      <w:pPr>
        <w:widowControl/>
        <w:spacing w:line="360" w:lineRule="auto"/>
        <w:ind w:left="480"/>
        <w:jc w:val="left"/>
        <w:rPr>
          <w:rFonts w:hint="eastAsia" w:ascii="宋体" w:hAnsi="宋体" w:cs="宋体"/>
          <w:szCs w:val="21"/>
        </w:rPr>
      </w:pPr>
      <w:r>
        <w:rPr>
          <w:rFonts w:hint="eastAsia" w:ascii="宋体" w:hAnsi="宋体" w:cs="宋体"/>
          <w:szCs w:val="21"/>
        </w:rPr>
        <w:t>以下信息由具体评价机构填写：</w:t>
      </w:r>
    </w:p>
    <w:p>
      <w:pPr>
        <w:widowControl/>
        <w:spacing w:line="360" w:lineRule="auto"/>
        <w:ind w:left="480"/>
        <w:jc w:val="left"/>
        <w:rPr>
          <w:rFonts w:hint="eastAsia" w:cs="宋体"/>
          <w:szCs w:val="22"/>
        </w:rPr>
      </w:pPr>
      <w:r>
        <w:rPr>
          <w:rFonts w:hint="eastAsia" w:ascii="宋体" w:hAnsi="宋体" w:cs="宋体"/>
          <w:szCs w:val="21"/>
        </w:rPr>
        <w:t>评价机构：</w:t>
      </w:r>
      <w:r>
        <w:rPr>
          <w:rFonts w:cs="宋体"/>
          <w:sz w:val="28"/>
          <w:szCs w:val="28"/>
        </w:rPr>
        <w:t>□</w:t>
      </w:r>
      <w:r>
        <w:rPr>
          <w:rFonts w:hint="eastAsia" w:ascii="宋体" w:hAnsi="宋体" w:cs="宋体"/>
          <w:szCs w:val="21"/>
        </w:rPr>
        <w:t>深圳市计量质量检测研究院；</w:t>
      </w:r>
      <w:r>
        <w:rPr>
          <w:rFonts w:cs="宋体"/>
          <w:sz w:val="28"/>
          <w:szCs w:val="28"/>
        </w:rPr>
        <w:t>□</w:t>
      </w:r>
      <w:r>
        <w:rPr>
          <w:rFonts w:hint="eastAsia" w:cs="宋体"/>
          <w:szCs w:val="22"/>
        </w:rPr>
        <w:t>深圳市农产品质量安全检验检测中心</w:t>
      </w:r>
    </w:p>
    <w:p>
      <w:pPr>
        <w:widowControl/>
        <w:spacing w:line="360" w:lineRule="auto"/>
        <w:ind w:left="480"/>
        <w:jc w:val="left"/>
        <w:rPr>
          <w:rFonts w:ascii="宋体" w:hAnsi="宋体" w:cs="宋体"/>
          <w:szCs w:val="21"/>
          <w:u w:val="single"/>
        </w:rPr>
      </w:pP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 xml:space="preserve">；电话： </w:t>
      </w:r>
      <w:r>
        <w:rPr>
          <w:rFonts w:ascii="宋体" w:hAnsi="宋体" w:cs="宋体"/>
          <w:szCs w:val="21"/>
          <w:u w:val="single"/>
        </w:rPr>
        <w:t xml:space="preserve">                   </w:t>
      </w:r>
      <w:r>
        <w:rPr>
          <w:rFonts w:hint="eastAsia" w:ascii="宋体" w:hAnsi="宋体" w:cs="宋体"/>
          <w:szCs w:val="21"/>
        </w:rPr>
        <w:t>；</w:t>
      </w:r>
    </w:p>
    <w:p>
      <w:pPr>
        <w:widowControl/>
        <w:spacing w:line="360" w:lineRule="auto"/>
        <w:ind w:left="480"/>
        <w:jc w:val="left"/>
        <w:rPr>
          <w:rFonts w:hint="eastAsia"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p>
      <w:pPr>
        <w:widowControl/>
        <w:spacing w:line="360" w:lineRule="auto"/>
        <w:ind w:left="480" w:right="420"/>
        <w:jc w:val="center"/>
        <w:rPr>
          <w:rFonts w:hint="eastAsia" w:ascii="宋体" w:hAnsi="宋体" w:cs="宋体"/>
          <w:szCs w:val="21"/>
        </w:rPr>
      </w:pPr>
      <w:r>
        <w:rPr>
          <w:rFonts w:hint="eastAsia" w:ascii="宋体" w:hAnsi="宋体" w:cs="宋体"/>
          <w:szCs w:val="21"/>
        </w:rPr>
        <w:t xml:space="preserve">                                                    评价机构（章）</w:t>
      </w:r>
    </w:p>
    <w:p>
      <w:pPr>
        <w:widowControl/>
        <w:wordWrap w:val="0"/>
        <w:spacing w:line="360" w:lineRule="auto"/>
        <w:ind w:right="420" w:firstLine="5670" w:firstLineChars="27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spacing w:line="360" w:lineRule="auto"/>
        <w:jc w:val="center"/>
        <w:rPr>
          <w:rFonts w:hint="eastAsia" w:ascii="宋体" w:hAnsi="宋体"/>
          <w:b/>
          <w:szCs w:val="21"/>
        </w:rPr>
      </w:pPr>
    </w:p>
    <w:p>
      <w:pPr>
        <w:widowControl/>
        <w:spacing w:line="360" w:lineRule="auto"/>
        <w:jc w:val="center"/>
        <w:rPr>
          <w:rFonts w:hint="eastAsia" w:ascii="宋体" w:hAnsi="宋体"/>
          <w:b/>
          <w:szCs w:val="21"/>
        </w:rPr>
      </w:pPr>
    </w:p>
    <w:p>
      <w:pPr>
        <w:widowControl/>
        <w:spacing w:line="360" w:lineRule="auto"/>
        <w:jc w:val="center"/>
        <w:rPr>
          <w:rFonts w:hint="eastAsia" w:ascii="宋体" w:hAnsi="宋体"/>
          <w:b/>
          <w:szCs w:val="21"/>
        </w:rPr>
      </w:pPr>
    </w:p>
    <w:p>
      <w:pPr>
        <w:widowControl/>
        <w:spacing w:line="360" w:lineRule="auto"/>
        <w:jc w:val="center"/>
        <w:rPr>
          <w:rFonts w:hint="eastAsia" w:ascii="宋体" w:hAnsi="宋体"/>
          <w:b/>
          <w:szCs w:val="21"/>
        </w:rPr>
      </w:pPr>
      <w:r>
        <w:rPr>
          <w:rFonts w:hint="eastAsia" w:ascii="宋体" w:hAnsi="宋体"/>
          <w:b/>
          <w:szCs w:val="21"/>
        </w:rPr>
        <w:t>回  执</w:t>
      </w:r>
    </w:p>
    <w:p>
      <w:pPr>
        <w:widowControl/>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widowControl/>
        <w:spacing w:line="360" w:lineRule="auto"/>
        <w:ind w:firstLine="420" w:firstLineChars="200"/>
        <w:rPr>
          <w:rFonts w:hint="eastAsia" w:ascii="宋体" w:hAnsi="宋体"/>
          <w:szCs w:val="21"/>
        </w:rPr>
      </w:pPr>
      <w:r>
        <w:rPr>
          <w:rFonts w:hint="eastAsia" w:ascii="宋体" w:hAnsi="宋体"/>
          <w:szCs w:val="21"/>
        </w:rPr>
        <w:t>传真/邮寄/送达我单位的《快检产品一般性指标整改通知书》于</w:t>
      </w:r>
      <w:r>
        <w:rPr>
          <w:rFonts w:hint="eastAsia" w:ascii="宋体" w:hAnsi="宋体"/>
          <w:szCs w:val="21"/>
          <w:u w:val="single"/>
        </w:rPr>
        <w:t xml:space="preserve">  </w:t>
      </w:r>
      <w:r>
        <w:rPr>
          <w:rFonts w:hint="eastAsia" w:ascii="宋体" w:hAnsi="宋体"/>
          <w:szCs w:val="21"/>
        </w:rPr>
        <w:t xml:space="preserve"> 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 日收悉。</w:t>
      </w:r>
    </w:p>
    <w:p>
      <w:pPr>
        <w:widowControl/>
        <w:spacing w:line="360" w:lineRule="auto"/>
        <w:rPr>
          <w:rFonts w:hint="eastAsia" w:ascii="宋体" w:hAnsi="宋体"/>
          <w:szCs w:val="21"/>
        </w:rPr>
      </w:pPr>
    </w:p>
    <w:p>
      <w:pPr>
        <w:widowControl/>
        <w:spacing w:line="360" w:lineRule="auto"/>
        <w:rPr>
          <w:rFonts w:hint="eastAsia" w:ascii="宋体" w:hAnsi="宋体"/>
          <w:szCs w:val="21"/>
        </w:rPr>
      </w:pPr>
      <w:r>
        <w:rPr>
          <w:rFonts w:hint="eastAsia" w:ascii="宋体" w:hAnsi="宋体"/>
          <w:szCs w:val="21"/>
        </w:rPr>
        <w:t>单位名称：</w:t>
      </w:r>
      <w:r>
        <w:rPr>
          <w:rFonts w:hint="eastAsia" w:ascii="宋体" w:hAnsi="宋体"/>
          <w:szCs w:val="21"/>
          <w:u w:val="single"/>
        </w:rPr>
        <w:t xml:space="preserve">                        </w:t>
      </w:r>
      <w:r>
        <w:rPr>
          <w:rFonts w:hint="eastAsia" w:ascii="宋体" w:hAnsi="宋体"/>
          <w:szCs w:val="21"/>
        </w:rPr>
        <w:t xml:space="preserve"> 地    址：</w:t>
      </w:r>
      <w:r>
        <w:rPr>
          <w:rFonts w:hint="eastAsia" w:ascii="宋体" w:hAnsi="宋体"/>
          <w:szCs w:val="21"/>
          <w:u w:val="single"/>
        </w:rPr>
        <w:t xml:space="preserve">                                </w:t>
      </w:r>
    </w:p>
    <w:p>
      <w:pPr>
        <w:widowControl/>
        <w:spacing w:line="360" w:lineRule="auto"/>
        <w:rPr>
          <w:rFonts w:hint="eastAsia" w:ascii="仿宋_GB2312" w:hAnsi="华文中宋"/>
          <w:sz w:val="32"/>
          <w:szCs w:val="32"/>
          <w:u w:val="single"/>
        </w:rPr>
      </w:pPr>
      <w:r>
        <w:rPr>
          <w:rFonts w:hint="eastAsia" w:ascii="宋体" w:hAnsi="宋体"/>
          <w:szCs w:val="21"/>
        </w:rPr>
        <w:t>联 系 人：</w:t>
      </w:r>
      <w:r>
        <w:rPr>
          <w:rFonts w:hint="eastAsia" w:ascii="宋体" w:hAnsi="宋体"/>
          <w:szCs w:val="21"/>
          <w:u w:val="single"/>
        </w:rPr>
        <w:t xml:space="preserve">                        </w:t>
      </w:r>
      <w:r>
        <w:rPr>
          <w:rFonts w:hint="eastAsia" w:ascii="宋体" w:hAnsi="宋体"/>
          <w:szCs w:val="21"/>
        </w:rPr>
        <w:t xml:space="preserve"> 联系电话：</w:t>
      </w:r>
      <w:r>
        <w:rPr>
          <w:rFonts w:hint="eastAsia" w:ascii="宋体" w:hAnsi="宋体"/>
          <w:szCs w:val="21"/>
          <w:u w:val="single"/>
        </w:rPr>
        <w:t xml:space="preserve">                                </w:t>
      </w:r>
    </w:p>
    <w:p>
      <w:pPr>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br w:type="page"/>
      </w:r>
    </w:p>
    <w:p>
      <w:pPr>
        <w:widowControl/>
        <w:jc w:val="left"/>
        <w:rPr>
          <w:rFonts w:hint="eastAsia" w:ascii="黑体" w:hAnsi="黑体" w:eastAsia="黑体" w:cs="黑体"/>
          <w:sz w:val="32"/>
          <w:szCs w:val="32"/>
        </w:rPr>
      </w:pPr>
      <w:r>
        <w:rPr>
          <w:rFonts w:hint="eastAsia" w:ascii="黑体" w:hAnsi="黑体" w:eastAsia="黑体" w:cs="黑体"/>
          <w:sz w:val="32"/>
          <w:szCs w:val="32"/>
        </w:rPr>
        <w:t>附件5</w:t>
      </w:r>
    </w:p>
    <w:p>
      <w:pPr>
        <w:jc w:val="center"/>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快检产品评价的盲样基质参考表</w:t>
      </w:r>
    </w:p>
    <w:tbl>
      <w:tblPr>
        <w:tblStyle w:val="5"/>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7"/>
        <w:gridCol w:w="4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87" w:type="dxa"/>
            <w:noWrap w:val="0"/>
            <w:vAlign w:val="top"/>
          </w:tcPr>
          <w:p>
            <w:pPr>
              <w:jc w:val="center"/>
              <w:rPr>
                <w:rFonts w:hint="eastAsia" w:ascii="仿宋_GB2312" w:hAnsi="黑体" w:cs="仿宋_GB2312"/>
                <w:b/>
                <w:bCs/>
                <w:szCs w:val="21"/>
              </w:rPr>
            </w:pPr>
            <w:r>
              <w:rPr>
                <w:rFonts w:hint="eastAsia" w:ascii="仿宋_GB2312" w:hAnsi="黑体" w:cs="仿宋_GB2312"/>
                <w:b/>
                <w:bCs/>
                <w:szCs w:val="21"/>
              </w:rPr>
              <w:t>参数</w:t>
            </w:r>
          </w:p>
        </w:tc>
        <w:tc>
          <w:tcPr>
            <w:tcW w:w="4587" w:type="dxa"/>
            <w:noWrap w:val="0"/>
            <w:vAlign w:val="top"/>
          </w:tcPr>
          <w:p>
            <w:pPr>
              <w:jc w:val="center"/>
              <w:rPr>
                <w:rFonts w:hint="eastAsia" w:ascii="仿宋_GB2312" w:hAnsi="黑体" w:cs="仿宋_GB2312"/>
                <w:b/>
                <w:bCs/>
                <w:szCs w:val="21"/>
              </w:rPr>
            </w:pPr>
            <w:r>
              <w:rPr>
                <w:rFonts w:hint="eastAsia" w:ascii="仿宋_GB2312" w:hAnsi="黑体" w:cs="仿宋_GB2312"/>
                <w:b/>
                <w:bCs/>
                <w:szCs w:val="21"/>
              </w:rPr>
              <w:t>盲样基质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87" w:type="dxa"/>
            <w:noWrap w:val="0"/>
            <w:vAlign w:val="top"/>
          </w:tcPr>
          <w:p>
            <w:pPr>
              <w:jc w:val="center"/>
              <w:rPr>
                <w:rFonts w:hint="eastAsia" w:ascii="仿宋_GB2312" w:hAnsi="黑体" w:cs="仿宋_GB2312"/>
                <w:szCs w:val="21"/>
              </w:rPr>
            </w:pPr>
            <w:r>
              <w:rPr>
                <w:rFonts w:hint="eastAsia" w:ascii="仿宋_GB2312"/>
                <w:kern w:val="0"/>
                <w:szCs w:val="21"/>
              </w:rPr>
              <w:t>酶抑制率法农药残留</w:t>
            </w:r>
          </w:p>
        </w:tc>
        <w:tc>
          <w:tcPr>
            <w:tcW w:w="4587" w:type="dxa"/>
            <w:noWrap w:val="0"/>
            <w:vAlign w:val="top"/>
          </w:tcPr>
          <w:p>
            <w:pPr>
              <w:jc w:val="center"/>
              <w:rPr>
                <w:rFonts w:hint="eastAsia" w:ascii="仿宋_GB2312"/>
                <w:kern w:val="0"/>
                <w:szCs w:val="21"/>
              </w:rPr>
            </w:pPr>
            <w:r>
              <w:rPr>
                <w:rFonts w:hint="eastAsia" w:ascii="仿宋_GB2312"/>
                <w:kern w:val="0"/>
                <w:szCs w:val="21"/>
              </w:rPr>
              <w:t>小白菜、芹菜、韭菜、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87" w:type="dxa"/>
            <w:noWrap w:val="0"/>
            <w:vAlign w:val="center"/>
          </w:tcPr>
          <w:p>
            <w:pPr>
              <w:adjustRightInd w:val="0"/>
              <w:snapToGrid w:val="0"/>
              <w:jc w:val="center"/>
              <w:rPr>
                <w:rFonts w:hint="eastAsia" w:ascii="仿宋_GB2312"/>
                <w:kern w:val="0"/>
                <w:szCs w:val="21"/>
              </w:rPr>
            </w:pPr>
            <w:r>
              <w:rPr>
                <w:rFonts w:hint="eastAsia" w:ascii="仿宋_GB2312"/>
                <w:kern w:val="0"/>
                <w:szCs w:val="21"/>
              </w:rPr>
              <w:t>毒死蜱</w:t>
            </w:r>
          </w:p>
        </w:tc>
        <w:tc>
          <w:tcPr>
            <w:tcW w:w="4587" w:type="dxa"/>
            <w:noWrap w:val="0"/>
            <w:vAlign w:val="center"/>
          </w:tcPr>
          <w:p>
            <w:pPr>
              <w:adjustRightInd w:val="0"/>
              <w:snapToGrid w:val="0"/>
              <w:jc w:val="center"/>
              <w:rPr>
                <w:rFonts w:hint="eastAsia" w:ascii="仿宋_GB2312"/>
                <w:kern w:val="0"/>
                <w:szCs w:val="21"/>
              </w:rPr>
            </w:pPr>
            <w:r>
              <w:rPr>
                <w:rFonts w:hint="eastAsia" w:ascii="仿宋_GB2312"/>
                <w:kern w:val="0"/>
                <w:szCs w:val="21"/>
              </w:rPr>
              <w:t>菠菜、小白菜、芹菜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87" w:type="dxa"/>
            <w:noWrap w:val="0"/>
            <w:vAlign w:val="center"/>
          </w:tcPr>
          <w:p>
            <w:pPr>
              <w:adjustRightInd w:val="0"/>
              <w:snapToGrid w:val="0"/>
              <w:jc w:val="center"/>
              <w:rPr>
                <w:rFonts w:hint="eastAsia" w:ascii="仿宋_GB2312"/>
                <w:kern w:val="0"/>
                <w:szCs w:val="21"/>
              </w:rPr>
            </w:pPr>
            <w:r>
              <w:rPr>
                <w:rFonts w:hint="eastAsia" w:ascii="仿宋_GB2312"/>
                <w:kern w:val="0"/>
                <w:szCs w:val="21"/>
              </w:rPr>
              <w:t>水胺硫磷</w:t>
            </w:r>
          </w:p>
        </w:tc>
        <w:tc>
          <w:tcPr>
            <w:tcW w:w="4587" w:type="dxa"/>
            <w:noWrap w:val="0"/>
            <w:vAlign w:val="center"/>
          </w:tcPr>
          <w:p>
            <w:pPr>
              <w:adjustRightInd w:val="0"/>
              <w:snapToGrid w:val="0"/>
              <w:jc w:val="center"/>
              <w:rPr>
                <w:rFonts w:hint="eastAsia" w:ascii="仿宋_GB2312"/>
                <w:kern w:val="0"/>
                <w:szCs w:val="21"/>
              </w:rPr>
            </w:pPr>
            <w:r>
              <w:rPr>
                <w:rFonts w:hint="eastAsia" w:ascii="仿宋_GB2312"/>
                <w:kern w:val="0"/>
                <w:szCs w:val="21"/>
              </w:rPr>
              <w:t>韭菜、菠菜、芹菜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87" w:type="dxa"/>
            <w:noWrap w:val="0"/>
            <w:vAlign w:val="center"/>
          </w:tcPr>
          <w:p>
            <w:pPr>
              <w:adjustRightInd w:val="0"/>
              <w:snapToGrid w:val="0"/>
              <w:jc w:val="center"/>
              <w:rPr>
                <w:rFonts w:hint="eastAsia" w:ascii="仿宋_GB2312"/>
                <w:kern w:val="0"/>
                <w:szCs w:val="21"/>
              </w:rPr>
            </w:pPr>
            <w:r>
              <w:rPr>
                <w:rFonts w:hint="eastAsia" w:ascii="仿宋_GB2312"/>
                <w:kern w:val="0"/>
                <w:szCs w:val="21"/>
              </w:rPr>
              <w:t>克百威</w:t>
            </w:r>
          </w:p>
        </w:tc>
        <w:tc>
          <w:tcPr>
            <w:tcW w:w="4587" w:type="dxa"/>
            <w:noWrap w:val="0"/>
            <w:vAlign w:val="center"/>
          </w:tcPr>
          <w:p>
            <w:pPr>
              <w:adjustRightInd w:val="0"/>
              <w:snapToGrid w:val="0"/>
              <w:jc w:val="center"/>
              <w:rPr>
                <w:rFonts w:hint="eastAsia" w:ascii="仿宋_GB2312"/>
                <w:kern w:val="0"/>
                <w:szCs w:val="21"/>
              </w:rPr>
            </w:pPr>
            <w:r>
              <w:rPr>
                <w:rFonts w:hint="eastAsia" w:ascii="仿宋_GB2312"/>
                <w:kern w:val="0"/>
                <w:szCs w:val="21"/>
              </w:rPr>
              <w:t>荷兰豆、菠菜、芹菜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87" w:type="dxa"/>
            <w:noWrap w:val="0"/>
            <w:vAlign w:val="center"/>
          </w:tcPr>
          <w:p>
            <w:pPr>
              <w:adjustRightInd w:val="0"/>
              <w:snapToGrid w:val="0"/>
              <w:jc w:val="center"/>
              <w:rPr>
                <w:rFonts w:hint="eastAsia" w:ascii="仿宋_GB2312"/>
                <w:kern w:val="0"/>
                <w:szCs w:val="21"/>
              </w:rPr>
            </w:pPr>
            <w:r>
              <w:rPr>
                <w:rFonts w:hint="eastAsia" w:ascii="仿宋_GB2312"/>
                <w:kern w:val="0"/>
                <w:szCs w:val="21"/>
              </w:rPr>
              <w:t>氟虫腈</w:t>
            </w:r>
          </w:p>
        </w:tc>
        <w:tc>
          <w:tcPr>
            <w:tcW w:w="4587" w:type="dxa"/>
            <w:noWrap w:val="0"/>
            <w:vAlign w:val="center"/>
          </w:tcPr>
          <w:p>
            <w:pPr>
              <w:adjustRightInd w:val="0"/>
              <w:snapToGrid w:val="0"/>
              <w:jc w:val="center"/>
              <w:rPr>
                <w:rFonts w:hint="eastAsia" w:ascii="仿宋_GB2312"/>
                <w:kern w:val="0"/>
                <w:szCs w:val="21"/>
              </w:rPr>
            </w:pPr>
            <w:r>
              <w:rPr>
                <w:rFonts w:hint="eastAsia" w:ascii="仿宋_GB2312"/>
                <w:kern w:val="0"/>
                <w:szCs w:val="21"/>
              </w:rPr>
              <w:t>菠菜、小白菜、芹菜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87" w:type="dxa"/>
            <w:noWrap w:val="0"/>
            <w:vAlign w:val="center"/>
          </w:tcPr>
          <w:p>
            <w:pPr>
              <w:adjustRightInd w:val="0"/>
              <w:snapToGrid w:val="0"/>
              <w:jc w:val="center"/>
              <w:rPr>
                <w:rFonts w:hint="eastAsia" w:ascii="仿宋_GB2312"/>
                <w:kern w:val="0"/>
                <w:szCs w:val="21"/>
              </w:rPr>
            </w:pPr>
            <w:r>
              <w:rPr>
                <w:rFonts w:hint="eastAsia" w:ascii="仿宋_GB2312"/>
                <w:kern w:val="0"/>
                <w:szCs w:val="21"/>
              </w:rPr>
              <w:t>甲基异柳磷</w:t>
            </w:r>
          </w:p>
        </w:tc>
        <w:tc>
          <w:tcPr>
            <w:tcW w:w="4587" w:type="dxa"/>
            <w:noWrap w:val="0"/>
            <w:vAlign w:val="center"/>
          </w:tcPr>
          <w:p>
            <w:pPr>
              <w:adjustRightInd w:val="0"/>
              <w:snapToGrid w:val="0"/>
              <w:jc w:val="center"/>
              <w:rPr>
                <w:rFonts w:hint="eastAsia" w:ascii="仿宋_GB2312"/>
                <w:kern w:val="0"/>
                <w:szCs w:val="21"/>
              </w:rPr>
            </w:pPr>
            <w:r>
              <w:rPr>
                <w:rFonts w:hint="eastAsia" w:ascii="仿宋_GB2312"/>
                <w:kern w:val="0"/>
                <w:szCs w:val="21"/>
              </w:rPr>
              <w:t>菠菜、小白菜、芹菜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4587" w:type="dxa"/>
            <w:noWrap w:val="0"/>
            <w:vAlign w:val="center"/>
          </w:tcPr>
          <w:p>
            <w:pPr>
              <w:adjustRightInd w:val="0"/>
              <w:snapToGrid w:val="0"/>
              <w:jc w:val="center"/>
              <w:rPr>
                <w:rFonts w:hint="eastAsia" w:ascii="仿宋_GB2312"/>
                <w:kern w:val="0"/>
                <w:szCs w:val="21"/>
              </w:rPr>
            </w:pPr>
            <w:r>
              <w:rPr>
                <w:rFonts w:hint="eastAsia" w:ascii="仿宋_GB2312"/>
                <w:kern w:val="0"/>
                <w:szCs w:val="21"/>
              </w:rPr>
              <w:t>啶虫脒</w:t>
            </w:r>
          </w:p>
        </w:tc>
        <w:tc>
          <w:tcPr>
            <w:tcW w:w="4587" w:type="dxa"/>
            <w:noWrap w:val="0"/>
            <w:vAlign w:val="center"/>
          </w:tcPr>
          <w:p>
            <w:pPr>
              <w:adjustRightInd w:val="0"/>
              <w:snapToGrid w:val="0"/>
              <w:jc w:val="center"/>
              <w:rPr>
                <w:rFonts w:hint="eastAsia" w:ascii="仿宋_GB2312"/>
                <w:kern w:val="0"/>
                <w:szCs w:val="21"/>
              </w:rPr>
            </w:pPr>
            <w:r>
              <w:rPr>
                <w:rFonts w:hint="eastAsia" w:ascii="仿宋_GB2312"/>
                <w:kern w:val="0"/>
                <w:szCs w:val="21"/>
              </w:rPr>
              <w:t>结球甘蓝、小白菜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87" w:type="dxa"/>
            <w:noWrap w:val="0"/>
            <w:vAlign w:val="center"/>
          </w:tcPr>
          <w:p>
            <w:pPr>
              <w:adjustRightInd w:val="0"/>
              <w:snapToGrid w:val="0"/>
              <w:jc w:val="center"/>
              <w:rPr>
                <w:rFonts w:hint="eastAsia" w:ascii="仿宋_GB2312"/>
                <w:kern w:val="0"/>
                <w:szCs w:val="21"/>
              </w:rPr>
            </w:pPr>
            <w:r>
              <w:rPr>
                <w:rFonts w:hint="eastAsia" w:ascii="仿宋_GB2312"/>
                <w:kern w:val="0"/>
                <w:szCs w:val="21"/>
              </w:rPr>
              <w:t>三唑磷</w:t>
            </w:r>
          </w:p>
        </w:tc>
        <w:tc>
          <w:tcPr>
            <w:tcW w:w="4587" w:type="dxa"/>
            <w:noWrap w:val="0"/>
            <w:vAlign w:val="center"/>
          </w:tcPr>
          <w:p>
            <w:pPr>
              <w:widowControl/>
              <w:adjustRightInd w:val="0"/>
              <w:snapToGrid w:val="0"/>
              <w:jc w:val="center"/>
              <w:rPr>
                <w:rFonts w:hint="eastAsia" w:ascii="仿宋_GB2312"/>
                <w:kern w:val="0"/>
                <w:szCs w:val="21"/>
              </w:rPr>
            </w:pPr>
            <w:r>
              <w:rPr>
                <w:rFonts w:hint="eastAsia" w:ascii="仿宋_GB2312"/>
                <w:kern w:val="0"/>
                <w:szCs w:val="21"/>
              </w:rPr>
              <w:t>结球甘蓝、柑橘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87" w:type="dxa"/>
            <w:noWrap w:val="0"/>
            <w:vAlign w:val="center"/>
          </w:tcPr>
          <w:p>
            <w:pPr>
              <w:widowControl/>
              <w:adjustRightInd w:val="0"/>
              <w:snapToGrid w:val="0"/>
              <w:jc w:val="center"/>
              <w:rPr>
                <w:rFonts w:hint="eastAsia" w:ascii="仿宋_GB2312"/>
                <w:kern w:val="0"/>
                <w:szCs w:val="21"/>
              </w:rPr>
            </w:pPr>
            <w:r>
              <w:rPr>
                <w:rFonts w:hint="eastAsia" w:ascii="仿宋_GB2312"/>
                <w:kern w:val="0"/>
                <w:szCs w:val="21"/>
              </w:rPr>
              <w:t>多菌灵</w:t>
            </w:r>
          </w:p>
        </w:tc>
        <w:tc>
          <w:tcPr>
            <w:tcW w:w="4587" w:type="dxa"/>
            <w:noWrap w:val="0"/>
            <w:vAlign w:val="center"/>
          </w:tcPr>
          <w:p>
            <w:pPr>
              <w:widowControl/>
              <w:adjustRightInd w:val="0"/>
              <w:snapToGrid w:val="0"/>
              <w:jc w:val="center"/>
              <w:rPr>
                <w:rFonts w:hint="eastAsia" w:ascii="仿宋_GB2312"/>
                <w:kern w:val="0"/>
                <w:szCs w:val="21"/>
              </w:rPr>
            </w:pPr>
            <w:r>
              <w:rPr>
                <w:rFonts w:hint="eastAsia" w:ascii="仿宋_GB2312"/>
                <w:kern w:val="0"/>
                <w:szCs w:val="21"/>
              </w:rPr>
              <w:t>荷兰豆、黄瓜、辣椒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87" w:type="dxa"/>
            <w:noWrap w:val="0"/>
            <w:vAlign w:val="center"/>
          </w:tcPr>
          <w:p>
            <w:pPr>
              <w:widowControl/>
              <w:adjustRightInd w:val="0"/>
              <w:snapToGrid w:val="0"/>
              <w:jc w:val="center"/>
              <w:rPr>
                <w:rFonts w:hint="eastAsia" w:ascii="仿宋_GB2312"/>
                <w:kern w:val="0"/>
                <w:szCs w:val="21"/>
              </w:rPr>
            </w:pPr>
            <w:r>
              <w:rPr>
                <w:rFonts w:hint="eastAsia" w:ascii="仿宋_GB2312"/>
                <w:kern w:val="0"/>
                <w:szCs w:val="21"/>
              </w:rPr>
              <w:t>异丙威</w:t>
            </w:r>
          </w:p>
        </w:tc>
        <w:tc>
          <w:tcPr>
            <w:tcW w:w="4587" w:type="dxa"/>
            <w:noWrap w:val="0"/>
            <w:vAlign w:val="center"/>
          </w:tcPr>
          <w:p>
            <w:pPr>
              <w:widowControl/>
              <w:adjustRightInd w:val="0"/>
              <w:snapToGrid w:val="0"/>
              <w:jc w:val="center"/>
              <w:rPr>
                <w:rFonts w:hint="eastAsia" w:ascii="仿宋_GB2312"/>
                <w:kern w:val="0"/>
                <w:szCs w:val="21"/>
              </w:rPr>
            </w:pPr>
            <w:r>
              <w:rPr>
                <w:rFonts w:hint="eastAsia" w:ascii="仿宋_GB2312"/>
                <w:kern w:val="0"/>
                <w:szCs w:val="21"/>
              </w:rPr>
              <w:t>黄瓜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87" w:type="dxa"/>
            <w:noWrap w:val="0"/>
            <w:vAlign w:val="center"/>
          </w:tcPr>
          <w:p>
            <w:pPr>
              <w:widowControl/>
              <w:adjustRightInd w:val="0"/>
              <w:snapToGrid w:val="0"/>
              <w:jc w:val="center"/>
              <w:rPr>
                <w:rFonts w:hint="eastAsia" w:ascii="仿宋_GB2312"/>
                <w:kern w:val="0"/>
                <w:szCs w:val="21"/>
              </w:rPr>
            </w:pPr>
            <w:r>
              <w:rPr>
                <w:rFonts w:hint="eastAsia" w:ascii="仿宋_GB2312"/>
                <w:kern w:val="0"/>
                <w:szCs w:val="21"/>
              </w:rPr>
              <w:t>联苯菊酯</w:t>
            </w:r>
          </w:p>
        </w:tc>
        <w:tc>
          <w:tcPr>
            <w:tcW w:w="4587" w:type="dxa"/>
            <w:noWrap w:val="0"/>
            <w:vAlign w:val="center"/>
          </w:tcPr>
          <w:p>
            <w:pPr>
              <w:widowControl/>
              <w:adjustRightInd w:val="0"/>
              <w:snapToGrid w:val="0"/>
              <w:jc w:val="center"/>
              <w:rPr>
                <w:rFonts w:hint="eastAsia" w:ascii="仿宋_GB2312"/>
                <w:kern w:val="0"/>
                <w:szCs w:val="21"/>
              </w:rPr>
            </w:pPr>
            <w:r>
              <w:rPr>
                <w:rFonts w:hint="eastAsia" w:ascii="仿宋_GB2312"/>
                <w:kern w:val="0"/>
                <w:szCs w:val="21"/>
              </w:rPr>
              <w:t>菜心、菜薹、辣椒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87" w:type="dxa"/>
            <w:noWrap w:val="0"/>
            <w:vAlign w:val="center"/>
          </w:tcPr>
          <w:p>
            <w:pPr>
              <w:widowControl/>
              <w:adjustRightInd w:val="0"/>
              <w:snapToGrid w:val="0"/>
              <w:jc w:val="center"/>
              <w:rPr>
                <w:rFonts w:hint="eastAsia" w:ascii="仿宋_GB2312"/>
                <w:kern w:val="0"/>
                <w:szCs w:val="21"/>
              </w:rPr>
            </w:pPr>
            <w:r>
              <w:rPr>
                <w:rFonts w:hint="eastAsia" w:ascii="仿宋_GB2312"/>
                <w:kern w:val="0"/>
                <w:szCs w:val="21"/>
              </w:rPr>
              <w:t>百菌清</w:t>
            </w:r>
          </w:p>
        </w:tc>
        <w:tc>
          <w:tcPr>
            <w:tcW w:w="4587" w:type="dxa"/>
            <w:noWrap w:val="0"/>
            <w:vAlign w:val="center"/>
          </w:tcPr>
          <w:p>
            <w:pPr>
              <w:widowControl/>
              <w:adjustRightInd w:val="0"/>
              <w:snapToGrid w:val="0"/>
              <w:jc w:val="center"/>
              <w:rPr>
                <w:rFonts w:hint="eastAsia" w:ascii="仿宋_GB2312"/>
                <w:kern w:val="0"/>
                <w:szCs w:val="21"/>
              </w:rPr>
            </w:pPr>
            <w:r>
              <w:rPr>
                <w:rFonts w:hint="eastAsia" w:ascii="仿宋_GB2312"/>
                <w:kern w:val="0"/>
                <w:szCs w:val="21"/>
              </w:rPr>
              <w:t>小白菜、黄瓜、芹菜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87" w:type="dxa"/>
            <w:noWrap w:val="0"/>
            <w:vAlign w:val="center"/>
          </w:tcPr>
          <w:p>
            <w:pPr>
              <w:adjustRightInd w:val="0"/>
              <w:snapToGrid w:val="0"/>
              <w:jc w:val="center"/>
              <w:rPr>
                <w:rFonts w:hint="eastAsia" w:ascii="仿宋_GB2312"/>
                <w:kern w:val="0"/>
                <w:szCs w:val="21"/>
              </w:rPr>
            </w:pPr>
            <w:r>
              <w:rPr>
                <w:rFonts w:hint="eastAsia" w:ascii="仿宋_GB2312"/>
                <w:kern w:val="0"/>
                <w:szCs w:val="21"/>
              </w:rPr>
              <w:t>甲氰菊酯</w:t>
            </w:r>
          </w:p>
        </w:tc>
        <w:tc>
          <w:tcPr>
            <w:tcW w:w="4587" w:type="dxa"/>
            <w:noWrap w:val="0"/>
            <w:vAlign w:val="center"/>
          </w:tcPr>
          <w:p>
            <w:pPr>
              <w:widowControl/>
              <w:adjustRightInd w:val="0"/>
              <w:snapToGrid w:val="0"/>
              <w:jc w:val="center"/>
              <w:rPr>
                <w:rFonts w:hint="eastAsia" w:ascii="仿宋_GB2312"/>
                <w:kern w:val="0"/>
                <w:szCs w:val="21"/>
              </w:rPr>
            </w:pPr>
            <w:r>
              <w:rPr>
                <w:rFonts w:hint="eastAsia" w:ascii="仿宋_GB2312"/>
                <w:kern w:val="0"/>
                <w:szCs w:val="21"/>
              </w:rPr>
              <w:t>结球甘蓝、菠菜、小白菜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87" w:type="dxa"/>
            <w:noWrap w:val="0"/>
            <w:vAlign w:val="center"/>
          </w:tcPr>
          <w:p>
            <w:pPr>
              <w:widowControl/>
              <w:adjustRightInd w:val="0"/>
              <w:snapToGrid w:val="0"/>
              <w:jc w:val="center"/>
              <w:rPr>
                <w:rFonts w:hint="eastAsia" w:ascii="仿宋_GB2312"/>
                <w:kern w:val="0"/>
                <w:szCs w:val="21"/>
              </w:rPr>
            </w:pPr>
            <w:r>
              <w:rPr>
                <w:rFonts w:hint="eastAsia" w:ascii="仿宋_GB2312"/>
                <w:kern w:val="0"/>
                <w:szCs w:val="21"/>
              </w:rPr>
              <w:t>杀螟硫磷</w:t>
            </w:r>
          </w:p>
        </w:tc>
        <w:tc>
          <w:tcPr>
            <w:tcW w:w="4587" w:type="dxa"/>
            <w:noWrap w:val="0"/>
            <w:vAlign w:val="center"/>
          </w:tcPr>
          <w:p>
            <w:pPr>
              <w:widowControl/>
              <w:adjustRightInd w:val="0"/>
              <w:snapToGrid w:val="0"/>
              <w:jc w:val="center"/>
              <w:rPr>
                <w:rFonts w:hint="eastAsia" w:ascii="仿宋_GB2312"/>
                <w:kern w:val="0"/>
                <w:szCs w:val="21"/>
              </w:rPr>
            </w:pPr>
            <w:r>
              <w:rPr>
                <w:rFonts w:hint="eastAsia" w:ascii="仿宋_GB2312"/>
                <w:kern w:val="0"/>
                <w:szCs w:val="21"/>
              </w:rPr>
              <w:t>韭菜、菠菜、小白菜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87" w:type="dxa"/>
            <w:noWrap w:val="0"/>
            <w:vAlign w:val="center"/>
          </w:tcPr>
          <w:p>
            <w:pPr>
              <w:widowControl/>
              <w:adjustRightInd w:val="0"/>
              <w:snapToGrid w:val="0"/>
              <w:jc w:val="center"/>
              <w:rPr>
                <w:rFonts w:hint="eastAsia" w:ascii="仿宋_GB2312"/>
                <w:kern w:val="0"/>
                <w:szCs w:val="21"/>
              </w:rPr>
            </w:pPr>
            <w:r>
              <w:rPr>
                <w:rFonts w:hint="eastAsia" w:ascii="仿宋_GB2312"/>
                <w:kern w:val="0"/>
                <w:szCs w:val="21"/>
              </w:rPr>
              <w:t>甲萘威</w:t>
            </w:r>
          </w:p>
        </w:tc>
        <w:tc>
          <w:tcPr>
            <w:tcW w:w="4587" w:type="dxa"/>
            <w:noWrap w:val="0"/>
            <w:vAlign w:val="center"/>
          </w:tcPr>
          <w:p>
            <w:pPr>
              <w:widowControl/>
              <w:adjustRightInd w:val="0"/>
              <w:snapToGrid w:val="0"/>
              <w:jc w:val="center"/>
              <w:rPr>
                <w:rFonts w:hint="eastAsia" w:ascii="仿宋_GB2312"/>
                <w:kern w:val="0"/>
                <w:szCs w:val="21"/>
              </w:rPr>
            </w:pPr>
            <w:r>
              <w:rPr>
                <w:rFonts w:hint="eastAsia" w:ascii="仿宋_GB2312"/>
                <w:kern w:val="0"/>
                <w:szCs w:val="21"/>
              </w:rPr>
              <w:t>韭菜、小白菜、辣椒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87" w:type="dxa"/>
            <w:noWrap w:val="0"/>
            <w:vAlign w:val="center"/>
          </w:tcPr>
          <w:p>
            <w:pPr>
              <w:widowControl/>
              <w:adjustRightInd w:val="0"/>
              <w:snapToGrid w:val="0"/>
              <w:jc w:val="center"/>
              <w:rPr>
                <w:rFonts w:hint="eastAsia" w:ascii="仿宋_GB2312"/>
                <w:kern w:val="0"/>
                <w:szCs w:val="21"/>
              </w:rPr>
            </w:pPr>
            <w:r>
              <w:rPr>
                <w:rFonts w:hint="eastAsia" w:ascii="仿宋_GB2312"/>
                <w:kern w:val="0"/>
                <w:szCs w:val="21"/>
              </w:rPr>
              <w:t>氧乐果</w:t>
            </w:r>
          </w:p>
        </w:tc>
        <w:tc>
          <w:tcPr>
            <w:tcW w:w="4587" w:type="dxa"/>
            <w:noWrap w:val="0"/>
            <w:vAlign w:val="center"/>
          </w:tcPr>
          <w:p>
            <w:pPr>
              <w:widowControl/>
              <w:adjustRightInd w:val="0"/>
              <w:snapToGrid w:val="0"/>
              <w:jc w:val="center"/>
              <w:rPr>
                <w:rFonts w:hint="eastAsia" w:ascii="仿宋_GB2312"/>
                <w:kern w:val="0"/>
                <w:szCs w:val="21"/>
              </w:rPr>
            </w:pPr>
            <w:r>
              <w:rPr>
                <w:rFonts w:hint="eastAsia" w:ascii="仿宋_GB2312"/>
                <w:kern w:val="0"/>
                <w:szCs w:val="21"/>
              </w:rPr>
              <w:t>荷兰豆、黄瓜、辣椒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87" w:type="dxa"/>
            <w:noWrap w:val="0"/>
            <w:vAlign w:val="center"/>
          </w:tcPr>
          <w:p>
            <w:pPr>
              <w:adjustRightInd w:val="0"/>
              <w:snapToGrid w:val="0"/>
              <w:jc w:val="center"/>
              <w:rPr>
                <w:rFonts w:hint="eastAsia" w:ascii="仿宋_GB2312"/>
                <w:kern w:val="0"/>
                <w:szCs w:val="21"/>
              </w:rPr>
            </w:pPr>
            <w:r>
              <w:rPr>
                <w:rFonts w:hint="eastAsia" w:ascii="仿宋_GB2312"/>
                <w:kern w:val="0"/>
                <w:szCs w:val="21"/>
              </w:rPr>
              <w:t>孔雀石绿</w:t>
            </w:r>
          </w:p>
        </w:tc>
        <w:tc>
          <w:tcPr>
            <w:tcW w:w="4587" w:type="dxa"/>
            <w:noWrap w:val="0"/>
            <w:vAlign w:val="center"/>
          </w:tcPr>
          <w:p>
            <w:pPr>
              <w:adjustRightInd w:val="0"/>
              <w:snapToGrid w:val="0"/>
              <w:jc w:val="center"/>
              <w:rPr>
                <w:rFonts w:ascii="仿宋_GB2312"/>
                <w:kern w:val="0"/>
                <w:szCs w:val="21"/>
              </w:rPr>
            </w:pPr>
            <w:r>
              <w:rPr>
                <w:rFonts w:hint="eastAsia" w:ascii="仿宋_GB2312"/>
                <w:kern w:val="0"/>
                <w:szCs w:val="21"/>
              </w:rPr>
              <w:t>草鱼、大头鱼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87" w:type="dxa"/>
            <w:noWrap w:val="0"/>
            <w:vAlign w:val="center"/>
          </w:tcPr>
          <w:p>
            <w:pPr>
              <w:adjustRightInd w:val="0"/>
              <w:snapToGrid w:val="0"/>
              <w:jc w:val="center"/>
              <w:rPr>
                <w:rFonts w:hint="eastAsia" w:ascii="仿宋_GB2312"/>
                <w:kern w:val="0"/>
                <w:szCs w:val="21"/>
              </w:rPr>
            </w:pPr>
            <w:r>
              <w:rPr>
                <w:rFonts w:hint="eastAsia" w:ascii="仿宋_GB2312"/>
                <w:kern w:val="0"/>
                <w:szCs w:val="21"/>
              </w:rPr>
              <w:t>氯霉素</w:t>
            </w:r>
          </w:p>
        </w:tc>
        <w:tc>
          <w:tcPr>
            <w:tcW w:w="4587" w:type="dxa"/>
            <w:noWrap w:val="0"/>
            <w:vAlign w:val="center"/>
          </w:tcPr>
          <w:p>
            <w:pPr>
              <w:adjustRightInd w:val="0"/>
              <w:snapToGrid w:val="0"/>
              <w:jc w:val="center"/>
              <w:rPr>
                <w:rFonts w:hint="eastAsia" w:ascii="仿宋_GB2312"/>
                <w:kern w:val="0"/>
                <w:szCs w:val="21"/>
              </w:rPr>
            </w:pPr>
            <w:r>
              <w:rPr>
                <w:rFonts w:hint="eastAsia" w:ascii="仿宋_GB2312"/>
                <w:kern w:val="0"/>
                <w:szCs w:val="21"/>
              </w:rPr>
              <w:t>花甲、基围虾、猪肉、鸡肉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87" w:type="dxa"/>
            <w:noWrap w:val="0"/>
            <w:vAlign w:val="center"/>
          </w:tcPr>
          <w:p>
            <w:pPr>
              <w:adjustRightInd w:val="0"/>
              <w:snapToGrid w:val="0"/>
              <w:jc w:val="center"/>
              <w:rPr>
                <w:rFonts w:hint="eastAsia" w:ascii="仿宋_GB2312"/>
                <w:kern w:val="0"/>
                <w:szCs w:val="21"/>
              </w:rPr>
            </w:pPr>
            <w:r>
              <w:rPr>
                <w:rFonts w:hint="eastAsia" w:ascii="仿宋_GB2312"/>
                <w:kern w:val="0"/>
                <w:szCs w:val="21"/>
              </w:rPr>
              <w:t>硝基呋喃类代谢物</w:t>
            </w:r>
          </w:p>
          <w:p>
            <w:pPr>
              <w:adjustRightInd w:val="0"/>
              <w:snapToGrid w:val="0"/>
              <w:jc w:val="center"/>
              <w:rPr>
                <w:rFonts w:hint="eastAsia" w:ascii="仿宋_GB2312"/>
                <w:kern w:val="0"/>
                <w:szCs w:val="21"/>
              </w:rPr>
            </w:pPr>
            <w:r>
              <w:rPr>
                <w:rFonts w:hint="eastAsia" w:ascii="仿宋_GB2312"/>
                <w:kern w:val="0"/>
                <w:szCs w:val="21"/>
              </w:rPr>
              <w:t>（呋喃唑酮代谢物、呋喃西林代谢物）</w:t>
            </w:r>
          </w:p>
        </w:tc>
        <w:tc>
          <w:tcPr>
            <w:tcW w:w="4587" w:type="dxa"/>
            <w:noWrap w:val="0"/>
            <w:vAlign w:val="center"/>
          </w:tcPr>
          <w:p>
            <w:pPr>
              <w:adjustRightInd w:val="0"/>
              <w:snapToGrid w:val="0"/>
              <w:jc w:val="center"/>
              <w:rPr>
                <w:rFonts w:ascii="仿宋_GB2312"/>
                <w:kern w:val="0"/>
                <w:szCs w:val="21"/>
              </w:rPr>
            </w:pPr>
            <w:r>
              <w:rPr>
                <w:rFonts w:hint="eastAsia" w:ascii="仿宋_GB2312"/>
                <w:kern w:val="0"/>
                <w:szCs w:val="21"/>
              </w:rPr>
              <w:t>基围虾、草鱼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87" w:type="dxa"/>
            <w:noWrap w:val="0"/>
            <w:vAlign w:val="center"/>
          </w:tcPr>
          <w:p>
            <w:pPr>
              <w:adjustRightInd w:val="0"/>
              <w:snapToGrid w:val="0"/>
              <w:jc w:val="center"/>
              <w:rPr>
                <w:rFonts w:hint="eastAsia" w:ascii="仿宋_GB2312"/>
                <w:kern w:val="0"/>
                <w:szCs w:val="21"/>
              </w:rPr>
            </w:pPr>
            <w:r>
              <w:rPr>
                <w:rFonts w:hint="eastAsia" w:ascii="仿宋_GB2312"/>
                <w:kern w:val="0"/>
                <w:szCs w:val="21"/>
              </w:rPr>
              <w:t>瘦肉精</w:t>
            </w:r>
          </w:p>
          <w:p>
            <w:pPr>
              <w:adjustRightInd w:val="0"/>
              <w:snapToGrid w:val="0"/>
              <w:jc w:val="center"/>
              <w:rPr>
                <w:rFonts w:hint="eastAsia" w:ascii="仿宋_GB2312"/>
                <w:kern w:val="0"/>
                <w:szCs w:val="21"/>
              </w:rPr>
            </w:pPr>
            <w:r>
              <w:rPr>
                <w:rFonts w:hint="eastAsia" w:ascii="仿宋_GB2312"/>
                <w:kern w:val="0"/>
                <w:szCs w:val="21"/>
              </w:rPr>
              <w:t>（克伦特罗、莱克多巴胺、沙丁胺醇）</w:t>
            </w:r>
          </w:p>
        </w:tc>
        <w:tc>
          <w:tcPr>
            <w:tcW w:w="4587" w:type="dxa"/>
            <w:noWrap w:val="0"/>
            <w:vAlign w:val="center"/>
          </w:tcPr>
          <w:p>
            <w:pPr>
              <w:adjustRightInd w:val="0"/>
              <w:snapToGrid w:val="0"/>
              <w:jc w:val="center"/>
              <w:rPr>
                <w:rFonts w:hint="eastAsia" w:ascii="仿宋_GB2312"/>
                <w:kern w:val="0"/>
                <w:szCs w:val="21"/>
              </w:rPr>
            </w:pPr>
            <w:r>
              <w:rPr>
                <w:rFonts w:hint="eastAsia" w:ascii="仿宋_GB2312"/>
                <w:kern w:val="0"/>
                <w:szCs w:val="21"/>
              </w:rPr>
              <w:t>牛肉、猪肉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87" w:type="dxa"/>
            <w:noWrap w:val="0"/>
            <w:vAlign w:val="center"/>
          </w:tcPr>
          <w:p>
            <w:pPr>
              <w:adjustRightInd w:val="0"/>
              <w:snapToGrid w:val="0"/>
              <w:jc w:val="center"/>
              <w:rPr>
                <w:rFonts w:hint="eastAsia" w:ascii="仿宋_GB2312"/>
                <w:kern w:val="0"/>
                <w:szCs w:val="21"/>
              </w:rPr>
            </w:pPr>
            <w:r>
              <w:rPr>
                <w:rFonts w:hint="eastAsia" w:ascii="仿宋_GB2312"/>
                <w:kern w:val="0"/>
                <w:szCs w:val="21"/>
              </w:rPr>
              <w:t>氟苯尼考</w:t>
            </w:r>
          </w:p>
        </w:tc>
        <w:tc>
          <w:tcPr>
            <w:tcW w:w="4587" w:type="dxa"/>
            <w:noWrap w:val="0"/>
            <w:vAlign w:val="center"/>
          </w:tcPr>
          <w:p>
            <w:pPr>
              <w:adjustRightInd w:val="0"/>
              <w:snapToGrid w:val="0"/>
              <w:jc w:val="center"/>
              <w:rPr>
                <w:rFonts w:hint="eastAsia" w:ascii="仿宋_GB2312"/>
                <w:kern w:val="0"/>
                <w:szCs w:val="21"/>
              </w:rPr>
            </w:pPr>
            <w:r>
              <w:rPr>
                <w:rFonts w:hint="eastAsia" w:ascii="仿宋_GB2312"/>
                <w:kern w:val="0"/>
                <w:szCs w:val="21"/>
              </w:rPr>
              <w:t>鸡蛋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87" w:type="dxa"/>
            <w:noWrap w:val="0"/>
            <w:vAlign w:val="top"/>
          </w:tcPr>
          <w:p>
            <w:pPr>
              <w:jc w:val="center"/>
              <w:rPr>
                <w:rFonts w:hint="eastAsia" w:ascii="仿宋_GB2312" w:hAnsi="黑体" w:cs="仿宋_GB2312"/>
                <w:szCs w:val="21"/>
              </w:rPr>
            </w:pPr>
            <w:r>
              <w:rPr>
                <w:rFonts w:hint="eastAsia" w:ascii="仿宋_GB2312"/>
                <w:szCs w:val="21"/>
              </w:rPr>
              <w:t>喹乙醇代谢物</w:t>
            </w:r>
          </w:p>
        </w:tc>
        <w:tc>
          <w:tcPr>
            <w:tcW w:w="4587" w:type="dxa"/>
            <w:noWrap w:val="0"/>
            <w:vAlign w:val="top"/>
          </w:tcPr>
          <w:p>
            <w:pPr>
              <w:jc w:val="center"/>
              <w:rPr>
                <w:rFonts w:ascii="仿宋_GB2312" w:hAnsi="黑体" w:cs="仿宋_GB2312"/>
                <w:szCs w:val="21"/>
              </w:rPr>
            </w:pPr>
            <w:r>
              <w:rPr>
                <w:rFonts w:hint="eastAsia" w:ascii="仿宋_GB2312"/>
                <w:bCs/>
                <w:szCs w:val="21"/>
              </w:rPr>
              <w:t>猪肉、大头鱼、草鱼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87" w:type="dxa"/>
            <w:noWrap w:val="0"/>
            <w:vAlign w:val="top"/>
          </w:tcPr>
          <w:p>
            <w:pPr>
              <w:jc w:val="center"/>
              <w:rPr>
                <w:rFonts w:hint="eastAsia" w:ascii="仿宋_GB2312" w:hAnsi="黑体" w:cs="仿宋_GB2312"/>
                <w:szCs w:val="21"/>
              </w:rPr>
            </w:pPr>
            <w:r>
              <w:rPr>
                <w:rFonts w:hint="eastAsia" w:ascii="仿宋_GB2312"/>
                <w:szCs w:val="21"/>
              </w:rPr>
              <w:t>金刚烷胺</w:t>
            </w:r>
          </w:p>
        </w:tc>
        <w:tc>
          <w:tcPr>
            <w:tcW w:w="4587" w:type="dxa"/>
            <w:noWrap w:val="0"/>
            <w:vAlign w:val="top"/>
          </w:tcPr>
          <w:p>
            <w:pPr>
              <w:jc w:val="center"/>
              <w:rPr>
                <w:rFonts w:hint="eastAsia" w:ascii="仿宋_GB2312" w:hAnsi="黑体" w:cs="仿宋_GB2312"/>
                <w:szCs w:val="21"/>
              </w:rPr>
            </w:pPr>
            <w:r>
              <w:rPr>
                <w:rFonts w:hint="eastAsia" w:ascii="仿宋_GB2312"/>
                <w:bCs/>
                <w:szCs w:val="21"/>
              </w:rPr>
              <w:t>鸡肉</w:t>
            </w:r>
          </w:p>
        </w:tc>
      </w:tr>
    </w:tbl>
    <w:p>
      <w:pPr>
        <w:widowControl/>
        <w:jc w:val="left"/>
        <w:rPr>
          <w:rFonts w:hint="eastAsia" w:ascii="宋体" w:hAnsi="宋体"/>
          <w:sz w:val="28"/>
          <w:szCs w:val="28"/>
        </w:rPr>
      </w:pPr>
    </w:p>
    <w:p>
      <w:pPr>
        <w:widowControl/>
        <w:jc w:val="left"/>
        <w:rPr>
          <w:rFonts w:hint="eastAsia" w:ascii="宋体" w:hAnsi="宋体"/>
          <w:sz w:val="28"/>
          <w:szCs w:val="28"/>
        </w:rPr>
      </w:pPr>
    </w:p>
    <w:p>
      <w:pPr>
        <w:widowControl/>
        <w:jc w:val="left"/>
        <w:rPr>
          <w:rFonts w:hint="eastAsia" w:ascii="宋体" w:hAnsi="宋体"/>
          <w:sz w:val="28"/>
          <w:szCs w:val="28"/>
        </w:rPr>
      </w:pPr>
    </w:p>
    <w:p>
      <w:pPr>
        <w:widowControl/>
        <w:jc w:val="left"/>
        <w:rPr>
          <w:rFonts w:hint="eastAsia" w:ascii="宋体" w:hAnsi="宋体"/>
          <w:sz w:val="28"/>
          <w:szCs w:val="28"/>
        </w:rPr>
      </w:pPr>
    </w:p>
    <w:p>
      <w:pPr>
        <w:widowControl/>
        <w:jc w:val="left"/>
        <w:rPr>
          <w:rFonts w:hint="eastAsia" w:ascii="宋体" w:hAnsi="宋体"/>
          <w:sz w:val="28"/>
          <w:szCs w:val="28"/>
        </w:rPr>
      </w:pPr>
    </w:p>
    <w:p>
      <w:pPr>
        <w:widowControl/>
        <w:jc w:val="left"/>
        <w:rPr>
          <w:rFonts w:hint="eastAsia" w:ascii="宋体" w:hAnsi="宋体"/>
          <w:sz w:val="28"/>
          <w:szCs w:val="28"/>
        </w:rPr>
      </w:pPr>
    </w:p>
    <w:p>
      <w:pPr>
        <w:widowControl/>
        <w:jc w:val="left"/>
        <w:rPr>
          <w:rFonts w:hint="eastAsia" w:ascii="宋体" w:hAnsi="宋体"/>
          <w:sz w:val="28"/>
          <w:szCs w:val="28"/>
        </w:rPr>
      </w:pPr>
    </w:p>
    <w:p>
      <w:pPr>
        <w:rPr>
          <w:rFonts w:hint="eastAsia" w:ascii="黑体" w:hAnsi="黑体" w:eastAsia="黑体" w:cs="黑体"/>
          <w:sz w:val="32"/>
          <w:szCs w:val="32"/>
        </w:rPr>
      </w:pPr>
      <w:r>
        <w:rPr>
          <w:rFonts w:hint="eastAsia" w:ascii="黑体" w:hAnsi="黑体" w:eastAsia="黑体" w:cs="黑体"/>
          <w:sz w:val="32"/>
          <w:szCs w:val="32"/>
        </w:rPr>
        <w:br w:type="page"/>
      </w:r>
    </w:p>
    <w:p>
      <w:pPr>
        <w:widowControl/>
        <w:jc w:val="left"/>
        <w:rPr>
          <w:rFonts w:hint="eastAsia" w:ascii="黑体" w:hAnsi="黑体" w:eastAsia="黑体" w:cs="黑体"/>
          <w:sz w:val="32"/>
          <w:szCs w:val="32"/>
        </w:rPr>
      </w:pPr>
      <w:r>
        <w:rPr>
          <w:rFonts w:hint="eastAsia" w:ascii="黑体" w:hAnsi="黑体" w:eastAsia="黑体" w:cs="黑体"/>
          <w:sz w:val="32"/>
          <w:szCs w:val="32"/>
        </w:rPr>
        <w:t>附件6</w:t>
      </w:r>
    </w:p>
    <w:p>
      <w:pPr>
        <w:tabs>
          <w:tab w:val="left" w:pos="2820"/>
          <w:tab w:val="center" w:pos="4819"/>
        </w:tabs>
        <w:snapToGrid w:val="0"/>
        <w:spacing w:line="420" w:lineRule="exact"/>
        <w:jc w:val="left"/>
        <w:rPr>
          <w:rFonts w:hint="eastAsia" w:eastAsia="黑体"/>
          <w:sz w:val="28"/>
          <w:szCs w:val="28"/>
        </w:rPr>
      </w:pPr>
      <w:r>
        <w:rPr>
          <w:rFonts w:eastAsia="黑体"/>
          <w:sz w:val="30"/>
          <w:szCs w:val="30"/>
        </w:rPr>
        <w:tab/>
      </w:r>
      <w:r>
        <w:rPr>
          <w:rFonts w:eastAsia="黑体"/>
          <w:sz w:val="28"/>
          <w:szCs w:val="28"/>
        </w:rPr>
        <w:t>**********</w:t>
      </w:r>
      <w:r>
        <w:rPr>
          <w:rFonts w:hint="eastAsia" w:eastAsia="黑体"/>
          <w:sz w:val="28"/>
          <w:szCs w:val="28"/>
        </w:rPr>
        <w:t>（评价机构名称）</w:t>
      </w:r>
    </w:p>
    <w:p>
      <w:pPr>
        <w:snapToGrid w:val="0"/>
        <w:spacing w:line="42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食品快速检测产品评价报告</w:t>
      </w:r>
    </w:p>
    <w:p>
      <w:pPr>
        <w:spacing w:line="220" w:lineRule="exact"/>
        <w:ind w:firstLine="105" w:firstLineChars="50"/>
      </w:pPr>
      <w:r>
        <w:rPr>
          <w:rFonts w:hint="eastAsia"/>
          <w:b/>
        </w:rPr>
        <w:t>报告编号：第   页（共   页）</w:t>
      </w:r>
    </w:p>
    <w:tbl>
      <w:tblPr>
        <w:tblStyle w:val="5"/>
        <w:tblW w:w="9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984"/>
        <w:gridCol w:w="624"/>
        <w:gridCol w:w="429"/>
        <w:gridCol w:w="6"/>
        <w:gridCol w:w="1804"/>
        <w:gridCol w:w="313"/>
        <w:gridCol w:w="667"/>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b/>
                <w:szCs w:val="21"/>
              </w:rPr>
            </w:pPr>
            <w:r>
              <w:rPr>
                <w:rFonts w:hint="eastAsia" w:ascii="宋体" w:hAnsi="宋体" w:cs="宋体"/>
                <w:b/>
                <w:szCs w:val="21"/>
              </w:rPr>
              <w:t>产品名称</w:t>
            </w:r>
          </w:p>
        </w:tc>
        <w:tc>
          <w:tcPr>
            <w:tcW w:w="303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p>
        </w:tc>
        <w:tc>
          <w:tcPr>
            <w:tcW w:w="181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b/>
                <w:szCs w:val="21"/>
              </w:rPr>
            </w:pPr>
            <w:r>
              <w:rPr>
                <w:rFonts w:hint="eastAsia" w:ascii="宋体" w:hAnsi="宋体" w:cs="宋体"/>
                <w:b/>
                <w:szCs w:val="21"/>
              </w:rPr>
              <w:t>规格/批号</w:t>
            </w:r>
          </w:p>
        </w:tc>
        <w:tc>
          <w:tcPr>
            <w:tcW w:w="298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b/>
                <w:szCs w:val="21"/>
              </w:rPr>
            </w:pPr>
            <w:r>
              <w:rPr>
                <w:rFonts w:hint="eastAsia" w:ascii="宋体" w:hAnsi="宋体" w:cs="宋体"/>
                <w:b/>
                <w:szCs w:val="21"/>
              </w:rPr>
              <w:t>标示生产厂家</w:t>
            </w:r>
          </w:p>
        </w:tc>
        <w:tc>
          <w:tcPr>
            <w:tcW w:w="303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p>
        </w:tc>
        <w:tc>
          <w:tcPr>
            <w:tcW w:w="181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b/>
                <w:szCs w:val="21"/>
              </w:rPr>
            </w:pPr>
            <w:r>
              <w:rPr>
                <w:rFonts w:hint="eastAsia" w:ascii="宋体" w:hAnsi="宋体" w:cs="宋体"/>
                <w:b/>
                <w:szCs w:val="21"/>
              </w:rPr>
              <w:t>生产日期/有效期</w:t>
            </w:r>
          </w:p>
        </w:tc>
        <w:tc>
          <w:tcPr>
            <w:tcW w:w="298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b/>
                <w:szCs w:val="21"/>
              </w:rPr>
            </w:pPr>
            <w:r>
              <w:rPr>
                <w:rFonts w:hint="eastAsia" w:ascii="宋体" w:hAnsi="宋体" w:cs="宋体"/>
                <w:b/>
                <w:szCs w:val="21"/>
              </w:rPr>
              <w:t>委托方</w:t>
            </w:r>
          </w:p>
        </w:tc>
        <w:tc>
          <w:tcPr>
            <w:tcW w:w="303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p>
        </w:tc>
        <w:tc>
          <w:tcPr>
            <w:tcW w:w="181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b/>
                <w:szCs w:val="21"/>
              </w:rPr>
            </w:pPr>
            <w:r>
              <w:rPr>
                <w:rFonts w:hint="eastAsia" w:ascii="宋体" w:hAnsi="宋体" w:cs="宋体"/>
                <w:b/>
                <w:szCs w:val="21"/>
              </w:rPr>
              <w:t>产品来源</w:t>
            </w:r>
          </w:p>
        </w:tc>
        <w:tc>
          <w:tcPr>
            <w:tcW w:w="298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ind w:leftChars="-50" w:right="-97" w:rightChars="-46" w:hanging="105" w:hangingChars="50"/>
              <w:jc w:val="center"/>
              <w:rPr>
                <w:rFonts w:hint="eastAsia" w:ascii="宋体" w:hAnsi="宋体" w:cs="宋体"/>
                <w:szCs w:val="21"/>
              </w:rPr>
            </w:pPr>
            <w:r>
              <w:rPr>
                <w:rFonts w:hint="eastAsia" w:ascii="宋体" w:hAnsi="宋体" w:cs="宋体"/>
                <w:szCs w:val="21"/>
              </w:rPr>
              <w:t>□厂家 □代理商 □使用商</w:t>
            </w:r>
          </w:p>
          <w:p>
            <w:pPr>
              <w:spacing w:line="240" w:lineRule="exact"/>
              <w:ind w:leftChars="-50" w:right="-97" w:rightChars="-46" w:hanging="105" w:hangingChars="50"/>
              <w:jc w:val="center"/>
              <w:rPr>
                <w:rFonts w:hint="eastAsia" w:ascii="宋体" w:hAnsi="宋体" w:cs="宋体"/>
                <w:szCs w:val="21"/>
              </w:rPr>
            </w:pPr>
            <w:r>
              <w:rPr>
                <w:rFonts w:hint="eastAsia" w:ascii="宋体" w:hAnsi="宋体" w:cs="宋体"/>
                <w:szCs w:val="21"/>
              </w:rPr>
              <w:t>□食药监部门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b/>
                <w:szCs w:val="21"/>
              </w:rPr>
            </w:pPr>
            <w:r>
              <w:rPr>
                <w:rFonts w:hint="eastAsia" w:ascii="宋体" w:hAnsi="宋体" w:cs="宋体"/>
                <w:b/>
                <w:szCs w:val="21"/>
              </w:rPr>
              <w:t>被抽样单位</w:t>
            </w:r>
          </w:p>
        </w:tc>
        <w:tc>
          <w:tcPr>
            <w:tcW w:w="304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ind w:leftChars="-51" w:right="-97" w:rightChars="-46" w:hanging="107" w:hangingChars="51"/>
              <w:jc w:val="center"/>
              <w:rPr>
                <w:rFonts w:hint="eastAsia" w:ascii="宋体" w:hAnsi="宋体" w:cs="宋体"/>
                <w:szCs w:val="21"/>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Chars="-1" w:right="-97" w:rightChars="-46" w:hanging="2" w:hangingChars="1"/>
              <w:jc w:val="left"/>
              <w:rPr>
                <w:rFonts w:hint="eastAsia" w:ascii="宋体" w:hAnsi="宋体" w:cs="宋体"/>
                <w:szCs w:val="21"/>
              </w:rPr>
            </w:pPr>
            <w:r>
              <w:rPr>
                <w:rFonts w:hint="eastAsia" w:ascii="宋体" w:hAnsi="宋体" w:cs="宋体"/>
                <w:b/>
                <w:szCs w:val="21"/>
              </w:rPr>
              <w:t>检测项目</w:t>
            </w:r>
          </w:p>
        </w:tc>
        <w:tc>
          <w:tcPr>
            <w:tcW w:w="298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ind w:leftChars="-51" w:right="-97" w:rightChars="-46" w:hanging="107" w:hangingChars="51"/>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b/>
                <w:szCs w:val="21"/>
              </w:rPr>
            </w:pPr>
            <w:r>
              <w:rPr>
                <w:rFonts w:hint="eastAsia" w:ascii="宋体" w:hAnsi="宋体" w:cs="宋体"/>
                <w:b/>
                <w:szCs w:val="21"/>
              </w:rPr>
              <w:t>适用范围</w:t>
            </w:r>
          </w:p>
        </w:tc>
        <w:tc>
          <w:tcPr>
            <w:tcW w:w="303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p>
        </w:tc>
        <w:tc>
          <w:tcPr>
            <w:tcW w:w="181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b/>
                <w:szCs w:val="21"/>
              </w:rPr>
            </w:pPr>
            <w:r>
              <w:rPr>
                <w:rFonts w:hint="eastAsia" w:ascii="宋体" w:hAnsi="宋体" w:cs="宋体"/>
                <w:b/>
                <w:szCs w:val="21"/>
              </w:rPr>
              <w:t>存储条件</w:t>
            </w:r>
          </w:p>
        </w:tc>
        <w:tc>
          <w:tcPr>
            <w:tcW w:w="298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ind w:leftChars="-51" w:right="-97" w:rightChars="-46" w:hanging="107" w:hangingChars="51"/>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cs="宋体"/>
                <w:b/>
                <w:color w:val="000000"/>
                <w:szCs w:val="21"/>
              </w:rPr>
            </w:pPr>
            <w:r>
              <w:rPr>
                <w:rFonts w:hint="eastAsia" w:ascii="宋体" w:hAnsi="宋体" w:cs="宋体"/>
                <w:b/>
                <w:color w:val="000000"/>
                <w:szCs w:val="21"/>
              </w:rPr>
              <w:t>评价指标依据</w:t>
            </w:r>
          </w:p>
        </w:tc>
        <w:tc>
          <w:tcPr>
            <w:tcW w:w="782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240" w:lineRule="exact"/>
              <w:rPr>
                <w:rFonts w:hint="eastAsia" w:ascii="宋体" w:hAnsi="宋体" w:cs="宋体"/>
                <w:color w:val="000000"/>
                <w:szCs w:val="21"/>
              </w:rPr>
            </w:pPr>
            <w:r>
              <w:rPr>
                <w:rFonts w:hint="eastAsia" w:ascii="宋体" w:hAnsi="宋体" w:cs="宋体"/>
                <w:color w:val="000000"/>
                <w:szCs w:val="21"/>
              </w:rPr>
              <w:t>□ 国家规定的食品快检方法（检出限，假阴性率，假阳性率）</w:t>
            </w:r>
          </w:p>
          <w:p>
            <w:pPr>
              <w:snapToGrid w:val="0"/>
              <w:spacing w:line="240" w:lineRule="exact"/>
              <w:jc w:val="left"/>
              <w:rPr>
                <w:rFonts w:hint="eastAsia" w:ascii="宋体" w:hAnsi="宋体" w:cs="宋体"/>
                <w:b/>
                <w:color w:val="000000"/>
                <w:szCs w:val="21"/>
              </w:rPr>
            </w:pPr>
            <w:r>
              <w:rPr>
                <w:rFonts w:hint="eastAsia" w:ascii="宋体" w:hAnsi="宋体" w:cs="宋体"/>
                <w:color w:val="000000"/>
                <w:szCs w:val="21"/>
              </w:rPr>
              <w:t>□ 省局《食品快速检测产品评价技术规范》（假阳性率≤15%，假阴性率≤5%）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b/>
                <w:szCs w:val="21"/>
              </w:rPr>
            </w:pPr>
            <w:r>
              <w:rPr>
                <w:rFonts w:hint="eastAsia" w:ascii="宋体" w:hAnsi="宋体" w:cs="宋体"/>
                <w:b/>
                <w:szCs w:val="21"/>
              </w:rPr>
              <w:t>加标浓度依据</w:t>
            </w:r>
          </w:p>
        </w:tc>
        <w:tc>
          <w:tcPr>
            <w:tcW w:w="7827"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b/>
                <w:szCs w:val="21"/>
              </w:rPr>
            </w:pPr>
            <w:r>
              <w:rPr>
                <w:rFonts w:hint="eastAsia" w:ascii="宋体" w:hAnsi="宋体" w:cs="宋体"/>
                <w:b/>
                <w:szCs w:val="21"/>
              </w:rPr>
              <w:t>盲样组成</w:t>
            </w:r>
          </w:p>
        </w:tc>
        <w:tc>
          <w:tcPr>
            <w:tcW w:w="7827"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r>
              <w:rPr>
                <w:rFonts w:hint="eastAsia" w:ascii="宋体" w:hAnsi="宋体" w:cs="宋体"/>
                <w:szCs w:val="21"/>
              </w:rPr>
              <w:t>定性临界值浓度水平的0%阴性样品*份，50%阴性样品*份，100%阳性样品*份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b/>
                <w:szCs w:val="21"/>
              </w:rPr>
            </w:pPr>
            <w:r>
              <w:rPr>
                <w:rFonts w:hint="eastAsia" w:ascii="宋体" w:hAnsi="宋体" w:cs="宋体"/>
                <w:b/>
                <w:szCs w:val="21"/>
              </w:rPr>
              <w:t>盲样典型基质</w:t>
            </w:r>
          </w:p>
        </w:tc>
        <w:tc>
          <w:tcPr>
            <w:tcW w:w="7827"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1" w:type="dxa"/>
            <w:vMerge w:val="restart"/>
            <w:tcBorders>
              <w:top w:val="single" w:color="auto" w:sz="4" w:space="0"/>
              <w:left w:val="single" w:color="auto" w:sz="4" w:space="0"/>
              <w:right w:val="single" w:color="auto" w:sz="4" w:space="0"/>
            </w:tcBorders>
            <w:noWrap w:val="0"/>
            <w:vAlign w:val="center"/>
          </w:tcPr>
          <w:p>
            <w:pPr>
              <w:spacing w:line="240" w:lineRule="exact"/>
              <w:rPr>
                <w:rFonts w:hint="eastAsia" w:ascii="宋体" w:hAnsi="宋体" w:cs="宋体"/>
                <w:b/>
                <w:szCs w:val="21"/>
              </w:rPr>
            </w:pPr>
            <w:r>
              <w:rPr>
                <w:rFonts w:hint="eastAsia" w:ascii="宋体" w:hAnsi="宋体" w:cs="宋体"/>
                <w:b/>
                <w:szCs w:val="21"/>
              </w:rPr>
              <w:t>盲样浓度水平</w:t>
            </w:r>
          </w:p>
        </w:tc>
        <w:tc>
          <w:tcPr>
            <w:tcW w:w="26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定性临界值要求*0%</w:t>
            </w:r>
          </w:p>
        </w:tc>
        <w:tc>
          <w:tcPr>
            <w:tcW w:w="255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定性临界值要求*50%</w:t>
            </w:r>
          </w:p>
        </w:tc>
        <w:tc>
          <w:tcPr>
            <w:tcW w:w="266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b/>
                <w:szCs w:val="21"/>
              </w:rPr>
            </w:pPr>
            <w:r>
              <w:rPr>
                <w:rFonts w:hint="eastAsia" w:ascii="宋体" w:hAnsi="宋体" w:cs="宋体"/>
                <w:szCs w:val="21"/>
              </w:rPr>
              <w:t>定性临界值要求*100%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1" w:type="dxa"/>
            <w:vMerge w:val="continue"/>
            <w:tcBorders>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b/>
                <w:szCs w:val="21"/>
              </w:rPr>
            </w:pPr>
          </w:p>
        </w:tc>
        <w:tc>
          <w:tcPr>
            <w:tcW w:w="260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b/>
                <w:szCs w:val="21"/>
              </w:rPr>
            </w:pPr>
          </w:p>
        </w:tc>
        <w:tc>
          <w:tcPr>
            <w:tcW w:w="255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b/>
                <w:szCs w:val="21"/>
              </w:rPr>
            </w:pPr>
          </w:p>
        </w:tc>
        <w:tc>
          <w:tcPr>
            <w:tcW w:w="26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jc w:val="left"/>
              <w:rPr>
                <w:rFonts w:hint="eastAsia" w:ascii="宋体" w:hAnsi="宋体" w:cs="宋体"/>
                <w:b/>
                <w:szCs w:val="21"/>
              </w:rPr>
            </w:pPr>
            <w:r>
              <w:rPr>
                <w:rFonts w:hint="eastAsia" w:ascii="宋体" w:hAnsi="宋体" w:cs="宋体"/>
                <w:b/>
                <w:szCs w:val="21"/>
              </w:rPr>
              <w:t>一般指标</w:t>
            </w:r>
          </w:p>
        </w:tc>
        <w:tc>
          <w:tcPr>
            <w:tcW w:w="5827"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5" w:leftChars="50"/>
              <w:jc w:val="center"/>
              <w:rPr>
                <w:rFonts w:hint="eastAsia" w:ascii="宋体" w:hAnsi="宋体" w:cs="宋体"/>
                <w:b/>
                <w:szCs w:val="21"/>
              </w:rPr>
            </w:pPr>
            <w:r>
              <w:rPr>
                <w:rFonts w:hint="eastAsia" w:ascii="宋体" w:hAnsi="宋体" w:cs="宋体"/>
                <w:b/>
                <w:szCs w:val="21"/>
              </w:rPr>
              <w:t>评价结果</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36" w:leftChars="17"/>
              <w:jc w:val="center"/>
              <w:rPr>
                <w:rFonts w:hint="eastAsia" w:ascii="宋体" w:hAnsi="宋体" w:cs="宋体"/>
                <w:b/>
                <w:szCs w:val="21"/>
              </w:rPr>
            </w:pPr>
            <w:r>
              <w:rPr>
                <w:rFonts w:hint="eastAsia" w:ascii="宋体" w:hAnsi="宋体" w:cs="宋体"/>
                <w:b/>
                <w:szCs w:val="21"/>
              </w:rPr>
              <w:t>单项结论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b/>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 w:leftChars="-5" w:firstLine="8" w:firstLineChars="4"/>
              <w:jc w:val="center"/>
              <w:rPr>
                <w:rFonts w:hint="eastAsia" w:ascii="宋体" w:hAnsi="宋体" w:cs="宋体"/>
                <w:szCs w:val="21"/>
              </w:rPr>
            </w:pPr>
            <w:r>
              <w:rPr>
                <w:rFonts w:hint="eastAsia" w:ascii="宋体" w:hAnsi="宋体" w:cs="宋体"/>
                <w:szCs w:val="21"/>
              </w:rPr>
              <w:t>产品包装</w:t>
            </w:r>
          </w:p>
        </w:tc>
        <w:tc>
          <w:tcPr>
            <w:tcW w:w="3843"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ind w:left="-10" w:leftChars="-5" w:firstLine="8" w:firstLineChars="4"/>
              <w:rPr>
                <w:rFonts w:hint="eastAsia" w:ascii="宋体" w:hAnsi="宋体" w:cs="宋体"/>
                <w:szCs w:val="21"/>
              </w:rPr>
            </w:pPr>
            <w:r>
              <w:rPr>
                <w:rFonts w:hint="eastAsia" w:ascii="宋体" w:hAnsi="宋体" w:cs="宋体"/>
                <w:szCs w:val="21"/>
              </w:rPr>
              <w:t>（完整，含中文说明书）</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r>
              <w:rPr>
                <w:rFonts w:hint="eastAsia" w:ascii="宋体" w:hAnsi="宋体" w:cs="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b/>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 w:leftChars="-5" w:firstLine="8" w:firstLineChars="4"/>
              <w:jc w:val="center"/>
              <w:rPr>
                <w:rFonts w:hint="eastAsia" w:ascii="宋体" w:hAnsi="宋体" w:cs="宋体"/>
                <w:szCs w:val="21"/>
              </w:rPr>
            </w:pPr>
            <w:r>
              <w:rPr>
                <w:rFonts w:hint="eastAsia" w:ascii="宋体" w:hAnsi="宋体" w:cs="宋体"/>
                <w:szCs w:val="21"/>
              </w:rPr>
              <w:t>中文标签</w:t>
            </w:r>
          </w:p>
        </w:tc>
        <w:tc>
          <w:tcPr>
            <w:tcW w:w="3843"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ind w:left="-10" w:leftChars="-5" w:firstLine="8" w:firstLineChars="4"/>
              <w:rPr>
                <w:rFonts w:hint="eastAsia" w:ascii="宋体" w:hAnsi="宋体" w:cs="宋体"/>
                <w:szCs w:val="21"/>
              </w:rPr>
            </w:pPr>
            <w:r>
              <w:rPr>
                <w:rFonts w:hint="eastAsia" w:ascii="宋体" w:hAnsi="宋体" w:cs="宋体"/>
                <w:szCs w:val="21"/>
              </w:rPr>
              <w:t>（清晰、规范，包括批号、规格、有效期、保存条件、生产者、地址、联系方式）</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r>
              <w:rPr>
                <w:rFonts w:hint="eastAsia" w:ascii="宋体" w:hAnsi="宋体" w:cs="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b/>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使用说明书</w:t>
            </w:r>
          </w:p>
        </w:tc>
        <w:tc>
          <w:tcPr>
            <w:tcW w:w="3843"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宋体" w:hAnsi="宋体" w:cs="宋体"/>
                <w:szCs w:val="21"/>
              </w:rPr>
            </w:pPr>
            <w:r>
              <w:rPr>
                <w:rFonts w:hint="eastAsia" w:ascii="宋体" w:hAnsi="宋体" w:cs="宋体"/>
                <w:szCs w:val="21"/>
              </w:rPr>
              <w:t>（表述清晰、完整，明确检测的目标物、适用的食品基质类型和范围）</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r>
              <w:rPr>
                <w:rFonts w:hint="eastAsia" w:ascii="宋体" w:hAnsi="宋体" w:cs="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b/>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生产者资质</w:t>
            </w:r>
          </w:p>
        </w:tc>
        <w:tc>
          <w:tcPr>
            <w:tcW w:w="3843"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宋体" w:hAnsi="宋体" w:cs="宋体"/>
                <w:szCs w:val="21"/>
              </w:rPr>
            </w:pPr>
            <w:r>
              <w:rPr>
                <w:rFonts w:hint="eastAsia" w:ascii="宋体" w:hAnsi="宋体" w:cs="宋体"/>
                <w:szCs w:val="21"/>
              </w:rPr>
              <w:t>（依法登记注册、能够承担产品安全质量责任）</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r>
              <w:rPr>
                <w:rFonts w:hint="eastAsia" w:ascii="宋体" w:hAnsi="宋体" w:cs="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b/>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质量合格证书</w:t>
            </w:r>
          </w:p>
        </w:tc>
        <w:tc>
          <w:tcPr>
            <w:tcW w:w="3843"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宋体" w:hAnsi="宋体" w:cs="宋体"/>
                <w:szCs w:val="21"/>
              </w:rPr>
            </w:pPr>
            <w:r>
              <w:rPr>
                <w:rFonts w:hint="eastAsia" w:ascii="宋体" w:hAnsi="宋体" w:cs="宋体"/>
                <w:szCs w:val="21"/>
              </w:rPr>
              <w:t>（有自检合格证书）</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r>
              <w:rPr>
                <w:rFonts w:hint="eastAsia" w:ascii="宋体" w:hAnsi="宋体" w:cs="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b/>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安全性说明</w:t>
            </w:r>
          </w:p>
        </w:tc>
        <w:tc>
          <w:tcPr>
            <w:tcW w:w="3843"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宋体" w:hAnsi="宋体" w:cs="宋体"/>
                <w:szCs w:val="21"/>
              </w:rPr>
            </w:pPr>
            <w:r>
              <w:rPr>
                <w:rFonts w:hint="eastAsia" w:ascii="宋体" w:hAnsi="宋体" w:cs="宋体"/>
                <w:szCs w:val="21"/>
              </w:rPr>
              <w:t>（安全提示、废弃物处理、可能存在的安全危害等，对操作环境有特殊要求的必须明确）</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r>
              <w:rPr>
                <w:rFonts w:hint="eastAsia" w:ascii="宋体" w:hAnsi="宋体" w:cs="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jc w:val="left"/>
              <w:rPr>
                <w:rFonts w:hint="eastAsia" w:ascii="宋体" w:hAnsi="宋体" w:cs="宋体"/>
                <w:b/>
                <w:szCs w:val="21"/>
              </w:rPr>
            </w:pPr>
            <w:r>
              <w:rPr>
                <w:rFonts w:hint="eastAsia" w:ascii="宋体" w:hAnsi="宋体" w:cs="宋体"/>
                <w:b/>
                <w:szCs w:val="21"/>
              </w:rPr>
              <w:t>技术指标</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定性临界值范围</w:t>
            </w:r>
          </w:p>
        </w:tc>
        <w:tc>
          <w:tcPr>
            <w:tcW w:w="3843"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r>
              <w:rPr>
                <w:rFonts w:hint="eastAsia" w:ascii="宋体" w:hAnsi="宋体" w:cs="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b/>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假阴性率</w:t>
            </w:r>
          </w:p>
        </w:tc>
        <w:tc>
          <w:tcPr>
            <w:tcW w:w="3843"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r>
              <w:rPr>
                <w:rFonts w:hint="eastAsia" w:ascii="宋体" w:hAnsi="宋体" w:cs="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b/>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假阳性率</w:t>
            </w:r>
          </w:p>
        </w:tc>
        <w:tc>
          <w:tcPr>
            <w:tcW w:w="3843"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r>
              <w:rPr>
                <w:rFonts w:hint="eastAsia" w:ascii="宋体" w:hAnsi="宋体" w:cs="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b/>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检测时间</w:t>
            </w:r>
          </w:p>
        </w:tc>
        <w:tc>
          <w:tcPr>
            <w:tcW w:w="3843"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r>
              <w:rPr>
                <w:rFonts w:hint="eastAsia" w:ascii="宋体" w:hAnsi="宋体" w:cs="宋体"/>
                <w:szCs w:val="21"/>
              </w:rPr>
              <w:t>（填具体检测时间）</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r>
              <w:rPr>
                <w:rFonts w:hint="eastAsia" w:ascii="宋体" w:hAnsi="宋体" w:cs="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jc w:val="center"/>
        </w:trPr>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b/>
                <w:szCs w:val="21"/>
              </w:rPr>
            </w:pPr>
            <w:r>
              <w:rPr>
                <w:rFonts w:hint="eastAsia" w:ascii="宋体" w:hAnsi="宋体" w:cs="宋体"/>
                <w:b/>
                <w:szCs w:val="21"/>
              </w:rPr>
              <w:t>评价结论</w:t>
            </w:r>
          </w:p>
        </w:tc>
        <w:tc>
          <w:tcPr>
            <w:tcW w:w="7827"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r>
              <w:rPr>
                <w:rFonts w:hint="eastAsia" w:ascii="宋体" w:hAnsi="宋体" w:cs="宋体"/>
                <w:szCs w:val="21"/>
              </w:rPr>
              <w:t xml:space="preserve">□符合  □不符合《深圳市市场监督管理局食品快速检测产品评价技术方案》要求（单位公章）                       </w:t>
            </w:r>
          </w:p>
          <w:p>
            <w:pPr>
              <w:spacing w:line="240" w:lineRule="exact"/>
              <w:rPr>
                <w:rFonts w:hint="eastAsia" w:ascii="宋体" w:hAnsi="宋体" w:cs="宋体"/>
                <w:szCs w:val="21"/>
              </w:rPr>
            </w:pPr>
            <w:r>
              <w:rPr>
                <w:rFonts w:hint="eastAsia" w:ascii="宋体" w:hAnsi="宋体" w:cs="宋体"/>
                <w:szCs w:val="21"/>
              </w:rPr>
              <w:t>评价日期：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b/>
                <w:szCs w:val="21"/>
              </w:rPr>
            </w:pPr>
            <w:r>
              <w:rPr>
                <w:rFonts w:hint="eastAsia" w:ascii="宋体" w:hAnsi="宋体" w:cs="宋体"/>
                <w:b/>
                <w:szCs w:val="21"/>
              </w:rPr>
              <w:t>备注</w:t>
            </w:r>
          </w:p>
        </w:tc>
        <w:tc>
          <w:tcPr>
            <w:tcW w:w="7827"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r>
              <w:rPr>
                <w:rFonts w:hint="eastAsia" w:ascii="宋体" w:hAnsi="宋体" w:cs="宋体"/>
                <w:szCs w:val="21"/>
              </w:rPr>
              <w:t>（必要时对耐用性进行评价）</w:t>
            </w:r>
          </w:p>
        </w:tc>
      </w:tr>
    </w:tbl>
    <w:p>
      <w:pPr>
        <w:ind w:firstLine="103" w:firstLineChars="49"/>
      </w:pPr>
      <w:r>
        <w:rPr>
          <w:rFonts w:hint="eastAsia"/>
          <w:b/>
          <w:szCs w:val="21"/>
        </w:rPr>
        <w:t>批准人：</w:t>
      </w:r>
      <w:r>
        <w:rPr>
          <w:b/>
          <w:szCs w:val="21"/>
        </w:rPr>
        <w:t xml:space="preserve">                    </w:t>
      </w:r>
      <w:r>
        <w:rPr>
          <w:rFonts w:hint="eastAsia"/>
          <w:b/>
          <w:szCs w:val="21"/>
        </w:rPr>
        <w:t>审核人：</w:t>
      </w:r>
      <w:r>
        <w:rPr>
          <w:b/>
          <w:szCs w:val="21"/>
        </w:rPr>
        <w:t xml:space="preserve">                      </w:t>
      </w:r>
      <w:r>
        <w:rPr>
          <w:rFonts w:hint="eastAsia"/>
          <w:b/>
          <w:szCs w:val="21"/>
        </w:rPr>
        <w:t>评价人：</w:t>
      </w:r>
      <w:bookmarkEnd w:id="0"/>
    </w:p>
    <w:p>
      <w:pPr>
        <w:pStyle w:val="4"/>
        <w:spacing w:before="0" w:beforeAutospacing="0" w:after="0" w:afterAutospacing="0" w:line="360" w:lineRule="auto"/>
        <w:jc w:val="both"/>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仿宋_GB2312"/>
        <w:sz w:val="28"/>
        <w:szCs w:val="28"/>
      </w:rP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eastAsia="仿宋_GB2312"/>
        <w:sz w:val="28"/>
        <w:szCs w:val="28"/>
      </w:rPr>
    </w:pP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426"/>
      </w:tabs>
      <w:rPr>
        <w:rFonts w:hint="eastAsia" w:ascii="仿宋_GB2312"/>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eastAsia="仿宋_GB2312"/>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30</w:t>
                          </w:r>
                          <w:r>
                            <w:rPr>
                              <w:rFonts w:hint="eastAsia"/>
                              <w:sz w:val="22"/>
                              <w:szCs w:val="2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fill on="f" focussize="0,0"/>
              <v:stroke on="f"/>
              <v:imagedata o:title=""/>
              <o:lock v:ext="edit" aspectratio="f"/>
              <v:textbox inset="0mm,0mm,0mm,0mm" style="mso-fit-shape-to-text:t;">
                <w:txbxContent>
                  <w:p>
                    <w:pPr>
                      <w:pStyle w:val="2"/>
                      <w:rPr>
                        <w:rFonts w:hint="eastAsia" w:eastAsia="仿宋_GB2312"/>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30</w:t>
                    </w:r>
                    <w:r>
                      <w:rPr>
                        <w:rFonts w:hint="eastAsia"/>
                        <w:sz w:val="22"/>
                        <w:szCs w:val="22"/>
                      </w:rPr>
                      <w:fldChar w:fldCharType="end"/>
                    </w:r>
                  </w:p>
                </w:txbxContent>
              </v:textbox>
            </v:shape>
          </w:pict>
        </mc:Fallback>
      </mc:AlternateConten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eastAsia="仿宋_GB2312"/>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rFonts w:hint="eastAsia"/>
                              <w:sz w:val="22"/>
                              <w:szCs w:val="22"/>
                            </w:rPr>
                            <w:t>- 2 -</w:t>
                          </w:r>
                          <w:r>
                            <w:rPr>
                              <w:rFonts w:hint="eastAsia"/>
                              <w:sz w:val="22"/>
                              <w:szCs w:val="2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pStyle w:val="2"/>
                      <w:rPr>
                        <w:rFonts w:hint="eastAsia" w:eastAsia="仿宋_GB2312"/>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rFonts w:hint="eastAsia"/>
                        <w:sz w:val="22"/>
                        <w:szCs w:val="22"/>
                      </w:rPr>
                      <w:t>- 2 -</w:t>
                    </w:r>
                    <w:r>
                      <w:rPr>
                        <w:rFonts w:hint="eastAsia"/>
                        <w:sz w:val="22"/>
                        <w:szCs w:val="22"/>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06"/>
    <w:rsid w:val="002A0801"/>
    <w:rsid w:val="003F40FA"/>
    <w:rsid w:val="00411A2A"/>
    <w:rsid w:val="00491DEF"/>
    <w:rsid w:val="004B1974"/>
    <w:rsid w:val="00514646"/>
    <w:rsid w:val="006B1076"/>
    <w:rsid w:val="00711620"/>
    <w:rsid w:val="00802FD4"/>
    <w:rsid w:val="00824EB5"/>
    <w:rsid w:val="00852E24"/>
    <w:rsid w:val="00902BB4"/>
    <w:rsid w:val="009B367A"/>
    <w:rsid w:val="00AD45C1"/>
    <w:rsid w:val="00B16706"/>
    <w:rsid w:val="00D04888"/>
    <w:rsid w:val="00E11FED"/>
    <w:rsid w:val="00F1375C"/>
    <w:rsid w:val="00F61CF0"/>
    <w:rsid w:val="00F81D51"/>
    <w:rsid w:val="00FE54FB"/>
    <w:rsid w:val="042F0EEA"/>
    <w:rsid w:val="0F686C55"/>
    <w:rsid w:val="3F4C1D67"/>
    <w:rsid w:val="4E625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rPr>
      <w:rFonts w:ascii="Calibri" w:hAnsi="Calibri" w:eastAsia="宋体" w:cs="宋体"/>
      <w:szCs w:val="22"/>
    </w:rPr>
  </w:style>
  <w:style w:type="paragraph" w:customStyle="1" w:styleId="8">
    <w:name w:val="一级条标题"/>
    <w:next w:val="1"/>
    <w:qFormat/>
    <w:uiPriority w:val="99"/>
    <w:pPr>
      <w:spacing w:beforeLines="50"/>
      <w:ind w:left="426"/>
      <w:outlineLvl w:val="2"/>
    </w:pPr>
    <w:rPr>
      <w:rFonts w:ascii="黑体" w:hAnsi="Calibri"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contoso</Company>
  <Pages>1</Pages>
  <Words>68</Words>
  <Characters>392</Characters>
  <Lines>3</Lines>
  <Paragraphs>1</Paragraphs>
  <TotalTime>36</TotalTime>
  <ScaleCrop>false</ScaleCrop>
  <LinksUpToDate>false</LinksUpToDate>
  <CharactersWithSpaces>459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2020-06-24T03:30:00Z</dcterms:created>
  <dc:creator>corp</dc:creator>
  <cp:lastModifiedBy>陈静敏</cp:lastModifiedBy>
  <dcterms:modified xsi:type="dcterms:W3CDTF">2020-06-30T09:47:33Z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