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79" w:rsidRPr="00637579" w:rsidRDefault="00637579" w:rsidP="004C7052">
      <w:pPr>
        <w:widowControl/>
        <w:spacing w:line="600" w:lineRule="exact"/>
        <w:jc w:val="righ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rPr>
        <w:t>农牧发〔2019〕34号</w:t>
      </w:r>
    </w:p>
    <w:p w:rsidR="00637579" w:rsidRDefault="00637579" w:rsidP="004C7052">
      <w:pPr>
        <w:widowControl/>
        <w:spacing w:line="600" w:lineRule="exact"/>
        <w:jc w:val="center"/>
        <w:outlineLvl w:val="0"/>
        <w:rPr>
          <w:rFonts w:ascii="方正小标宋简体" w:eastAsia="方正小标宋简体" w:hAnsi="微软雅黑" w:cs="宋体" w:hint="eastAsia"/>
          <w:bCs/>
          <w:color w:val="000000"/>
          <w:w w:val="95"/>
          <w:kern w:val="36"/>
          <w:sz w:val="44"/>
          <w:szCs w:val="44"/>
        </w:rPr>
      </w:pPr>
      <w:r w:rsidRPr="00637579">
        <w:rPr>
          <w:rFonts w:ascii="方正小标宋简体" w:eastAsia="方正小标宋简体" w:hAnsi="微软雅黑" w:cs="宋体" w:hint="eastAsia"/>
          <w:bCs/>
          <w:color w:val="000000"/>
          <w:w w:val="95"/>
          <w:kern w:val="36"/>
          <w:sz w:val="44"/>
          <w:szCs w:val="44"/>
        </w:rPr>
        <w:t>农业农村部关于进</w:t>
      </w:r>
      <w:bookmarkStart w:id="0" w:name="_GoBack"/>
      <w:bookmarkEnd w:id="0"/>
      <w:r w:rsidRPr="00637579">
        <w:rPr>
          <w:rFonts w:ascii="方正小标宋简体" w:eastAsia="方正小标宋简体" w:hAnsi="微软雅黑" w:cs="宋体" w:hint="eastAsia"/>
          <w:bCs/>
          <w:color w:val="000000"/>
          <w:w w:val="95"/>
          <w:kern w:val="36"/>
          <w:sz w:val="44"/>
          <w:szCs w:val="44"/>
        </w:rPr>
        <w:t>一步加强生猪屠宰监管的通知</w:t>
      </w:r>
    </w:p>
    <w:p w:rsidR="004C7052" w:rsidRPr="00637579" w:rsidRDefault="004C7052" w:rsidP="004C7052">
      <w:pPr>
        <w:widowControl/>
        <w:spacing w:line="600" w:lineRule="exact"/>
        <w:jc w:val="center"/>
        <w:outlineLvl w:val="0"/>
        <w:rPr>
          <w:rFonts w:ascii="方正小标宋简体" w:eastAsia="方正小标宋简体" w:hAnsi="微软雅黑" w:cs="宋体"/>
          <w:bCs/>
          <w:color w:val="000000"/>
          <w:w w:val="95"/>
          <w:kern w:val="36"/>
          <w:sz w:val="44"/>
          <w:szCs w:val="44"/>
        </w:rPr>
      </w:pP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rPr>
        <w:t xml:space="preserve">　　</w:t>
      </w:r>
      <w:r w:rsidRPr="00637579">
        <w:rPr>
          <w:rFonts w:ascii="仿宋_GB2312" w:eastAsia="仿宋_GB2312" w:hAnsi="微软雅黑" w:cs="宋体" w:hint="eastAsia"/>
          <w:color w:val="000000"/>
          <w:kern w:val="0"/>
          <w:sz w:val="32"/>
          <w:szCs w:val="32"/>
          <w:bdr w:val="none" w:sz="0" w:space="0" w:color="auto" w:frame="1"/>
        </w:rPr>
        <w:t>今年4月以来，各地按照我部统一部署，开展了落实生猪屠宰环节非洲猪瘟自检和官方兽医派驻制度百日行动，生猪屠宰企业非洲猪瘟防控能力逐步提升，官方兽医派驻制度全面落实，生猪屠宰管理秩序进一步规范。但一些地方仍存在小型生猪屠宰场点过多、设施设备陈旧、生产工艺落后、肉品品质检验落实不到位、停产企业违规生产、私屠滥宰时有发生等问题。为有效防控非洲猪瘟，维护生猪产品质量安全，现就加强生猪屠宰监管有关事宜通知如下。</w:t>
      </w:r>
    </w:p>
    <w:p w:rsidR="00637579" w:rsidRPr="00637579" w:rsidRDefault="00637579" w:rsidP="004C7052">
      <w:pPr>
        <w:widowControl/>
        <w:spacing w:line="600" w:lineRule="exact"/>
        <w:jc w:val="left"/>
        <w:rPr>
          <w:rFonts w:ascii="黑体" w:eastAsia="黑体" w:hAnsi="黑体" w:cs="宋体"/>
          <w:color w:val="000000"/>
          <w:kern w:val="0"/>
          <w:sz w:val="32"/>
          <w:szCs w:val="32"/>
        </w:rPr>
      </w:pPr>
      <w:r w:rsidRPr="00637579">
        <w:rPr>
          <w:rFonts w:ascii="黑体" w:eastAsia="黑体" w:hAnsi="黑体" w:cs="宋体" w:hint="eastAsia"/>
          <w:color w:val="000000"/>
          <w:kern w:val="0"/>
          <w:sz w:val="32"/>
          <w:szCs w:val="32"/>
        </w:rPr>
        <w:t xml:space="preserve">　　</w:t>
      </w:r>
      <w:r w:rsidRPr="00637579">
        <w:rPr>
          <w:rFonts w:ascii="黑体" w:eastAsia="黑体" w:hAnsi="黑体" w:cs="宋体" w:hint="eastAsia"/>
          <w:color w:val="000000"/>
          <w:kern w:val="0"/>
          <w:sz w:val="32"/>
          <w:szCs w:val="32"/>
          <w:bdr w:val="none" w:sz="0" w:space="0" w:color="auto" w:frame="1"/>
        </w:rPr>
        <w:t>一、强化生猪屠宰企业监管</w:t>
      </w: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t xml:space="preserve">　　</w:t>
      </w:r>
      <w:r w:rsidRPr="00637579">
        <w:rPr>
          <w:rFonts w:ascii="楷体_GB2312" w:eastAsia="楷体_GB2312" w:hAnsi="微软雅黑" w:cs="宋体" w:hint="eastAsia"/>
          <w:color w:val="000000"/>
          <w:kern w:val="0"/>
          <w:sz w:val="32"/>
          <w:szCs w:val="32"/>
          <w:bdr w:val="none" w:sz="0" w:space="0" w:color="auto" w:frame="1"/>
        </w:rPr>
        <w:t>（一）从严审批定点企业。</w:t>
      </w:r>
      <w:r w:rsidRPr="00637579">
        <w:rPr>
          <w:rFonts w:ascii="仿宋_GB2312" w:eastAsia="仿宋_GB2312" w:hAnsi="微软雅黑" w:cs="宋体" w:hint="eastAsia"/>
          <w:color w:val="000000"/>
          <w:kern w:val="0"/>
          <w:sz w:val="32"/>
          <w:szCs w:val="32"/>
          <w:bdr w:val="none" w:sz="0" w:space="0" w:color="auto" w:frame="1"/>
        </w:rPr>
        <w:t>小型生猪屠宰场点，以县为单位计算，只减不增。其余生猪屠宰企业设立，必须符合发展改革委《产业结构调整指导目录（2011年本）》（2013年修订）中规定的“设计年屠宰生猪能力不低于15万头”和省级人民政府设置规划要求。设区的市级人民政府要组织严格审查；省级畜牧兽医主管部门要严格把关，并及时将新建生猪屠宰企业名单报我部公布。</w:t>
      </w:r>
    </w:p>
    <w:p w:rsidR="00637579" w:rsidRPr="00637579" w:rsidRDefault="00637579" w:rsidP="004C7052">
      <w:pPr>
        <w:widowControl/>
        <w:spacing w:line="57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t xml:space="preserve">　　（二）开展重点地区企业资格复核。</w:t>
      </w:r>
      <w:r w:rsidRPr="00637579">
        <w:rPr>
          <w:rFonts w:ascii="仿宋_GB2312" w:eastAsia="仿宋_GB2312" w:hAnsi="微软雅黑" w:cs="宋体" w:hint="eastAsia"/>
          <w:color w:val="000000"/>
          <w:kern w:val="0"/>
          <w:sz w:val="32"/>
          <w:szCs w:val="32"/>
          <w:bdr w:val="none" w:sz="0" w:space="0" w:color="auto" w:frame="1"/>
        </w:rPr>
        <w:t>各地要按照农业农村部公告第212号公布的名单，重点组织对生猪屠宰企业数量超过</w:t>
      </w:r>
      <w:r w:rsidRPr="00637579">
        <w:rPr>
          <w:rFonts w:ascii="仿宋_GB2312" w:eastAsia="仿宋_GB2312" w:hAnsi="微软雅黑" w:cs="宋体" w:hint="eastAsia"/>
          <w:color w:val="000000"/>
          <w:kern w:val="0"/>
          <w:sz w:val="32"/>
          <w:szCs w:val="32"/>
          <w:bdr w:val="none" w:sz="0" w:space="0" w:color="auto" w:frame="1"/>
        </w:rPr>
        <w:lastRenderedPageBreak/>
        <w:t>10个的县（市、区）开展自查，坚决关停环保设施设备不符合要求、屠宰设施设备陈旧、屠宰工艺落后等问题企业。在各地自查基础上，我部将于11月中旬组织专家逐县开展复核，主要复核生猪屠宰企业资质情况、环保设施设备情况、屠宰设施设备与屠宰工艺匹配情况、动物防疫条件情况以及肉品品质检验实施情况等，对问题严重的企业，一律予以关停，并向全国通报。</w:t>
      </w:r>
    </w:p>
    <w:p w:rsidR="00637579" w:rsidRPr="00637579" w:rsidRDefault="00637579" w:rsidP="004C7052">
      <w:pPr>
        <w:widowControl/>
        <w:spacing w:line="57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t xml:space="preserve">　　（三）加强质量安全监管。</w:t>
      </w:r>
      <w:r w:rsidRPr="00637579">
        <w:rPr>
          <w:rFonts w:ascii="仿宋_GB2312" w:eastAsia="仿宋_GB2312" w:hAnsi="微软雅黑" w:cs="宋体" w:hint="eastAsia"/>
          <w:color w:val="000000"/>
          <w:kern w:val="0"/>
          <w:sz w:val="32"/>
          <w:szCs w:val="32"/>
          <w:bdr w:val="none" w:sz="0" w:space="0" w:color="auto" w:frame="1"/>
        </w:rPr>
        <w:t>各地要督促生猪屠宰企业落实质量安全主体责任，完善肉品品质检验制度，按要求配备肉品品质检验员，按规程实施肉品品质检验。提供代宰服务的企业要切实落实生猪入场查验、肉品品质检验、出厂检查、无害化处理以及车辆进出场消毒等要求。对于不按规定实施肉品品质检验、代宰户直接宰杀生猪、出租出借场地等行为的，一经发现，一律予以关停。要严格按照我部公告要求，尽快实现生猪屠宰企业名单与动物检疫证明电子出证系统关联，从明年1月1日起，凡不在名单内的生猪屠宰企业，动物卫生监督机构不得派驻官方兽医，严禁出具动物检疫证明。</w:t>
      </w:r>
    </w:p>
    <w:p w:rsidR="00637579" w:rsidRPr="00637579" w:rsidRDefault="00637579" w:rsidP="004C7052">
      <w:pPr>
        <w:widowControl/>
        <w:spacing w:line="570" w:lineRule="exact"/>
        <w:jc w:val="left"/>
        <w:rPr>
          <w:rFonts w:ascii="黑体" w:eastAsia="黑体" w:hAnsi="黑体" w:cs="宋体"/>
          <w:color w:val="000000"/>
          <w:kern w:val="0"/>
          <w:sz w:val="32"/>
          <w:szCs w:val="32"/>
        </w:rPr>
      </w:pPr>
      <w:r w:rsidRPr="00637579">
        <w:rPr>
          <w:rFonts w:ascii="黑体" w:eastAsia="黑体" w:hAnsi="黑体" w:cs="宋体" w:hint="eastAsia"/>
          <w:color w:val="000000"/>
          <w:kern w:val="0"/>
          <w:sz w:val="32"/>
          <w:szCs w:val="32"/>
        </w:rPr>
        <w:t xml:space="preserve">　　二、严格屠宰环节非洲猪瘟自检</w:t>
      </w:r>
    </w:p>
    <w:p w:rsidR="00637579" w:rsidRPr="00637579" w:rsidRDefault="00637579" w:rsidP="004C7052">
      <w:pPr>
        <w:widowControl/>
        <w:spacing w:line="57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t xml:space="preserve">　　（一）规范非洲猪瘟自检要求。</w:t>
      </w:r>
      <w:r w:rsidRPr="00637579">
        <w:rPr>
          <w:rFonts w:ascii="仿宋_GB2312" w:eastAsia="仿宋_GB2312" w:hAnsi="微软雅黑" w:cs="宋体" w:hint="eastAsia"/>
          <w:color w:val="000000"/>
          <w:kern w:val="0"/>
          <w:sz w:val="32"/>
          <w:szCs w:val="32"/>
          <w:bdr w:val="none" w:sz="0" w:space="0" w:color="auto" w:frame="1"/>
        </w:rPr>
        <w:t>各地要督促生猪屠宰企业建立健全非洲猪瘟自检制度，按照“批批检、全覆盖”原则开展非洲猪瘟检测。要确保使用我部批准的或经中国动物疫病预防控制中心评价后公布的诊断试剂。要规范检测操作程序和检测报告格式内容，明确样品和检测记录、检测报告保存期限等。</w:t>
      </w: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lastRenderedPageBreak/>
        <w:t xml:space="preserve">　　（二）提升屠宰企业检测能力。</w:t>
      </w:r>
      <w:r w:rsidRPr="00637579">
        <w:rPr>
          <w:rFonts w:ascii="仿宋_GB2312" w:eastAsia="仿宋_GB2312" w:hAnsi="微软雅黑" w:cs="宋体" w:hint="eastAsia"/>
          <w:color w:val="000000"/>
          <w:kern w:val="0"/>
          <w:sz w:val="32"/>
          <w:szCs w:val="32"/>
          <w:bdr w:val="none" w:sz="0" w:space="0" w:color="auto" w:frame="1"/>
        </w:rPr>
        <w:t>各省级动物疫病预防控制中心要加强对生猪屠宰企业非洲猪瘟检测实验室建设的指导，细化采样规范和检测技术要求，在11月底前对所有生猪屠宰企业以及承担生猪屠宰企业委托检测的单位开展一次比对实验，不合格的，要立即停业整顿。市级以上动物疫病预防控制中心要组织对2019年5月1日以来生猪屠宰企业留存样品按照不少于3%的比例进行抽检，发现检测结果不准确的，按照10%比例再行抽检，对于检测结果出现严重失真的生猪屠宰企业，一律予以关停。</w:t>
      </w: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楷体_GB2312" w:eastAsia="楷体_GB2312" w:hAnsi="微软雅黑" w:cs="宋体" w:hint="eastAsia"/>
          <w:color w:val="000000"/>
          <w:kern w:val="0"/>
          <w:sz w:val="32"/>
          <w:szCs w:val="32"/>
        </w:rPr>
        <w:t xml:space="preserve">　　（三）严格检出阳性的后续处置。</w:t>
      </w:r>
      <w:r w:rsidRPr="00637579">
        <w:rPr>
          <w:rFonts w:ascii="仿宋_GB2312" w:eastAsia="仿宋_GB2312" w:hAnsi="微软雅黑" w:cs="宋体" w:hint="eastAsia"/>
          <w:color w:val="000000"/>
          <w:kern w:val="0"/>
          <w:sz w:val="32"/>
          <w:szCs w:val="32"/>
          <w:bdr w:val="none" w:sz="0" w:space="0" w:color="auto" w:frame="1"/>
        </w:rPr>
        <w:t>生猪屠宰企业检出非洲猪瘟病毒核酸阳性样品的，要按规定程序上报并规范处置，严禁相关生猪及其产品流入市场。对流通、加工环节检出的非洲猪瘟病毒核酸阳性样品溯源到的屠宰企业，一律停产15天，经严格消毒、检测评估后恢复生产，对扑杀的生猪、销毁的生猪产品不予补偿。对溯源到的屠宰企业，中国动物疫病预防控制中心将组织开展飞行检查，检查情况向全国通报。</w:t>
      </w:r>
    </w:p>
    <w:p w:rsidR="00637579" w:rsidRPr="00637579" w:rsidRDefault="00637579" w:rsidP="004C7052">
      <w:pPr>
        <w:widowControl/>
        <w:spacing w:line="600" w:lineRule="exact"/>
        <w:jc w:val="left"/>
        <w:rPr>
          <w:rFonts w:ascii="黑体" w:eastAsia="黑体" w:hAnsi="黑体" w:cs="宋体"/>
          <w:color w:val="000000"/>
          <w:kern w:val="0"/>
          <w:sz w:val="32"/>
          <w:szCs w:val="32"/>
        </w:rPr>
      </w:pPr>
      <w:r w:rsidRPr="00637579">
        <w:rPr>
          <w:rFonts w:ascii="黑体" w:eastAsia="黑体" w:hAnsi="黑体" w:cs="宋体" w:hint="eastAsia"/>
          <w:color w:val="000000"/>
          <w:kern w:val="0"/>
          <w:sz w:val="32"/>
          <w:szCs w:val="32"/>
        </w:rPr>
        <w:t xml:space="preserve">　　三、严厉打击生猪屠宰违法犯罪行为</w:t>
      </w: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rPr>
        <w:t xml:space="preserve">　　</w:t>
      </w:r>
      <w:r w:rsidRPr="00637579">
        <w:rPr>
          <w:rFonts w:ascii="仿宋_GB2312" w:eastAsia="仿宋_GB2312" w:hAnsi="微软雅黑" w:cs="宋体" w:hint="eastAsia"/>
          <w:color w:val="000000"/>
          <w:kern w:val="0"/>
          <w:sz w:val="32"/>
          <w:szCs w:val="32"/>
          <w:bdr w:val="none" w:sz="0" w:space="0" w:color="auto" w:frame="1"/>
        </w:rPr>
        <w:t>当前，各地要按照中共中央纪委机关、国家监察委员会的总体部署，切实做好《“不忘初心、牢记使命”主题教育活动中开展整治食品安全问题联合行动》中的生猪屠宰专项整治活动。要压实地方政府责任，对于不担当、不作为，在清理关停不符合要求屠宰企业的工作中打折扣、搞变通、降标准，造成食品安全隐</w:t>
      </w:r>
      <w:r w:rsidRPr="00637579">
        <w:rPr>
          <w:rFonts w:ascii="仿宋_GB2312" w:eastAsia="仿宋_GB2312" w:hAnsi="微软雅黑" w:cs="宋体" w:hint="eastAsia"/>
          <w:color w:val="000000"/>
          <w:kern w:val="0"/>
          <w:sz w:val="32"/>
          <w:szCs w:val="32"/>
          <w:bdr w:val="none" w:sz="0" w:space="0" w:color="auto" w:frame="1"/>
        </w:rPr>
        <w:lastRenderedPageBreak/>
        <w:t>患的，要配合纪监部门严肃问责。要高度重视当前猪价高企情况下，受高额利益驱使，屠宰环节违法犯罪行为易发高发的隐患，保持对私屠滥宰、注水注药、屠宰病死猪等违法行为的高压严打态势。要加强日常监管，加大对重点地区、重点环节、重点时间段的巡查、暗访力度。要健全部门联动机制，及时向公安机关移交涉嫌犯罪案件线索，并在技术支持等方面全力配合好公安机关办案。要配合市场监管部门做好市场经营环节“两章两证”查验后的确认工作，并做好证章标志追溯工作，发现违法违规行为的，一律从严处理。</w:t>
      </w:r>
    </w:p>
    <w:p w:rsidR="00637579" w:rsidRPr="00637579" w:rsidRDefault="00637579" w:rsidP="004C7052">
      <w:pPr>
        <w:widowControl/>
        <w:spacing w:line="600" w:lineRule="exact"/>
        <w:jc w:val="left"/>
        <w:rPr>
          <w:rFonts w:ascii="黑体" w:eastAsia="黑体" w:hAnsi="黑体" w:cs="宋体"/>
          <w:color w:val="000000"/>
          <w:kern w:val="0"/>
          <w:sz w:val="32"/>
          <w:szCs w:val="32"/>
        </w:rPr>
      </w:pPr>
      <w:r w:rsidRPr="00637579">
        <w:rPr>
          <w:rFonts w:ascii="黑体" w:eastAsia="黑体" w:hAnsi="黑体" w:cs="宋体" w:hint="eastAsia"/>
          <w:color w:val="000000"/>
          <w:kern w:val="0"/>
          <w:sz w:val="32"/>
          <w:szCs w:val="32"/>
        </w:rPr>
        <w:t xml:space="preserve">　　四、进一步规范动物检疫秩序</w:t>
      </w:r>
    </w:p>
    <w:p w:rsidR="00637579" w:rsidRPr="00637579" w:rsidRDefault="00637579" w:rsidP="004C7052">
      <w:pPr>
        <w:widowControl/>
        <w:spacing w:line="600" w:lineRule="exact"/>
        <w:jc w:val="lef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rPr>
        <w:t xml:space="preserve">　　</w:t>
      </w:r>
      <w:r w:rsidRPr="00637579">
        <w:rPr>
          <w:rFonts w:ascii="仿宋_GB2312" w:eastAsia="仿宋_GB2312" w:hAnsi="微软雅黑" w:cs="宋体" w:hint="eastAsia"/>
          <w:color w:val="000000"/>
          <w:kern w:val="0"/>
          <w:sz w:val="32"/>
          <w:szCs w:val="32"/>
          <w:bdr w:val="none" w:sz="0" w:space="0" w:color="auto" w:frame="1"/>
        </w:rPr>
        <w:t>各地动物卫生监督机构要严格按规程开展动物检疫工作，对符合条件、依法合规调运的生猪和生猪产品，不得以保障本地市场名义拒绝出具跨省调运动物检疫证明；不得通过暂停动物检疫出证等方式限制生猪和生猪产品流通；不得违规收费或倒卖动物检疫证明，扰乱正常市场流通秩序。各地要加大监督检查力度，一经发现上述行为，依法依规严肃追究有关人员责任，并进行通报。</w:t>
      </w:r>
    </w:p>
    <w:p w:rsidR="00637579" w:rsidRPr="00637579" w:rsidRDefault="00637579" w:rsidP="004C7052">
      <w:pPr>
        <w:widowControl/>
        <w:spacing w:line="600" w:lineRule="exact"/>
        <w:ind w:left="1600" w:hangingChars="500" w:hanging="1600"/>
        <w:jc w:val="lef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rPr>
        <w:t xml:space="preserve">　　</w:t>
      </w:r>
      <w:r w:rsidRPr="00637579">
        <w:rPr>
          <w:rFonts w:ascii="仿宋_GB2312" w:eastAsia="仿宋_GB2312" w:hAnsi="微软雅黑" w:cs="宋体" w:hint="eastAsia"/>
          <w:color w:val="000000"/>
          <w:kern w:val="0"/>
          <w:sz w:val="32"/>
          <w:szCs w:val="32"/>
          <w:bdr w:val="none" w:sz="0" w:space="0" w:color="auto" w:frame="1"/>
        </w:rPr>
        <w:t>附件：重点开展检查复核县（市、区）及生猪屠宰企业数量名单</w:t>
      </w:r>
    </w:p>
    <w:p w:rsidR="00637579" w:rsidRPr="00637579" w:rsidRDefault="00637579" w:rsidP="004C7052">
      <w:pPr>
        <w:widowControl/>
        <w:spacing w:line="600" w:lineRule="exact"/>
        <w:ind w:right="640" w:firstLineChars="1950" w:firstLine="6240"/>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bdr w:val="none" w:sz="0" w:space="0" w:color="auto" w:frame="1"/>
        </w:rPr>
        <w:t>农业农村部</w:t>
      </w:r>
    </w:p>
    <w:p w:rsidR="00A025BD" w:rsidRPr="00637579" w:rsidRDefault="00637579" w:rsidP="004C7052">
      <w:pPr>
        <w:widowControl/>
        <w:spacing w:line="600" w:lineRule="exact"/>
        <w:ind w:right="480"/>
        <w:jc w:val="right"/>
        <w:rPr>
          <w:rFonts w:ascii="仿宋_GB2312" w:eastAsia="仿宋_GB2312" w:hAnsi="微软雅黑" w:cs="宋体"/>
          <w:color w:val="000000"/>
          <w:kern w:val="0"/>
          <w:sz w:val="32"/>
          <w:szCs w:val="32"/>
        </w:rPr>
      </w:pPr>
      <w:r w:rsidRPr="00637579">
        <w:rPr>
          <w:rFonts w:ascii="仿宋_GB2312" w:eastAsia="仿宋_GB2312" w:hAnsi="微软雅黑" w:cs="宋体" w:hint="eastAsia"/>
          <w:color w:val="000000"/>
          <w:kern w:val="0"/>
          <w:sz w:val="32"/>
          <w:szCs w:val="32"/>
          <w:bdr w:val="none" w:sz="0" w:space="0" w:color="auto" w:frame="1"/>
        </w:rPr>
        <w:t>2019年11月4日</w:t>
      </w:r>
    </w:p>
    <w:sectPr w:rsidR="00A025BD" w:rsidRPr="00637579" w:rsidSect="004C7052">
      <w:footerReference w:type="even" r:id="rId7"/>
      <w:footerReference w:type="default" r:id="rId8"/>
      <w:pgSz w:w="11906" w:h="16838" w:code="9"/>
      <w:pgMar w:top="2098" w:right="1531" w:bottom="1871" w:left="1531" w:header="851" w:footer="164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CEF" w:rsidRDefault="00273CEF" w:rsidP="00637579">
      <w:r>
        <w:separator/>
      </w:r>
    </w:p>
  </w:endnote>
  <w:endnote w:type="continuationSeparator" w:id="0">
    <w:p w:rsidR="00273CEF" w:rsidRDefault="00273CEF" w:rsidP="00637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932094"/>
      <w:docPartObj>
        <w:docPartGallery w:val="Page Numbers (Bottom of Page)"/>
        <w:docPartUnique/>
      </w:docPartObj>
    </w:sdtPr>
    <w:sdtContent>
      <w:p w:rsidR="004C7052" w:rsidRDefault="004C7052">
        <w:pPr>
          <w:pStyle w:val="a4"/>
        </w:pPr>
        <w:r w:rsidRPr="004C7052">
          <w:rPr>
            <w:rFonts w:ascii="宋体" w:eastAsia="宋体" w:hAnsi="宋体"/>
            <w:sz w:val="28"/>
            <w:szCs w:val="28"/>
          </w:rPr>
          <w:fldChar w:fldCharType="begin"/>
        </w:r>
        <w:r w:rsidRPr="004C7052">
          <w:rPr>
            <w:rFonts w:ascii="宋体" w:eastAsia="宋体" w:hAnsi="宋体"/>
            <w:sz w:val="28"/>
            <w:szCs w:val="28"/>
          </w:rPr>
          <w:instrText xml:space="preserve"> PAGE   \* MERGEFORMAT </w:instrText>
        </w:r>
        <w:r w:rsidRPr="004C7052">
          <w:rPr>
            <w:rFonts w:ascii="宋体" w:eastAsia="宋体" w:hAnsi="宋体"/>
            <w:sz w:val="28"/>
            <w:szCs w:val="28"/>
          </w:rPr>
          <w:fldChar w:fldCharType="separate"/>
        </w:r>
        <w:r w:rsidRPr="004C7052">
          <w:rPr>
            <w:rFonts w:ascii="宋体" w:eastAsia="宋体" w:hAnsi="宋体"/>
            <w:noProof/>
            <w:sz w:val="28"/>
            <w:szCs w:val="28"/>
            <w:lang w:val="zh-CN"/>
          </w:rPr>
          <w:t>-</w:t>
        </w:r>
        <w:r>
          <w:rPr>
            <w:rFonts w:ascii="宋体" w:eastAsia="宋体" w:hAnsi="宋体"/>
            <w:noProof/>
            <w:sz w:val="28"/>
            <w:szCs w:val="28"/>
          </w:rPr>
          <w:t xml:space="preserve"> 4 -</w:t>
        </w:r>
        <w:r w:rsidRPr="004C7052">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793936"/>
      <w:docPartObj>
        <w:docPartGallery w:val="Page Numbers (Bottom of Page)"/>
        <w:docPartUnique/>
      </w:docPartObj>
    </w:sdtPr>
    <w:sdtEndPr>
      <w:rPr>
        <w:rFonts w:asciiTheme="minorEastAsia" w:hAnsiTheme="minorEastAsia"/>
        <w:sz w:val="24"/>
        <w:szCs w:val="24"/>
      </w:rPr>
    </w:sdtEndPr>
    <w:sdtContent>
      <w:p w:rsidR="00637579" w:rsidRPr="004C7052" w:rsidRDefault="00DE605A" w:rsidP="004C7052">
        <w:pPr>
          <w:pStyle w:val="a4"/>
          <w:jc w:val="right"/>
          <w:rPr>
            <w:rFonts w:asciiTheme="minorEastAsia" w:hAnsiTheme="minorEastAsia"/>
            <w:sz w:val="24"/>
            <w:szCs w:val="24"/>
          </w:rPr>
        </w:pPr>
        <w:r w:rsidRPr="004C7052">
          <w:rPr>
            <w:rFonts w:ascii="宋体" w:eastAsia="宋体" w:hAnsi="宋体"/>
            <w:sz w:val="28"/>
            <w:szCs w:val="28"/>
          </w:rPr>
          <w:fldChar w:fldCharType="begin"/>
        </w:r>
        <w:r w:rsidR="00B72745" w:rsidRPr="004C7052">
          <w:rPr>
            <w:rFonts w:ascii="宋体" w:eastAsia="宋体" w:hAnsi="宋体"/>
            <w:sz w:val="28"/>
            <w:szCs w:val="28"/>
          </w:rPr>
          <w:instrText>PAGE   \* MERGEFORMAT</w:instrText>
        </w:r>
        <w:r w:rsidRPr="004C7052">
          <w:rPr>
            <w:rFonts w:ascii="宋体" w:eastAsia="宋体" w:hAnsi="宋体"/>
            <w:sz w:val="28"/>
            <w:szCs w:val="28"/>
          </w:rPr>
          <w:fldChar w:fldCharType="separate"/>
        </w:r>
        <w:r w:rsidR="004C7052" w:rsidRPr="004C7052">
          <w:rPr>
            <w:rFonts w:ascii="宋体" w:eastAsia="宋体" w:hAnsi="宋体"/>
            <w:noProof/>
            <w:sz w:val="28"/>
            <w:szCs w:val="28"/>
            <w:lang w:val="zh-CN"/>
          </w:rPr>
          <w:t>-</w:t>
        </w:r>
        <w:r w:rsidR="004C7052">
          <w:rPr>
            <w:rFonts w:ascii="宋体" w:eastAsia="宋体" w:hAnsi="宋体"/>
            <w:noProof/>
            <w:sz w:val="28"/>
            <w:szCs w:val="28"/>
          </w:rPr>
          <w:t xml:space="preserve"> 5 -</w:t>
        </w:r>
        <w:r w:rsidRPr="004C7052">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CEF" w:rsidRDefault="00273CEF" w:rsidP="00637579">
      <w:r>
        <w:separator/>
      </w:r>
    </w:p>
  </w:footnote>
  <w:footnote w:type="continuationSeparator" w:id="0">
    <w:p w:rsidR="00273CEF" w:rsidRDefault="00273CEF" w:rsidP="00637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26140"/>
    <w:multiLevelType w:val="multilevel"/>
    <w:tmpl w:val="3A7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7D8"/>
    <w:rsid w:val="001517BD"/>
    <w:rsid w:val="00273CEF"/>
    <w:rsid w:val="004C7052"/>
    <w:rsid w:val="005616D7"/>
    <w:rsid w:val="005C026A"/>
    <w:rsid w:val="00637579"/>
    <w:rsid w:val="00705E10"/>
    <w:rsid w:val="00785982"/>
    <w:rsid w:val="009F65FA"/>
    <w:rsid w:val="00A025BD"/>
    <w:rsid w:val="00B72745"/>
    <w:rsid w:val="00C05041"/>
    <w:rsid w:val="00DE605A"/>
    <w:rsid w:val="00E317D8"/>
    <w:rsid w:val="00E76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579"/>
    <w:rPr>
      <w:sz w:val="18"/>
      <w:szCs w:val="18"/>
    </w:rPr>
  </w:style>
  <w:style w:type="paragraph" w:styleId="a4">
    <w:name w:val="footer"/>
    <w:basedOn w:val="a"/>
    <w:link w:val="Char0"/>
    <w:uiPriority w:val="99"/>
    <w:unhideWhenUsed/>
    <w:rsid w:val="00637579"/>
    <w:pPr>
      <w:tabs>
        <w:tab w:val="center" w:pos="4153"/>
        <w:tab w:val="right" w:pos="8306"/>
      </w:tabs>
      <w:snapToGrid w:val="0"/>
      <w:jc w:val="left"/>
    </w:pPr>
    <w:rPr>
      <w:sz w:val="18"/>
      <w:szCs w:val="18"/>
    </w:rPr>
  </w:style>
  <w:style w:type="character" w:customStyle="1" w:styleId="Char0">
    <w:name w:val="页脚 Char"/>
    <w:basedOn w:val="a0"/>
    <w:link w:val="a4"/>
    <w:uiPriority w:val="99"/>
    <w:rsid w:val="006375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75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7579"/>
    <w:rPr>
      <w:sz w:val="18"/>
      <w:szCs w:val="18"/>
    </w:rPr>
  </w:style>
  <w:style w:type="paragraph" w:styleId="a4">
    <w:name w:val="footer"/>
    <w:basedOn w:val="a"/>
    <w:link w:val="Char0"/>
    <w:uiPriority w:val="99"/>
    <w:unhideWhenUsed/>
    <w:rsid w:val="00637579"/>
    <w:pPr>
      <w:tabs>
        <w:tab w:val="center" w:pos="4153"/>
        <w:tab w:val="right" w:pos="8306"/>
      </w:tabs>
      <w:snapToGrid w:val="0"/>
      <w:jc w:val="left"/>
    </w:pPr>
    <w:rPr>
      <w:sz w:val="18"/>
      <w:szCs w:val="18"/>
    </w:rPr>
  </w:style>
  <w:style w:type="character" w:customStyle="1" w:styleId="Char0">
    <w:name w:val="页脚 Char"/>
    <w:basedOn w:val="a0"/>
    <w:link w:val="a4"/>
    <w:uiPriority w:val="99"/>
    <w:rsid w:val="00637579"/>
    <w:rPr>
      <w:sz w:val="18"/>
      <w:szCs w:val="18"/>
    </w:rPr>
  </w:style>
</w:styles>
</file>

<file path=word/webSettings.xml><?xml version="1.0" encoding="utf-8"?>
<w:webSettings xmlns:r="http://schemas.openxmlformats.org/officeDocument/2006/relationships" xmlns:w="http://schemas.openxmlformats.org/wordprocessingml/2006/main">
  <w:divs>
    <w:div w:id="929239701">
      <w:bodyDiv w:val="1"/>
      <w:marLeft w:val="0"/>
      <w:marRight w:val="0"/>
      <w:marTop w:val="0"/>
      <w:marBottom w:val="0"/>
      <w:divBdr>
        <w:top w:val="none" w:sz="0" w:space="0" w:color="auto"/>
        <w:left w:val="none" w:sz="0" w:space="0" w:color="auto"/>
        <w:bottom w:val="none" w:sz="0" w:space="0" w:color="auto"/>
        <w:right w:val="none" w:sz="0" w:space="0" w:color="auto"/>
      </w:divBdr>
      <w:divsChild>
        <w:div w:id="1802504112">
          <w:marLeft w:val="0"/>
          <w:marRight w:val="450"/>
          <w:marTop w:val="0"/>
          <w:marBottom w:val="0"/>
          <w:divBdr>
            <w:top w:val="none" w:sz="0" w:space="0" w:color="auto"/>
            <w:left w:val="none" w:sz="0" w:space="0" w:color="auto"/>
            <w:bottom w:val="none" w:sz="0" w:space="0" w:color="auto"/>
            <w:right w:val="none" w:sz="0" w:space="0" w:color="auto"/>
          </w:divBdr>
          <w:divsChild>
            <w:div w:id="1890073448">
              <w:marLeft w:val="0"/>
              <w:marRight w:val="0"/>
              <w:marTop w:val="0"/>
              <w:marBottom w:val="0"/>
              <w:divBdr>
                <w:top w:val="none" w:sz="0" w:space="0" w:color="auto"/>
                <w:left w:val="none" w:sz="0" w:space="0" w:color="auto"/>
                <w:bottom w:val="none" w:sz="0" w:space="0" w:color="auto"/>
                <w:right w:val="none" w:sz="0" w:space="0" w:color="auto"/>
              </w:divBdr>
            </w:div>
            <w:div w:id="427893101">
              <w:marLeft w:val="0"/>
              <w:marRight w:val="0"/>
              <w:marTop w:val="0"/>
              <w:marBottom w:val="0"/>
              <w:divBdr>
                <w:top w:val="none" w:sz="0" w:space="0" w:color="auto"/>
                <w:left w:val="none" w:sz="0" w:space="0" w:color="auto"/>
                <w:bottom w:val="none" w:sz="0" w:space="0" w:color="auto"/>
                <w:right w:val="none" w:sz="0" w:space="0" w:color="auto"/>
              </w:divBdr>
            </w:div>
          </w:divsChild>
        </w:div>
        <w:div w:id="66346904">
          <w:marLeft w:val="0"/>
          <w:marRight w:val="0"/>
          <w:marTop w:val="0"/>
          <w:marBottom w:val="0"/>
          <w:divBdr>
            <w:top w:val="none" w:sz="0" w:space="0" w:color="auto"/>
            <w:left w:val="none" w:sz="0" w:space="0" w:color="auto"/>
            <w:bottom w:val="none" w:sz="0" w:space="0" w:color="auto"/>
            <w:right w:val="none" w:sz="0" w:space="0" w:color="auto"/>
          </w:divBdr>
          <w:divsChild>
            <w:div w:id="2038193896">
              <w:marLeft w:val="0"/>
              <w:marRight w:val="0"/>
              <w:marTop w:val="0"/>
              <w:marBottom w:val="0"/>
              <w:divBdr>
                <w:top w:val="none" w:sz="0" w:space="0" w:color="auto"/>
                <w:left w:val="none" w:sz="0" w:space="0" w:color="auto"/>
                <w:bottom w:val="none" w:sz="0" w:space="0" w:color="auto"/>
                <w:right w:val="none" w:sz="0" w:space="0" w:color="auto"/>
              </w:divBdr>
            </w:div>
            <w:div w:id="39939156">
              <w:marLeft w:val="0"/>
              <w:marRight w:val="0"/>
              <w:marTop w:val="0"/>
              <w:marBottom w:val="0"/>
              <w:divBdr>
                <w:top w:val="none" w:sz="0" w:space="0" w:color="auto"/>
                <w:left w:val="none" w:sz="0" w:space="0" w:color="auto"/>
                <w:bottom w:val="none" w:sz="0" w:space="0" w:color="auto"/>
                <w:right w:val="none" w:sz="0" w:space="0" w:color="auto"/>
              </w:divBdr>
            </w:div>
          </w:divsChild>
        </w:div>
        <w:div w:id="2079087807">
          <w:marLeft w:val="0"/>
          <w:marRight w:val="450"/>
          <w:marTop w:val="0"/>
          <w:marBottom w:val="0"/>
          <w:divBdr>
            <w:top w:val="none" w:sz="0" w:space="0" w:color="auto"/>
            <w:left w:val="none" w:sz="0" w:space="0" w:color="auto"/>
            <w:bottom w:val="none" w:sz="0" w:space="0" w:color="auto"/>
            <w:right w:val="none" w:sz="0" w:space="0" w:color="auto"/>
          </w:divBdr>
          <w:divsChild>
            <w:div w:id="1842621544">
              <w:marLeft w:val="0"/>
              <w:marRight w:val="0"/>
              <w:marTop w:val="0"/>
              <w:marBottom w:val="0"/>
              <w:divBdr>
                <w:top w:val="none" w:sz="0" w:space="0" w:color="auto"/>
                <w:left w:val="none" w:sz="0" w:space="0" w:color="auto"/>
                <w:bottom w:val="none" w:sz="0" w:space="0" w:color="auto"/>
                <w:right w:val="none" w:sz="0" w:space="0" w:color="auto"/>
              </w:divBdr>
            </w:div>
            <w:div w:id="766468146">
              <w:marLeft w:val="0"/>
              <w:marRight w:val="0"/>
              <w:marTop w:val="0"/>
              <w:marBottom w:val="0"/>
              <w:divBdr>
                <w:top w:val="none" w:sz="0" w:space="0" w:color="auto"/>
                <w:left w:val="none" w:sz="0" w:space="0" w:color="auto"/>
                <w:bottom w:val="none" w:sz="0" w:space="0" w:color="auto"/>
                <w:right w:val="none" w:sz="0" w:space="0" w:color="auto"/>
              </w:divBdr>
            </w:div>
          </w:divsChild>
        </w:div>
        <w:div w:id="546340156">
          <w:marLeft w:val="0"/>
          <w:marRight w:val="0"/>
          <w:marTop w:val="0"/>
          <w:marBottom w:val="0"/>
          <w:divBdr>
            <w:top w:val="none" w:sz="0" w:space="0" w:color="auto"/>
            <w:left w:val="none" w:sz="0" w:space="0" w:color="auto"/>
            <w:bottom w:val="none" w:sz="0" w:space="0" w:color="auto"/>
            <w:right w:val="none" w:sz="0" w:space="0" w:color="auto"/>
          </w:divBdr>
          <w:divsChild>
            <w:div w:id="558177337">
              <w:marLeft w:val="0"/>
              <w:marRight w:val="0"/>
              <w:marTop w:val="0"/>
              <w:marBottom w:val="0"/>
              <w:divBdr>
                <w:top w:val="none" w:sz="0" w:space="0" w:color="auto"/>
                <w:left w:val="none" w:sz="0" w:space="0" w:color="auto"/>
                <w:bottom w:val="none" w:sz="0" w:space="0" w:color="auto"/>
                <w:right w:val="none" w:sz="0" w:space="0" w:color="auto"/>
              </w:divBdr>
            </w:div>
            <w:div w:id="1098335001">
              <w:marLeft w:val="0"/>
              <w:marRight w:val="0"/>
              <w:marTop w:val="0"/>
              <w:marBottom w:val="0"/>
              <w:divBdr>
                <w:top w:val="none" w:sz="0" w:space="0" w:color="auto"/>
                <w:left w:val="none" w:sz="0" w:space="0" w:color="auto"/>
                <w:bottom w:val="none" w:sz="0" w:space="0" w:color="auto"/>
                <w:right w:val="none" w:sz="0" w:space="0" w:color="auto"/>
              </w:divBdr>
            </w:div>
          </w:divsChild>
        </w:div>
        <w:div w:id="1746149536">
          <w:marLeft w:val="0"/>
          <w:marRight w:val="450"/>
          <w:marTop w:val="0"/>
          <w:marBottom w:val="0"/>
          <w:divBdr>
            <w:top w:val="none" w:sz="0" w:space="0" w:color="auto"/>
            <w:left w:val="none" w:sz="0" w:space="0" w:color="auto"/>
            <w:bottom w:val="none" w:sz="0" w:space="0" w:color="auto"/>
            <w:right w:val="none" w:sz="0" w:space="0" w:color="auto"/>
          </w:divBdr>
          <w:divsChild>
            <w:div w:id="173346009">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sChild>
        </w:div>
        <w:div w:id="663237813">
          <w:marLeft w:val="0"/>
          <w:marRight w:val="0"/>
          <w:marTop w:val="0"/>
          <w:marBottom w:val="0"/>
          <w:divBdr>
            <w:top w:val="none" w:sz="0" w:space="0" w:color="auto"/>
            <w:left w:val="none" w:sz="0" w:space="0" w:color="auto"/>
            <w:bottom w:val="none" w:sz="0" w:space="0" w:color="auto"/>
            <w:right w:val="none" w:sz="0" w:space="0" w:color="auto"/>
          </w:divBdr>
          <w:divsChild>
            <w:div w:id="719283169">
              <w:marLeft w:val="0"/>
              <w:marRight w:val="0"/>
              <w:marTop w:val="0"/>
              <w:marBottom w:val="0"/>
              <w:divBdr>
                <w:top w:val="none" w:sz="0" w:space="0" w:color="auto"/>
                <w:left w:val="none" w:sz="0" w:space="0" w:color="auto"/>
                <w:bottom w:val="none" w:sz="0" w:space="0" w:color="auto"/>
                <w:right w:val="none" w:sz="0" w:space="0" w:color="auto"/>
              </w:divBdr>
            </w:div>
            <w:div w:id="1342200779">
              <w:marLeft w:val="0"/>
              <w:marRight w:val="0"/>
              <w:marTop w:val="0"/>
              <w:marBottom w:val="0"/>
              <w:divBdr>
                <w:top w:val="none" w:sz="0" w:space="0" w:color="auto"/>
                <w:left w:val="none" w:sz="0" w:space="0" w:color="auto"/>
                <w:bottom w:val="none" w:sz="0" w:space="0" w:color="auto"/>
                <w:right w:val="none" w:sz="0" w:space="0" w:color="auto"/>
              </w:divBdr>
            </w:div>
          </w:divsChild>
        </w:div>
        <w:div w:id="1976518695">
          <w:marLeft w:val="0"/>
          <w:marRight w:val="450"/>
          <w:marTop w:val="0"/>
          <w:marBottom w:val="0"/>
          <w:divBdr>
            <w:top w:val="none" w:sz="0" w:space="0" w:color="auto"/>
            <w:left w:val="none" w:sz="0" w:space="0" w:color="auto"/>
            <w:bottom w:val="none" w:sz="0" w:space="0" w:color="auto"/>
            <w:right w:val="none" w:sz="0" w:space="0" w:color="auto"/>
          </w:divBdr>
          <w:divsChild>
            <w:div w:id="595945878">
              <w:marLeft w:val="0"/>
              <w:marRight w:val="0"/>
              <w:marTop w:val="0"/>
              <w:marBottom w:val="0"/>
              <w:divBdr>
                <w:top w:val="none" w:sz="0" w:space="0" w:color="auto"/>
                <w:left w:val="none" w:sz="0" w:space="0" w:color="auto"/>
                <w:bottom w:val="none" w:sz="0" w:space="0" w:color="auto"/>
                <w:right w:val="none" w:sz="0" w:space="0" w:color="auto"/>
              </w:divBdr>
            </w:div>
            <w:div w:id="1211921022">
              <w:marLeft w:val="0"/>
              <w:marRight w:val="0"/>
              <w:marTop w:val="0"/>
              <w:marBottom w:val="0"/>
              <w:divBdr>
                <w:top w:val="none" w:sz="0" w:space="0" w:color="auto"/>
                <w:left w:val="none" w:sz="0" w:space="0" w:color="auto"/>
                <w:bottom w:val="none" w:sz="0" w:space="0" w:color="auto"/>
                <w:right w:val="none" w:sz="0" w:space="0" w:color="auto"/>
              </w:divBdr>
            </w:div>
          </w:divsChild>
        </w:div>
        <w:div w:id="1260673946">
          <w:marLeft w:val="0"/>
          <w:marRight w:val="0"/>
          <w:marTop w:val="0"/>
          <w:marBottom w:val="0"/>
          <w:divBdr>
            <w:top w:val="none" w:sz="0" w:space="0" w:color="auto"/>
            <w:left w:val="none" w:sz="0" w:space="0" w:color="auto"/>
            <w:bottom w:val="none" w:sz="0" w:space="0" w:color="auto"/>
            <w:right w:val="none" w:sz="0" w:space="0" w:color="auto"/>
          </w:divBdr>
          <w:divsChild>
            <w:div w:id="1541479341">
              <w:marLeft w:val="0"/>
              <w:marRight w:val="0"/>
              <w:marTop w:val="0"/>
              <w:marBottom w:val="0"/>
              <w:divBdr>
                <w:top w:val="none" w:sz="0" w:space="0" w:color="auto"/>
                <w:left w:val="none" w:sz="0" w:space="0" w:color="auto"/>
                <w:bottom w:val="none" w:sz="0" w:space="0" w:color="auto"/>
                <w:right w:val="none" w:sz="0" w:space="0" w:color="auto"/>
              </w:divBdr>
              <w:divsChild>
                <w:div w:id="1158689257">
                  <w:marLeft w:val="0"/>
                  <w:marRight w:val="0"/>
                  <w:marTop w:val="0"/>
                  <w:marBottom w:val="0"/>
                  <w:divBdr>
                    <w:top w:val="none" w:sz="0" w:space="0" w:color="auto"/>
                    <w:left w:val="none" w:sz="0" w:space="0" w:color="auto"/>
                    <w:bottom w:val="none" w:sz="0" w:space="0" w:color="auto"/>
                    <w:right w:val="none" w:sz="0" w:space="0" w:color="auto"/>
                  </w:divBdr>
                  <w:divsChild>
                    <w:div w:id="662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lzz</dc:creator>
  <cp:lastModifiedBy>dreamsummit</cp:lastModifiedBy>
  <cp:revision>4</cp:revision>
  <cp:lastPrinted>2019-11-18T02:19:00Z</cp:lastPrinted>
  <dcterms:created xsi:type="dcterms:W3CDTF">2019-11-11T10:24:00Z</dcterms:created>
  <dcterms:modified xsi:type="dcterms:W3CDTF">2019-11-18T02:21:00Z</dcterms:modified>
</cp:coreProperties>
</file>