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FF" w:rsidRPr="00B20BFF" w:rsidRDefault="00B20BFF" w:rsidP="00B20BFF">
      <w:pPr>
        <w:jc w:val="left"/>
        <w:rPr>
          <w:rFonts w:ascii="方正黑体_GBK" w:eastAsia="方正黑体_GBK" w:hAnsi="宋体" w:cs="宋体"/>
          <w:kern w:val="0"/>
          <w:sz w:val="32"/>
          <w:szCs w:val="32"/>
        </w:rPr>
      </w:pPr>
      <w:r w:rsidRPr="00B20BFF">
        <w:rPr>
          <w:rFonts w:ascii="方正黑体_GBK" w:eastAsia="方正黑体_GBK" w:hAnsi="宋体" w:cs="宋体" w:hint="eastAsia"/>
          <w:kern w:val="0"/>
          <w:sz w:val="32"/>
          <w:szCs w:val="32"/>
        </w:rPr>
        <w:t>附件</w:t>
      </w:r>
      <w:r w:rsidR="00833CD0">
        <w:rPr>
          <w:rFonts w:ascii="方正黑体_GBK" w:eastAsia="方正黑体_GBK" w:hAnsi="宋体" w:cs="宋体" w:hint="eastAsia"/>
          <w:kern w:val="0"/>
          <w:sz w:val="32"/>
          <w:szCs w:val="32"/>
        </w:rPr>
        <w:t>3</w:t>
      </w:r>
    </w:p>
    <w:p w:rsidR="004329ED" w:rsidRDefault="00AF6EDB" w:rsidP="00A867C0">
      <w:pPr>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检验检测机构资质认定管理措施</w:t>
      </w:r>
    </w:p>
    <w:p w:rsidR="00A867C0" w:rsidRPr="00A867C0" w:rsidRDefault="00A867C0" w:rsidP="00A867C0">
      <w:pPr>
        <w:jc w:val="center"/>
        <w:rPr>
          <w:rFonts w:ascii="方正小标宋_GBK" w:eastAsia="方正小标宋_GBK" w:hAnsi="宋体" w:cs="宋体"/>
          <w:kern w:val="0"/>
          <w:sz w:val="32"/>
          <w:szCs w:val="32"/>
        </w:rPr>
      </w:pPr>
    </w:p>
    <w:p w:rsidR="004329ED" w:rsidRDefault="00AF6EDB">
      <w:pPr>
        <w:numPr>
          <w:ilvl w:val="0"/>
          <w:numId w:val="1"/>
        </w:numPr>
        <w:spacing w:line="580" w:lineRule="exact"/>
        <w:rPr>
          <w:rFonts w:ascii="方正黑体_GBK" w:eastAsia="方正黑体_GBK" w:hAnsi="宋体" w:cs="宋体"/>
          <w:kern w:val="0"/>
          <w:sz w:val="32"/>
          <w:szCs w:val="32"/>
        </w:rPr>
      </w:pPr>
      <w:r>
        <w:rPr>
          <w:rFonts w:ascii="方正黑体_GBK" w:eastAsia="方正黑体_GBK" w:hAnsi="宋体" w:cs="宋体" w:hint="eastAsia"/>
          <w:kern w:val="0"/>
          <w:sz w:val="32"/>
          <w:szCs w:val="32"/>
        </w:rPr>
        <w:t>项目名称</w:t>
      </w:r>
    </w:p>
    <w:p w:rsidR="004329ED" w:rsidRDefault="00AF6EDB">
      <w:pPr>
        <w:spacing w:line="58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我市对应项目名称为“检验检测机构资质认定”。</w:t>
      </w:r>
    </w:p>
    <w:p w:rsidR="004329ED" w:rsidRDefault="00AF6EDB">
      <w:pPr>
        <w:numPr>
          <w:ilvl w:val="0"/>
          <w:numId w:val="1"/>
        </w:numPr>
        <w:spacing w:line="580" w:lineRule="exact"/>
        <w:rPr>
          <w:rFonts w:ascii="方正黑体_GBK" w:eastAsia="方正黑体_GBK" w:hAnsi="宋体" w:cs="宋体"/>
          <w:kern w:val="0"/>
          <w:sz w:val="32"/>
          <w:szCs w:val="32"/>
        </w:rPr>
      </w:pPr>
      <w:r>
        <w:rPr>
          <w:rFonts w:ascii="方正黑体_GBK" w:eastAsia="方正黑体_GBK" w:hAnsi="宋体" w:cs="宋体" w:hint="eastAsia"/>
          <w:kern w:val="0"/>
          <w:sz w:val="32"/>
          <w:szCs w:val="32"/>
        </w:rPr>
        <w:t>服务指南、流程图</w:t>
      </w:r>
    </w:p>
    <w:p w:rsidR="004329ED" w:rsidRDefault="00AF6EDB">
      <w:pPr>
        <w:adjustRightInd w:val="0"/>
        <w:snapToGrid w:val="0"/>
        <w:spacing w:line="580" w:lineRule="exact"/>
        <w:ind w:firstLineChars="149" w:firstLine="479"/>
        <w:rPr>
          <w:rFonts w:ascii="方正楷体_GBK" w:eastAsia="方正楷体_GBK" w:hAnsi="黑体"/>
          <w:sz w:val="32"/>
          <w:szCs w:val="32"/>
        </w:rPr>
      </w:pPr>
      <w:r>
        <w:rPr>
          <w:rFonts w:ascii="方正楷体_GBK" w:eastAsia="方正楷体_GBK" w:hAnsi="黑体" w:hint="eastAsia"/>
          <w:b/>
          <w:sz w:val="32"/>
          <w:szCs w:val="32"/>
        </w:rPr>
        <w:t>（一）服务指南</w:t>
      </w:r>
    </w:p>
    <w:p w:rsidR="004329ED" w:rsidRDefault="00AF6EDB">
      <w:pPr>
        <w:adjustRightInd w:val="0"/>
        <w:snapToGrid w:val="0"/>
        <w:spacing w:line="580" w:lineRule="exact"/>
        <w:ind w:firstLineChars="200" w:firstLine="643"/>
        <w:rPr>
          <w:rFonts w:ascii="方正黑体_GBK" w:eastAsia="方正黑体_GBK" w:hAnsi="宋体"/>
          <w:sz w:val="32"/>
          <w:szCs w:val="32"/>
        </w:rPr>
      </w:pPr>
      <w:r>
        <w:rPr>
          <w:rFonts w:ascii="方正仿宋_GBK" w:eastAsia="方正仿宋_GBK" w:hAnsi="黑体" w:hint="eastAsia"/>
          <w:b/>
          <w:sz w:val="32"/>
          <w:szCs w:val="32"/>
        </w:rPr>
        <w:t>1.</w:t>
      </w:r>
      <w:r>
        <w:rPr>
          <w:rFonts w:ascii="方正仿宋_GBK" w:eastAsia="方正仿宋_GBK" w:hAnsi="宋体" w:hint="eastAsia"/>
          <w:b/>
          <w:sz w:val="32"/>
          <w:szCs w:val="32"/>
        </w:rPr>
        <w:t>适用范围</w:t>
      </w:r>
      <w:r>
        <w:rPr>
          <w:rFonts w:ascii="方正黑体_GBK" w:eastAsia="方正黑体_GBK" w:hAnsi="宋体" w:hint="eastAsia"/>
          <w:sz w:val="32"/>
          <w:szCs w:val="32"/>
        </w:rPr>
        <w:t>：</w:t>
      </w:r>
      <w:r w:rsidR="00691955" w:rsidRPr="00691955">
        <w:rPr>
          <w:rFonts w:ascii="方正黑体_GBK" w:eastAsia="方正黑体_GBK" w:hAnsi="宋体" w:hint="eastAsia"/>
          <w:sz w:val="32"/>
          <w:szCs w:val="32"/>
        </w:rPr>
        <w:t>重庆自贸试验区范围内</w:t>
      </w:r>
      <w:bookmarkStart w:id="0" w:name="_GoBack"/>
      <w:bookmarkEnd w:id="0"/>
      <w:r>
        <w:rPr>
          <w:rFonts w:ascii="方正黑体_GBK" w:eastAsia="方正黑体_GBK" w:hAnsi="宋体" w:hint="eastAsia"/>
          <w:sz w:val="32"/>
          <w:szCs w:val="32"/>
        </w:rPr>
        <w:t>检验检测机构申请检验检测机构资质许可有关工作事项（</w:t>
      </w:r>
      <w:r>
        <w:rPr>
          <w:rFonts w:ascii="方正仿宋_GBK" w:eastAsia="方正仿宋_GBK" w:hAnsi="宋体" w:hint="eastAsia"/>
          <w:sz w:val="32"/>
          <w:szCs w:val="32"/>
        </w:rPr>
        <w:t>包括</w:t>
      </w:r>
      <w:r>
        <w:rPr>
          <w:rFonts w:eastAsia="仿宋_GB2312"/>
          <w:color w:val="000000"/>
          <w:kern w:val="0"/>
          <w:sz w:val="32"/>
          <w:szCs w:val="32"/>
        </w:rPr>
        <w:t>首次申请资质认定、申请延续资质认定证书有效期、增加检验检测项目、检验检测场所变更</w:t>
      </w:r>
      <w:r>
        <w:rPr>
          <w:rFonts w:ascii="方正黑体_GBK" w:eastAsia="方正黑体_GBK" w:hAnsi="宋体" w:hint="eastAsia"/>
          <w:sz w:val="32"/>
          <w:szCs w:val="32"/>
        </w:rPr>
        <w:t>）</w:t>
      </w:r>
    </w:p>
    <w:p w:rsidR="004329ED" w:rsidRDefault="00AF6EDB">
      <w:pPr>
        <w:overflowPunct w:val="0"/>
        <w:adjustRightInd w:val="0"/>
        <w:snapToGrid w:val="0"/>
        <w:spacing w:line="594" w:lineRule="exact"/>
        <w:ind w:firstLineChars="200" w:firstLine="643"/>
        <w:rPr>
          <w:rFonts w:eastAsia="黑体"/>
          <w:kern w:val="0"/>
          <w:sz w:val="32"/>
          <w:szCs w:val="32"/>
        </w:rPr>
      </w:pPr>
      <w:r>
        <w:rPr>
          <w:rFonts w:ascii="方正仿宋_GBK" w:eastAsia="方正仿宋_GBK" w:hAnsi="宋体" w:hint="eastAsia"/>
          <w:b/>
          <w:sz w:val="32"/>
          <w:szCs w:val="32"/>
        </w:rPr>
        <w:t>2.申请原则：</w:t>
      </w:r>
      <w:r>
        <w:rPr>
          <w:rFonts w:ascii="方正仿宋_GBK" w:eastAsia="方正仿宋_GBK" w:hAnsi="宋体" w:hint="eastAsia"/>
          <w:sz w:val="32"/>
          <w:szCs w:val="32"/>
        </w:rPr>
        <w:t>自愿原则（</w:t>
      </w:r>
      <w:r>
        <w:rPr>
          <w:rFonts w:eastAsia="仿宋_GB2312"/>
          <w:sz w:val="32"/>
          <w:szCs w:val="32"/>
        </w:rPr>
        <w:t>对实行告知承诺的相关资质认定事项，检验检测机构不选择告知承诺方式的，资质认定部门应当依照有关规定实施资质认定</w:t>
      </w:r>
      <w:r>
        <w:rPr>
          <w:rFonts w:ascii="方正黑体_GBK" w:eastAsia="方正黑体_GBK" w:hAnsi="宋体" w:hint="eastAsia"/>
          <w:sz w:val="32"/>
          <w:szCs w:val="32"/>
        </w:rPr>
        <w:t>）</w:t>
      </w:r>
    </w:p>
    <w:p w:rsidR="004329ED" w:rsidRDefault="00AF6EDB">
      <w:pPr>
        <w:adjustRightInd w:val="0"/>
        <w:snapToGrid w:val="0"/>
        <w:spacing w:line="580" w:lineRule="exact"/>
        <w:ind w:firstLineChars="200" w:firstLine="643"/>
        <w:rPr>
          <w:rFonts w:ascii="方正仿宋_GBK" w:eastAsia="方正仿宋_GBK"/>
          <w:sz w:val="32"/>
          <w:szCs w:val="32"/>
        </w:rPr>
      </w:pPr>
      <w:r>
        <w:rPr>
          <w:rFonts w:ascii="方正仿宋_GBK" w:eastAsia="方正仿宋_GBK" w:hAnsi="黑体" w:hint="eastAsia"/>
          <w:b/>
          <w:sz w:val="32"/>
          <w:szCs w:val="32"/>
        </w:rPr>
        <w:t>3.事项审查类型</w:t>
      </w:r>
      <w:r>
        <w:rPr>
          <w:rFonts w:ascii="方正黑体_GBK" w:eastAsia="方正黑体_GBK" w:hAnsi="黑体" w:hint="eastAsia"/>
          <w:sz w:val="32"/>
          <w:szCs w:val="32"/>
        </w:rPr>
        <w:t>：</w:t>
      </w:r>
      <w:r w:rsidR="00AB3157">
        <w:rPr>
          <w:rFonts w:ascii="方正仿宋_GBK" w:eastAsia="方正仿宋_GBK" w:hint="eastAsia"/>
          <w:sz w:val="32"/>
          <w:szCs w:val="32"/>
        </w:rPr>
        <w:t>告知承诺</w:t>
      </w:r>
    </w:p>
    <w:p w:rsidR="004329ED" w:rsidRDefault="00AF6EDB">
      <w:pPr>
        <w:adjustRightInd w:val="0"/>
        <w:snapToGrid w:val="0"/>
        <w:spacing w:line="580" w:lineRule="exact"/>
        <w:ind w:firstLineChars="200" w:firstLine="643"/>
        <w:rPr>
          <w:rFonts w:ascii="方正仿宋_GBK" w:eastAsia="方正仿宋_GBK"/>
          <w:sz w:val="28"/>
          <w:szCs w:val="28"/>
        </w:rPr>
      </w:pPr>
      <w:r>
        <w:rPr>
          <w:rFonts w:ascii="方正仿宋_GBK" w:eastAsia="方正仿宋_GBK" w:hAnsi="黑体" w:hint="eastAsia"/>
          <w:b/>
          <w:sz w:val="32"/>
          <w:szCs w:val="32"/>
        </w:rPr>
        <w:t>4审批依据</w:t>
      </w:r>
      <w:r>
        <w:rPr>
          <w:rFonts w:ascii="方正仿宋_GBK" w:eastAsia="方正仿宋_GBK" w:hAnsi="黑体" w:hint="eastAsia"/>
          <w:sz w:val="32"/>
          <w:szCs w:val="32"/>
        </w:rPr>
        <w:t>：</w:t>
      </w:r>
      <w:r>
        <w:rPr>
          <w:rFonts w:ascii="方正仿宋_GBK" w:eastAsia="方正仿宋_GBK" w:hAnsi="黑体" w:hint="eastAsia"/>
          <w:sz w:val="28"/>
          <w:szCs w:val="28"/>
        </w:rPr>
        <w:t>（</w:t>
      </w:r>
      <w:r>
        <w:rPr>
          <w:rFonts w:ascii="方正仿宋_GBK" w:eastAsia="方正仿宋_GBK" w:hint="eastAsia"/>
          <w:sz w:val="28"/>
          <w:szCs w:val="28"/>
        </w:rPr>
        <w:t>1）《中华人民共和国计量法》第二十二条；</w:t>
      </w:r>
      <w:r>
        <w:rPr>
          <w:rFonts w:ascii="方正仿宋_GBK" w:eastAsia="方正仿宋_GBK" w:hAnsi="黑体" w:hint="eastAsia"/>
          <w:sz w:val="28"/>
          <w:szCs w:val="28"/>
        </w:rPr>
        <w:t>（</w:t>
      </w:r>
      <w:r>
        <w:rPr>
          <w:rFonts w:ascii="方正仿宋_GBK" w:eastAsia="方正仿宋_GBK" w:hint="eastAsia"/>
          <w:sz w:val="28"/>
          <w:szCs w:val="28"/>
        </w:rPr>
        <w:t>2）《中华人民共和国计量法实施细则》第二十九条；</w:t>
      </w:r>
      <w:r>
        <w:rPr>
          <w:rFonts w:ascii="方正仿宋_GBK" w:eastAsia="方正仿宋_GBK" w:hAnsi="黑体" w:hint="eastAsia"/>
          <w:sz w:val="28"/>
          <w:szCs w:val="28"/>
        </w:rPr>
        <w:t>（</w:t>
      </w:r>
      <w:r>
        <w:rPr>
          <w:rFonts w:ascii="方正仿宋_GBK" w:eastAsia="方正仿宋_GBK" w:hint="eastAsia"/>
          <w:sz w:val="28"/>
          <w:szCs w:val="28"/>
        </w:rPr>
        <w:t>3）《中华人民共和国认证认可条例》第十六条；</w:t>
      </w:r>
      <w:r>
        <w:rPr>
          <w:rFonts w:ascii="方正仿宋_GBK" w:eastAsia="方正仿宋_GBK" w:hAnsi="黑体" w:hint="eastAsia"/>
          <w:sz w:val="28"/>
          <w:szCs w:val="28"/>
        </w:rPr>
        <w:t>（</w:t>
      </w:r>
      <w:r>
        <w:rPr>
          <w:rFonts w:ascii="方正仿宋_GBK" w:eastAsia="方正仿宋_GBK" w:hint="eastAsia"/>
          <w:sz w:val="28"/>
          <w:szCs w:val="28"/>
        </w:rPr>
        <w:t>4）</w:t>
      </w:r>
      <w:r>
        <w:rPr>
          <w:rFonts w:ascii="方正仿宋_GBK" w:eastAsia="方正仿宋_GBK" w:hint="eastAsia"/>
          <w:color w:val="000000"/>
          <w:kern w:val="0"/>
          <w:sz w:val="28"/>
          <w:szCs w:val="28"/>
          <w:lang w:bidi="ar"/>
        </w:rPr>
        <w:t>《中华人民共和国食品安全法》第八十四条；</w:t>
      </w:r>
      <w:r>
        <w:rPr>
          <w:rFonts w:ascii="方正仿宋_GBK" w:eastAsia="方正仿宋_GBK" w:hint="eastAsia"/>
          <w:sz w:val="28"/>
          <w:szCs w:val="28"/>
        </w:rPr>
        <w:t>（5）《检验检测机构资质认定管理办法》（原国家质检总局令第163号）；（6）市场监管总局关于进一步推进检验检测机构资质认定改革工作的意见（国市监检测〔2019〕206号)</w:t>
      </w:r>
    </w:p>
    <w:p w:rsidR="004329ED" w:rsidRDefault="00AF6EDB">
      <w:pPr>
        <w:adjustRightInd w:val="0"/>
        <w:snapToGrid w:val="0"/>
        <w:spacing w:line="580" w:lineRule="exact"/>
        <w:ind w:firstLineChars="200" w:firstLine="643"/>
        <w:rPr>
          <w:rFonts w:ascii="方正仿宋_GBK" w:eastAsia="方正仿宋_GBK"/>
          <w:sz w:val="32"/>
          <w:szCs w:val="32"/>
        </w:rPr>
      </w:pPr>
      <w:r>
        <w:rPr>
          <w:rFonts w:ascii="方正仿宋_GBK" w:eastAsia="方正仿宋_GBK" w:hAnsi="黑体" w:hint="eastAsia"/>
          <w:b/>
          <w:sz w:val="32"/>
          <w:szCs w:val="32"/>
        </w:rPr>
        <w:lastRenderedPageBreak/>
        <w:t>5.受理机构</w:t>
      </w:r>
      <w:r>
        <w:rPr>
          <w:rFonts w:ascii="方正黑体_GBK" w:eastAsia="方正黑体_GBK" w:hAnsi="黑体" w:hint="eastAsia"/>
          <w:sz w:val="32"/>
          <w:szCs w:val="32"/>
        </w:rPr>
        <w:t>：</w:t>
      </w:r>
      <w:r>
        <w:rPr>
          <w:rFonts w:ascii="方正仿宋_GBK" w:eastAsia="方正仿宋_GBK" w:hint="eastAsia"/>
          <w:sz w:val="32"/>
          <w:szCs w:val="32"/>
        </w:rPr>
        <w:t>市市场监督管理局；两江新区市场监督管理局</w:t>
      </w:r>
    </w:p>
    <w:p w:rsidR="004329ED" w:rsidRDefault="00AF6EDB">
      <w:pPr>
        <w:adjustRightInd w:val="0"/>
        <w:snapToGrid w:val="0"/>
        <w:spacing w:line="580" w:lineRule="exact"/>
        <w:ind w:firstLineChars="200" w:firstLine="643"/>
        <w:rPr>
          <w:rFonts w:ascii="方正仿宋_GBK" w:eastAsia="方正仿宋_GBK"/>
          <w:sz w:val="32"/>
          <w:szCs w:val="32"/>
        </w:rPr>
      </w:pPr>
      <w:r>
        <w:rPr>
          <w:rFonts w:ascii="方正仿宋_GBK" w:eastAsia="方正仿宋_GBK" w:hAnsi="黑体" w:hint="eastAsia"/>
          <w:b/>
          <w:sz w:val="32"/>
          <w:szCs w:val="32"/>
        </w:rPr>
        <w:t>6.决定机构</w:t>
      </w:r>
      <w:r>
        <w:rPr>
          <w:rFonts w:ascii="方正黑体_GBK" w:eastAsia="方正黑体_GBK" w:hAnsi="黑体" w:hint="eastAsia"/>
          <w:sz w:val="32"/>
          <w:szCs w:val="32"/>
        </w:rPr>
        <w:t>：</w:t>
      </w:r>
      <w:r>
        <w:rPr>
          <w:rFonts w:ascii="方正仿宋_GBK" w:eastAsia="方正仿宋_GBK" w:hint="eastAsia"/>
          <w:sz w:val="32"/>
          <w:szCs w:val="32"/>
        </w:rPr>
        <w:t>市市场监督管理局；两江新区市场监督管理局</w:t>
      </w:r>
    </w:p>
    <w:p w:rsidR="004329ED" w:rsidRDefault="00AF6EDB">
      <w:pPr>
        <w:adjustRightInd w:val="0"/>
        <w:snapToGrid w:val="0"/>
        <w:spacing w:line="580" w:lineRule="exact"/>
        <w:ind w:firstLineChars="200" w:firstLine="643"/>
        <w:rPr>
          <w:rFonts w:ascii="方正仿宋_GBK" w:eastAsia="方正仿宋_GBK"/>
          <w:sz w:val="32"/>
          <w:szCs w:val="32"/>
          <w:shd w:val="pct10" w:color="auto" w:fill="FFFFFF"/>
        </w:rPr>
      </w:pPr>
      <w:r>
        <w:rPr>
          <w:rFonts w:ascii="方正仿宋_GBK" w:eastAsia="方正仿宋_GBK" w:hAnsi="黑体" w:hint="eastAsia"/>
          <w:b/>
          <w:sz w:val="32"/>
          <w:szCs w:val="32"/>
        </w:rPr>
        <w:t>7.数量限制</w:t>
      </w:r>
      <w:r>
        <w:rPr>
          <w:rFonts w:ascii="方正黑体_GBK" w:eastAsia="方正黑体_GBK" w:hAnsi="黑体" w:hint="eastAsia"/>
          <w:sz w:val="32"/>
          <w:szCs w:val="32"/>
        </w:rPr>
        <w:t>：</w:t>
      </w:r>
      <w:r>
        <w:rPr>
          <w:rFonts w:ascii="方正仿宋_GBK" w:eastAsia="方正仿宋_GBK" w:hint="eastAsia"/>
          <w:sz w:val="32"/>
          <w:szCs w:val="32"/>
        </w:rPr>
        <w:t>无</w:t>
      </w:r>
    </w:p>
    <w:p w:rsidR="004329ED" w:rsidRDefault="00AF6EDB">
      <w:pPr>
        <w:adjustRightInd w:val="0"/>
        <w:snapToGrid w:val="0"/>
        <w:spacing w:line="580" w:lineRule="exact"/>
        <w:ind w:firstLineChars="200" w:firstLine="643"/>
        <w:rPr>
          <w:rFonts w:ascii="方正仿宋_GBK" w:eastAsia="方正仿宋_GBK"/>
          <w:sz w:val="32"/>
          <w:szCs w:val="32"/>
        </w:rPr>
      </w:pPr>
      <w:r>
        <w:rPr>
          <w:rFonts w:ascii="方正仿宋_GBK" w:eastAsia="方正仿宋_GBK" w:hint="eastAsia"/>
          <w:b/>
          <w:sz w:val="32"/>
          <w:szCs w:val="32"/>
        </w:rPr>
        <w:t>8</w:t>
      </w:r>
      <w:r>
        <w:rPr>
          <w:rFonts w:ascii="方正仿宋_GBK" w:eastAsia="方正仿宋_GBK" w:hAnsi="黑体" w:hint="eastAsia"/>
          <w:b/>
          <w:sz w:val="32"/>
          <w:szCs w:val="32"/>
        </w:rPr>
        <w:t>.</w:t>
      </w:r>
      <w:r>
        <w:rPr>
          <w:rFonts w:ascii="方正仿宋_GBK" w:eastAsia="方正仿宋_GBK" w:hint="eastAsia"/>
          <w:b/>
          <w:sz w:val="32"/>
          <w:szCs w:val="32"/>
        </w:rPr>
        <w:t>申请对象</w:t>
      </w:r>
      <w:r>
        <w:rPr>
          <w:rFonts w:ascii="方正仿宋_GBK" w:eastAsia="方正仿宋_GBK" w:hint="eastAsia"/>
          <w:sz w:val="32"/>
          <w:szCs w:val="32"/>
        </w:rPr>
        <w:t>：法律、法规规定需要取得资质认定的检验检测机构（</w:t>
      </w:r>
      <w:r>
        <w:rPr>
          <w:rFonts w:eastAsia="仿宋_GB2312"/>
          <w:color w:val="000000"/>
          <w:kern w:val="0"/>
          <w:sz w:val="32"/>
          <w:szCs w:val="32"/>
        </w:rPr>
        <w:t>特殊食品、医疗器械检验检测除外</w:t>
      </w:r>
      <w:r>
        <w:rPr>
          <w:rFonts w:ascii="方正仿宋_GBK" w:eastAsia="方正仿宋_GBK" w:hint="eastAsia"/>
          <w:sz w:val="32"/>
          <w:szCs w:val="32"/>
        </w:rPr>
        <w:t>）</w:t>
      </w:r>
    </w:p>
    <w:p w:rsidR="004329ED" w:rsidRDefault="00AF6EDB">
      <w:pPr>
        <w:adjustRightInd w:val="0"/>
        <w:snapToGrid w:val="0"/>
        <w:spacing w:line="580" w:lineRule="exact"/>
        <w:ind w:firstLineChars="200" w:firstLine="643"/>
        <w:rPr>
          <w:rFonts w:ascii="方正仿宋_GBK" w:eastAsia="方正仿宋_GBK"/>
          <w:sz w:val="32"/>
          <w:szCs w:val="32"/>
        </w:rPr>
      </w:pPr>
      <w:r>
        <w:rPr>
          <w:rFonts w:ascii="方正仿宋_GBK" w:eastAsia="方正仿宋_GBK" w:hAnsi="黑体" w:hint="eastAsia"/>
          <w:b/>
          <w:sz w:val="32"/>
          <w:szCs w:val="32"/>
        </w:rPr>
        <w:t>9.申请条件</w:t>
      </w:r>
      <w:r>
        <w:rPr>
          <w:rFonts w:ascii="方正黑体_GBK" w:eastAsia="方正黑体_GBK" w:hAnsi="黑体" w:hint="eastAsia"/>
          <w:sz w:val="32"/>
          <w:szCs w:val="32"/>
        </w:rPr>
        <w:t>：</w:t>
      </w:r>
      <w:r>
        <w:rPr>
          <w:rFonts w:ascii="方正仿宋_GBK" w:eastAsia="方正仿宋_GBK" w:hint="eastAsia"/>
          <w:sz w:val="32"/>
          <w:szCs w:val="32"/>
        </w:rPr>
        <w:t>根据《</w:t>
      </w:r>
      <w:r>
        <w:rPr>
          <w:rFonts w:ascii="方正仿宋_GBK" w:eastAsia="方正仿宋_GBK" w:hint="eastAsia"/>
          <w:sz w:val="28"/>
          <w:szCs w:val="28"/>
        </w:rPr>
        <w:t>检验检测机构资质认定管理办法</w:t>
      </w:r>
      <w:r>
        <w:rPr>
          <w:rFonts w:ascii="方正仿宋_GBK" w:eastAsia="方正仿宋_GBK" w:hint="eastAsia"/>
          <w:sz w:val="32"/>
          <w:szCs w:val="32"/>
        </w:rPr>
        <w:t>》等规定，申请条件包括:</w:t>
      </w:r>
    </w:p>
    <w:p w:rsidR="004329ED" w:rsidRDefault="00AF6EDB">
      <w:pPr>
        <w:spacing w:line="400" w:lineRule="exact"/>
        <w:ind w:firstLineChars="150" w:firstLine="480"/>
        <w:rPr>
          <w:rFonts w:ascii="方正仿宋_GBK" w:eastAsia="方正仿宋_GBK"/>
          <w:sz w:val="28"/>
          <w:szCs w:val="28"/>
        </w:rPr>
      </w:pPr>
      <w:r>
        <w:rPr>
          <w:rFonts w:ascii="方正仿宋_GBK" w:eastAsia="方正仿宋_GBK" w:hAnsi="黑体" w:hint="eastAsia"/>
          <w:sz w:val="32"/>
          <w:szCs w:val="32"/>
        </w:rPr>
        <w:t>（</w:t>
      </w:r>
      <w:r>
        <w:rPr>
          <w:rFonts w:ascii="方正仿宋_GBK" w:eastAsia="方正仿宋_GBK" w:hint="eastAsia"/>
          <w:sz w:val="32"/>
          <w:szCs w:val="32"/>
        </w:rPr>
        <w:t>1）</w:t>
      </w:r>
      <w:r>
        <w:rPr>
          <w:rFonts w:ascii="方正仿宋_GBK" w:eastAsia="方正仿宋_GBK" w:hint="eastAsia"/>
          <w:sz w:val="28"/>
          <w:szCs w:val="28"/>
        </w:rPr>
        <w:t>依法成立并能够承担相应法律责任的法人或者其他组织；</w:t>
      </w:r>
    </w:p>
    <w:p w:rsidR="004329ED" w:rsidRDefault="00AF6EDB">
      <w:pPr>
        <w:spacing w:line="400" w:lineRule="exact"/>
        <w:ind w:firstLineChars="150" w:firstLine="480"/>
        <w:rPr>
          <w:rFonts w:ascii="方正仿宋_GBK" w:eastAsia="方正仿宋_GBK"/>
          <w:sz w:val="28"/>
          <w:szCs w:val="28"/>
        </w:rPr>
      </w:pPr>
      <w:r>
        <w:rPr>
          <w:rFonts w:ascii="方正仿宋_GBK" w:eastAsia="方正仿宋_GBK" w:hAnsi="黑体" w:hint="eastAsia"/>
          <w:sz w:val="32"/>
          <w:szCs w:val="32"/>
        </w:rPr>
        <w:t>（</w:t>
      </w:r>
      <w:r>
        <w:rPr>
          <w:rFonts w:ascii="方正仿宋_GBK" w:eastAsia="方正仿宋_GBK" w:hint="eastAsia"/>
          <w:sz w:val="32"/>
          <w:szCs w:val="32"/>
        </w:rPr>
        <w:t>2）</w:t>
      </w:r>
      <w:r>
        <w:rPr>
          <w:rFonts w:ascii="方正仿宋_GBK" w:eastAsia="方正仿宋_GBK" w:hint="eastAsia"/>
          <w:sz w:val="28"/>
          <w:szCs w:val="28"/>
        </w:rPr>
        <w:t>具有与其从事检验检测活动相适应的检验检测技术人员和管理人员；</w:t>
      </w:r>
    </w:p>
    <w:p w:rsidR="004329ED" w:rsidRDefault="00AF6EDB">
      <w:pPr>
        <w:spacing w:line="400" w:lineRule="exact"/>
        <w:ind w:firstLineChars="150" w:firstLine="480"/>
        <w:rPr>
          <w:rFonts w:ascii="方正仿宋_GBK" w:eastAsia="方正仿宋_GBK"/>
          <w:sz w:val="28"/>
          <w:szCs w:val="28"/>
        </w:rPr>
      </w:pPr>
      <w:r>
        <w:rPr>
          <w:rFonts w:ascii="方正仿宋_GBK" w:eastAsia="方正仿宋_GBK" w:hAnsi="黑体" w:hint="eastAsia"/>
          <w:sz w:val="32"/>
          <w:szCs w:val="32"/>
        </w:rPr>
        <w:t>（</w:t>
      </w:r>
      <w:r>
        <w:rPr>
          <w:rFonts w:ascii="方正仿宋_GBK" w:eastAsia="方正仿宋_GBK" w:hint="eastAsia"/>
          <w:sz w:val="32"/>
          <w:szCs w:val="32"/>
        </w:rPr>
        <w:t>3）</w:t>
      </w:r>
      <w:r>
        <w:rPr>
          <w:rFonts w:ascii="方正仿宋_GBK" w:eastAsia="方正仿宋_GBK" w:hint="eastAsia"/>
          <w:sz w:val="28"/>
          <w:szCs w:val="28"/>
        </w:rPr>
        <w:t>具有固定的工作场所，工作环境满足检验检测要求；</w:t>
      </w:r>
    </w:p>
    <w:p w:rsidR="004329ED" w:rsidRDefault="00AF6EDB">
      <w:pPr>
        <w:spacing w:line="400" w:lineRule="exact"/>
        <w:ind w:firstLineChars="150" w:firstLine="480"/>
        <w:rPr>
          <w:rFonts w:ascii="方正仿宋_GBK" w:eastAsia="方正仿宋_GBK"/>
          <w:sz w:val="28"/>
          <w:szCs w:val="28"/>
        </w:rPr>
      </w:pPr>
      <w:r>
        <w:rPr>
          <w:rFonts w:ascii="方正仿宋_GBK" w:eastAsia="方正仿宋_GBK" w:hAnsi="黑体" w:hint="eastAsia"/>
          <w:sz w:val="32"/>
          <w:szCs w:val="32"/>
        </w:rPr>
        <w:t>（</w:t>
      </w:r>
      <w:r>
        <w:rPr>
          <w:rFonts w:ascii="方正仿宋_GBK" w:eastAsia="方正仿宋_GBK" w:hint="eastAsia"/>
          <w:sz w:val="32"/>
          <w:szCs w:val="32"/>
        </w:rPr>
        <w:t>4）</w:t>
      </w:r>
      <w:r>
        <w:rPr>
          <w:rFonts w:ascii="方正仿宋_GBK" w:eastAsia="方正仿宋_GBK" w:hint="eastAsia"/>
          <w:sz w:val="28"/>
          <w:szCs w:val="28"/>
        </w:rPr>
        <w:t>具备从事检验检测活动所必需的检验检测设备设施；</w:t>
      </w:r>
    </w:p>
    <w:p w:rsidR="004329ED" w:rsidRDefault="00AF6EDB">
      <w:pPr>
        <w:spacing w:line="400" w:lineRule="exact"/>
        <w:ind w:firstLineChars="150" w:firstLine="480"/>
        <w:rPr>
          <w:rFonts w:ascii="方正仿宋_GBK" w:eastAsia="方正仿宋_GBK"/>
          <w:sz w:val="28"/>
          <w:szCs w:val="28"/>
        </w:rPr>
      </w:pPr>
      <w:r>
        <w:rPr>
          <w:rFonts w:ascii="方正仿宋_GBK" w:eastAsia="方正仿宋_GBK" w:hAnsi="黑体" w:hint="eastAsia"/>
          <w:sz w:val="32"/>
          <w:szCs w:val="32"/>
        </w:rPr>
        <w:t>（</w:t>
      </w:r>
      <w:r>
        <w:rPr>
          <w:rFonts w:ascii="方正仿宋_GBK" w:eastAsia="方正仿宋_GBK" w:hint="eastAsia"/>
          <w:sz w:val="32"/>
          <w:szCs w:val="32"/>
        </w:rPr>
        <w:t>5）</w:t>
      </w:r>
      <w:r>
        <w:rPr>
          <w:rFonts w:ascii="方正仿宋_GBK" w:eastAsia="方正仿宋_GBK" w:hint="eastAsia"/>
          <w:sz w:val="28"/>
          <w:szCs w:val="28"/>
        </w:rPr>
        <w:t>具有并有效运行保证其检验检测活动独立、公正、科学、诚信的管理体系；</w:t>
      </w:r>
    </w:p>
    <w:p w:rsidR="004329ED" w:rsidRDefault="00AF6EDB">
      <w:pPr>
        <w:adjustRightInd w:val="0"/>
        <w:snapToGrid w:val="0"/>
        <w:spacing w:line="580" w:lineRule="exact"/>
        <w:ind w:firstLineChars="150" w:firstLine="480"/>
        <w:rPr>
          <w:rFonts w:ascii="方正仿宋_GBK" w:eastAsia="方正仿宋_GBK"/>
          <w:sz w:val="28"/>
          <w:szCs w:val="28"/>
        </w:rPr>
      </w:pPr>
      <w:r>
        <w:rPr>
          <w:rFonts w:ascii="方正仿宋_GBK" w:eastAsia="方正仿宋_GBK" w:hAnsi="黑体" w:hint="eastAsia"/>
          <w:sz w:val="32"/>
          <w:szCs w:val="32"/>
        </w:rPr>
        <w:t>（</w:t>
      </w:r>
      <w:r>
        <w:rPr>
          <w:rFonts w:ascii="方正仿宋_GBK" w:eastAsia="方正仿宋_GBK" w:hint="eastAsia"/>
          <w:sz w:val="32"/>
          <w:szCs w:val="32"/>
        </w:rPr>
        <w:t>6）</w:t>
      </w:r>
      <w:r>
        <w:rPr>
          <w:rFonts w:ascii="方正仿宋_GBK" w:eastAsia="方正仿宋_GBK" w:hint="eastAsia"/>
          <w:sz w:val="28"/>
          <w:szCs w:val="28"/>
        </w:rPr>
        <w:t>符合有关法律法规或者标准、技术规范规定的特殊要求。</w:t>
      </w:r>
    </w:p>
    <w:p w:rsidR="004329ED" w:rsidRDefault="00AF6EDB">
      <w:pPr>
        <w:adjustRightInd w:val="0"/>
        <w:snapToGrid w:val="0"/>
        <w:spacing w:line="580" w:lineRule="exact"/>
        <w:ind w:firstLineChars="200" w:firstLine="560"/>
        <w:rPr>
          <w:rFonts w:ascii="方正仿宋_GBK" w:eastAsia="方正仿宋_GBK"/>
          <w:sz w:val="28"/>
          <w:szCs w:val="28"/>
        </w:rPr>
      </w:pPr>
      <w:r>
        <w:rPr>
          <w:rFonts w:ascii="方正仿宋_GBK" w:eastAsia="方正仿宋_GBK" w:hint="eastAsia"/>
          <w:sz w:val="28"/>
          <w:szCs w:val="28"/>
        </w:rPr>
        <w:t>（7）</w:t>
      </w:r>
      <w:r>
        <w:rPr>
          <w:rFonts w:ascii="方正仿宋_GBK" w:eastAsia="方正仿宋_GBK" w:hint="eastAsia"/>
          <w:color w:val="000000"/>
          <w:spacing w:val="4"/>
          <w:kern w:val="0"/>
          <w:sz w:val="28"/>
          <w:szCs w:val="28"/>
          <w:lang w:bidi="ar"/>
        </w:rPr>
        <w:t>近2年内未因检验检测违法违规行为受到行政处罚（首次申请机构除外）</w:t>
      </w:r>
    </w:p>
    <w:p w:rsidR="004329ED" w:rsidRPr="00B7417C" w:rsidRDefault="00AF6EDB">
      <w:pPr>
        <w:adjustRightInd w:val="0"/>
        <w:snapToGrid w:val="0"/>
        <w:spacing w:line="580" w:lineRule="exact"/>
        <w:ind w:firstLineChars="200" w:firstLine="643"/>
        <w:rPr>
          <w:rFonts w:ascii="方正仿宋_GBK" w:eastAsia="方正仿宋_GBK"/>
          <w:sz w:val="32"/>
          <w:szCs w:val="32"/>
          <w:shd w:val="pct15" w:color="auto" w:fill="FFFFFF"/>
        </w:rPr>
      </w:pPr>
      <w:r>
        <w:rPr>
          <w:rFonts w:ascii="方正仿宋_GBK" w:eastAsia="方正仿宋_GBK" w:hAnsi="黑体" w:hint="eastAsia"/>
          <w:b/>
          <w:sz w:val="32"/>
          <w:szCs w:val="32"/>
        </w:rPr>
        <w:t>10.禁止性要求</w:t>
      </w:r>
      <w:r>
        <w:rPr>
          <w:rFonts w:ascii="方正黑体_GBK" w:eastAsia="方正黑体_GBK" w:hAnsi="黑体" w:hint="eastAsia"/>
          <w:sz w:val="32"/>
          <w:szCs w:val="32"/>
        </w:rPr>
        <w:t>：</w:t>
      </w:r>
      <w:r w:rsidR="0071410F" w:rsidRPr="003D6BA5">
        <w:rPr>
          <w:rFonts w:eastAsia="仿宋_GB2312"/>
          <w:color w:val="000000"/>
          <w:kern w:val="0"/>
          <w:sz w:val="32"/>
          <w:szCs w:val="32"/>
        </w:rPr>
        <w:t>对于检验检测机构作出虚假承诺或者承诺内容严重不实的，由资质认定部</w:t>
      </w:r>
      <w:r w:rsidR="0071410F">
        <w:rPr>
          <w:rFonts w:eastAsia="仿宋_GB2312"/>
          <w:color w:val="000000"/>
          <w:kern w:val="0"/>
          <w:sz w:val="32"/>
          <w:szCs w:val="32"/>
        </w:rPr>
        <w:t>门记入其信用档案，该检验检测机构不再适用告知承诺的资质认定方式</w:t>
      </w:r>
      <w:r w:rsidR="0071410F">
        <w:rPr>
          <w:rFonts w:eastAsia="仿宋_GB2312" w:hint="eastAsia"/>
          <w:color w:val="000000"/>
          <w:kern w:val="0"/>
          <w:sz w:val="32"/>
          <w:szCs w:val="32"/>
        </w:rPr>
        <w:t>；</w:t>
      </w:r>
      <w:r w:rsidR="00B7417C" w:rsidRPr="00EC29A8">
        <w:rPr>
          <w:rFonts w:ascii="方正仿宋_GBK" w:eastAsia="方正仿宋_GBK" w:hint="eastAsia"/>
          <w:sz w:val="32"/>
          <w:szCs w:val="32"/>
        </w:rPr>
        <w:t>被撤销资质认定证书的检验检测机构，三年内不得再次申请资质认定</w:t>
      </w:r>
      <w:r w:rsidR="0071410F">
        <w:rPr>
          <w:rFonts w:ascii="方正仿宋_GBK" w:eastAsia="方正仿宋_GBK" w:hint="eastAsia"/>
          <w:sz w:val="32"/>
          <w:szCs w:val="32"/>
        </w:rPr>
        <w:t>。</w:t>
      </w:r>
    </w:p>
    <w:p w:rsidR="004329ED" w:rsidRDefault="00AF6EDB">
      <w:pPr>
        <w:adjustRightInd w:val="0"/>
        <w:snapToGrid w:val="0"/>
        <w:spacing w:line="580" w:lineRule="exact"/>
        <w:ind w:firstLineChars="200" w:firstLine="643"/>
        <w:rPr>
          <w:rFonts w:ascii="方正黑体_GBK" w:eastAsia="方正黑体_GBK" w:hAnsi="黑体"/>
          <w:sz w:val="32"/>
          <w:szCs w:val="32"/>
        </w:rPr>
      </w:pPr>
      <w:r>
        <w:rPr>
          <w:rFonts w:ascii="方正仿宋_GBK" w:eastAsia="方正仿宋_GBK" w:hAnsi="黑体" w:hint="eastAsia"/>
          <w:b/>
          <w:sz w:val="32"/>
          <w:szCs w:val="32"/>
        </w:rPr>
        <w:t>11.申请材料目录</w:t>
      </w:r>
      <w:r>
        <w:rPr>
          <w:rFonts w:ascii="方正黑体_GBK" w:eastAsia="方正黑体_GBK" w:hAnsi="黑体" w:hint="eastAsia"/>
          <w:sz w:val="32"/>
          <w:szCs w:val="32"/>
        </w:rPr>
        <w:t>：</w:t>
      </w:r>
    </w:p>
    <w:p w:rsidR="004329ED" w:rsidRDefault="004329ED">
      <w:pPr>
        <w:spacing w:line="400" w:lineRule="exact"/>
        <w:rPr>
          <w:rFonts w:ascii="方正仿宋_GBK" w:eastAsia="方正仿宋_GBK"/>
          <w:sz w:val="28"/>
          <w:szCs w:val="28"/>
        </w:rPr>
      </w:pPr>
    </w:p>
    <w:tbl>
      <w:tblPr>
        <w:tblW w:w="9132" w:type="dxa"/>
        <w:tblInd w:w="-72" w:type="dxa"/>
        <w:tblLook w:val="04A0" w:firstRow="1" w:lastRow="0" w:firstColumn="1" w:lastColumn="0" w:noHBand="0" w:noVBand="1"/>
      </w:tblPr>
      <w:tblGrid>
        <w:gridCol w:w="889"/>
        <w:gridCol w:w="4253"/>
        <w:gridCol w:w="1701"/>
        <w:gridCol w:w="1275"/>
        <w:gridCol w:w="1014"/>
      </w:tblGrid>
      <w:tr w:rsidR="004329ED">
        <w:trPr>
          <w:trHeight w:val="840"/>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4329ED" w:rsidRDefault="00AF6EDB">
            <w:pPr>
              <w:widowControl/>
              <w:jc w:val="center"/>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lastRenderedPageBreak/>
              <w:t>序号</w:t>
            </w:r>
          </w:p>
        </w:tc>
        <w:tc>
          <w:tcPr>
            <w:tcW w:w="4253" w:type="dxa"/>
            <w:tcBorders>
              <w:top w:val="single" w:sz="4" w:space="0" w:color="auto"/>
              <w:left w:val="nil"/>
              <w:bottom w:val="single" w:sz="4" w:space="0" w:color="auto"/>
              <w:right w:val="single" w:sz="4" w:space="0" w:color="auto"/>
            </w:tcBorders>
            <w:shd w:val="clear" w:color="auto" w:fill="auto"/>
            <w:vAlign w:val="center"/>
          </w:tcPr>
          <w:p w:rsidR="004329ED" w:rsidRDefault="00AF6EDB">
            <w:pPr>
              <w:widowControl/>
              <w:jc w:val="center"/>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t>材料名称</w:t>
            </w:r>
          </w:p>
        </w:tc>
        <w:tc>
          <w:tcPr>
            <w:tcW w:w="1701" w:type="dxa"/>
            <w:tcBorders>
              <w:top w:val="single" w:sz="4" w:space="0" w:color="auto"/>
              <w:left w:val="nil"/>
              <w:bottom w:val="single" w:sz="4" w:space="0" w:color="auto"/>
              <w:right w:val="single" w:sz="4" w:space="0" w:color="auto"/>
            </w:tcBorders>
            <w:shd w:val="clear" w:color="auto" w:fill="auto"/>
            <w:vAlign w:val="center"/>
          </w:tcPr>
          <w:p w:rsidR="004329ED" w:rsidRDefault="00AF6EDB">
            <w:pPr>
              <w:widowControl/>
              <w:jc w:val="center"/>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t>材料类型</w:t>
            </w:r>
          </w:p>
        </w:tc>
        <w:tc>
          <w:tcPr>
            <w:tcW w:w="1275" w:type="dxa"/>
            <w:tcBorders>
              <w:top w:val="single" w:sz="4" w:space="0" w:color="auto"/>
              <w:left w:val="nil"/>
              <w:bottom w:val="single" w:sz="4" w:space="0" w:color="auto"/>
              <w:right w:val="single" w:sz="4" w:space="0" w:color="auto"/>
            </w:tcBorders>
            <w:shd w:val="clear" w:color="auto" w:fill="auto"/>
            <w:vAlign w:val="center"/>
          </w:tcPr>
          <w:p w:rsidR="004329ED" w:rsidRDefault="00AF6EDB">
            <w:pPr>
              <w:widowControl/>
              <w:jc w:val="center"/>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t>原件数</w:t>
            </w:r>
          </w:p>
        </w:tc>
        <w:tc>
          <w:tcPr>
            <w:tcW w:w="1014" w:type="dxa"/>
            <w:tcBorders>
              <w:top w:val="single" w:sz="4" w:space="0" w:color="auto"/>
              <w:left w:val="nil"/>
              <w:bottom w:val="single" w:sz="4" w:space="0" w:color="auto"/>
              <w:right w:val="single" w:sz="4" w:space="0" w:color="auto"/>
            </w:tcBorders>
            <w:shd w:val="clear" w:color="auto" w:fill="auto"/>
            <w:vAlign w:val="center"/>
          </w:tcPr>
          <w:p w:rsidR="004329ED" w:rsidRDefault="00AF6EDB">
            <w:pPr>
              <w:widowControl/>
              <w:jc w:val="center"/>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t>复印件</w:t>
            </w:r>
          </w:p>
        </w:tc>
      </w:tr>
      <w:tr w:rsidR="004329ED">
        <w:trPr>
          <w:trHeight w:val="1125"/>
        </w:trPr>
        <w:tc>
          <w:tcPr>
            <w:tcW w:w="889" w:type="dxa"/>
            <w:tcBorders>
              <w:top w:val="nil"/>
              <w:left w:val="single" w:sz="4" w:space="0" w:color="auto"/>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w:t>
            </w:r>
          </w:p>
        </w:tc>
        <w:tc>
          <w:tcPr>
            <w:tcW w:w="4253"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检验检测机构资质认定申请书</w:t>
            </w:r>
          </w:p>
        </w:tc>
        <w:tc>
          <w:tcPr>
            <w:tcW w:w="1701"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left"/>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纸质版</w:t>
            </w:r>
          </w:p>
        </w:tc>
        <w:tc>
          <w:tcPr>
            <w:tcW w:w="1275"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w:t>
            </w:r>
          </w:p>
        </w:tc>
        <w:tc>
          <w:tcPr>
            <w:tcW w:w="1014"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 xml:space="preserve">　</w:t>
            </w:r>
          </w:p>
        </w:tc>
      </w:tr>
      <w:tr w:rsidR="004329ED">
        <w:trPr>
          <w:trHeight w:val="1128"/>
        </w:trPr>
        <w:tc>
          <w:tcPr>
            <w:tcW w:w="889" w:type="dxa"/>
            <w:tcBorders>
              <w:top w:val="nil"/>
              <w:left w:val="single" w:sz="4" w:space="0" w:color="auto"/>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2</w:t>
            </w:r>
          </w:p>
        </w:tc>
        <w:tc>
          <w:tcPr>
            <w:tcW w:w="4253"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典型检测报告复印件</w:t>
            </w:r>
          </w:p>
        </w:tc>
        <w:tc>
          <w:tcPr>
            <w:tcW w:w="1701"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left"/>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纸质版</w:t>
            </w:r>
          </w:p>
        </w:tc>
        <w:tc>
          <w:tcPr>
            <w:tcW w:w="1275"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w:t>
            </w:r>
          </w:p>
        </w:tc>
      </w:tr>
      <w:tr w:rsidR="004329ED">
        <w:trPr>
          <w:trHeight w:val="750"/>
        </w:trPr>
        <w:tc>
          <w:tcPr>
            <w:tcW w:w="889" w:type="dxa"/>
            <w:tcBorders>
              <w:top w:val="nil"/>
              <w:left w:val="single" w:sz="4" w:space="0" w:color="auto"/>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3</w:t>
            </w:r>
          </w:p>
        </w:tc>
        <w:tc>
          <w:tcPr>
            <w:tcW w:w="4253" w:type="dxa"/>
            <w:tcBorders>
              <w:top w:val="nil"/>
              <w:left w:val="nil"/>
              <w:bottom w:val="single" w:sz="4" w:space="0" w:color="auto"/>
              <w:right w:val="single" w:sz="4" w:space="0" w:color="auto"/>
            </w:tcBorders>
            <w:shd w:val="clear" w:color="auto" w:fill="auto"/>
            <w:noWrap/>
            <w:vAlign w:val="center"/>
          </w:tcPr>
          <w:p w:rsidR="004329ED" w:rsidRDefault="00AF6EDB" w:rsidP="00EC29A8">
            <w:pPr>
              <w:widowControl/>
              <w:snapToGrid w:val="0"/>
              <w:rPr>
                <w:rFonts w:ascii="方正仿宋_GBK" w:eastAsia="方正仿宋_GBK" w:hAnsi="宋体" w:cs="宋体"/>
                <w:color w:val="000000"/>
                <w:kern w:val="0"/>
                <w:sz w:val="28"/>
                <w:szCs w:val="28"/>
              </w:rPr>
            </w:pPr>
            <w:r>
              <w:rPr>
                <w:rFonts w:ascii="方正仿宋_GBK" w:eastAsia="方正仿宋_GBK" w:hint="eastAsia"/>
                <w:color w:val="000000"/>
                <w:kern w:val="0"/>
                <w:sz w:val="28"/>
                <w:szCs w:val="28"/>
              </w:rPr>
              <w:t>非法人检验检测机构需提供检验检测机构批文、所属法人单位营业执照或者登记/注册证书、法人授权文件和最高管理者的任命文件</w:t>
            </w:r>
          </w:p>
        </w:tc>
        <w:tc>
          <w:tcPr>
            <w:tcW w:w="1701"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left"/>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纸质版</w:t>
            </w:r>
          </w:p>
        </w:tc>
        <w:tc>
          <w:tcPr>
            <w:tcW w:w="1275"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w:t>
            </w:r>
          </w:p>
        </w:tc>
      </w:tr>
      <w:tr w:rsidR="004329ED">
        <w:trPr>
          <w:trHeight w:val="750"/>
        </w:trPr>
        <w:tc>
          <w:tcPr>
            <w:tcW w:w="889" w:type="dxa"/>
            <w:tcBorders>
              <w:top w:val="nil"/>
              <w:left w:val="single" w:sz="4" w:space="0" w:color="auto"/>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4</w:t>
            </w:r>
          </w:p>
        </w:tc>
        <w:tc>
          <w:tcPr>
            <w:tcW w:w="4253"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rPr>
                <w:rFonts w:ascii="方正仿宋_GBK" w:eastAsia="方正仿宋_GBK" w:hAnsi="宋体" w:cs="宋体"/>
                <w:color w:val="000000"/>
                <w:kern w:val="0"/>
                <w:sz w:val="28"/>
                <w:szCs w:val="28"/>
              </w:rPr>
            </w:pPr>
            <w:r>
              <w:rPr>
                <w:rFonts w:ascii="方正仿宋_GBK" w:eastAsia="方正仿宋_GBK" w:hint="eastAsia"/>
                <w:color w:val="000000"/>
                <w:kern w:val="0"/>
                <w:sz w:val="28"/>
                <w:szCs w:val="28"/>
              </w:rPr>
              <w:t>固定场所文件</w:t>
            </w:r>
          </w:p>
        </w:tc>
        <w:tc>
          <w:tcPr>
            <w:tcW w:w="1701"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left"/>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纸质版</w:t>
            </w:r>
          </w:p>
        </w:tc>
        <w:tc>
          <w:tcPr>
            <w:tcW w:w="1275"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w:t>
            </w:r>
          </w:p>
        </w:tc>
      </w:tr>
      <w:tr w:rsidR="004329ED">
        <w:trPr>
          <w:trHeight w:val="1511"/>
        </w:trPr>
        <w:tc>
          <w:tcPr>
            <w:tcW w:w="889" w:type="dxa"/>
            <w:tcBorders>
              <w:top w:val="nil"/>
              <w:left w:val="single" w:sz="4" w:space="0" w:color="auto"/>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5</w:t>
            </w:r>
          </w:p>
        </w:tc>
        <w:tc>
          <w:tcPr>
            <w:tcW w:w="4253"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rPr>
                <w:rFonts w:ascii="方正仿宋_GBK" w:eastAsia="方正仿宋_GBK" w:hAnsi="宋体" w:cs="宋体"/>
                <w:color w:val="000000"/>
                <w:kern w:val="0"/>
                <w:sz w:val="28"/>
                <w:szCs w:val="28"/>
              </w:rPr>
            </w:pPr>
            <w:r>
              <w:rPr>
                <w:rFonts w:ascii="方正仿宋_GBK" w:eastAsia="方正仿宋_GBK" w:hint="eastAsia"/>
                <w:color w:val="000000"/>
                <w:kern w:val="0"/>
                <w:sz w:val="28"/>
                <w:szCs w:val="28"/>
              </w:rPr>
              <w:t>授权签字人的相关材料</w:t>
            </w:r>
          </w:p>
        </w:tc>
        <w:tc>
          <w:tcPr>
            <w:tcW w:w="1701"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left"/>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纸质版</w:t>
            </w:r>
          </w:p>
        </w:tc>
        <w:tc>
          <w:tcPr>
            <w:tcW w:w="1275"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w:t>
            </w:r>
          </w:p>
        </w:tc>
      </w:tr>
      <w:tr w:rsidR="004329ED">
        <w:trPr>
          <w:trHeight w:val="750"/>
        </w:trPr>
        <w:tc>
          <w:tcPr>
            <w:tcW w:w="889" w:type="dxa"/>
            <w:tcBorders>
              <w:top w:val="nil"/>
              <w:left w:val="single" w:sz="4" w:space="0" w:color="auto"/>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6</w:t>
            </w:r>
          </w:p>
        </w:tc>
        <w:tc>
          <w:tcPr>
            <w:tcW w:w="4253"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rPr>
                <w:rFonts w:ascii="方正仿宋_GBK" w:eastAsia="方正仿宋_GBK" w:hAnsi="宋体" w:cs="宋体"/>
                <w:color w:val="000000"/>
                <w:kern w:val="0"/>
                <w:sz w:val="28"/>
                <w:szCs w:val="28"/>
              </w:rPr>
            </w:pPr>
            <w:r>
              <w:rPr>
                <w:rFonts w:ascii="方正仿宋_GBK" w:eastAsia="方正仿宋_GBK" w:hint="eastAsia"/>
                <w:color w:val="000000"/>
                <w:kern w:val="0"/>
                <w:sz w:val="28"/>
                <w:szCs w:val="28"/>
              </w:rPr>
              <w:t>《检验检测机构资质认定告知承诺书》</w:t>
            </w:r>
          </w:p>
        </w:tc>
        <w:tc>
          <w:tcPr>
            <w:tcW w:w="1701"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left"/>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纸质版</w:t>
            </w:r>
          </w:p>
        </w:tc>
        <w:tc>
          <w:tcPr>
            <w:tcW w:w="1275" w:type="dxa"/>
            <w:tcBorders>
              <w:top w:val="nil"/>
              <w:left w:val="nil"/>
              <w:bottom w:val="single" w:sz="4" w:space="0" w:color="auto"/>
              <w:right w:val="single" w:sz="4" w:space="0" w:color="auto"/>
            </w:tcBorders>
            <w:shd w:val="clear" w:color="auto" w:fill="auto"/>
            <w:noWrap/>
            <w:vAlign w:val="center"/>
          </w:tcPr>
          <w:p w:rsidR="004329ED" w:rsidRDefault="00AF6EDB">
            <w:pPr>
              <w:widowControl/>
              <w:snapToGrid w:val="0"/>
              <w:jc w:val="cente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2</w:t>
            </w:r>
          </w:p>
        </w:tc>
        <w:tc>
          <w:tcPr>
            <w:tcW w:w="1014" w:type="dxa"/>
            <w:tcBorders>
              <w:top w:val="nil"/>
              <w:left w:val="nil"/>
              <w:bottom w:val="single" w:sz="4" w:space="0" w:color="auto"/>
              <w:right w:val="single" w:sz="4" w:space="0" w:color="auto"/>
            </w:tcBorders>
            <w:shd w:val="clear" w:color="auto" w:fill="auto"/>
            <w:noWrap/>
            <w:vAlign w:val="center"/>
          </w:tcPr>
          <w:p w:rsidR="004329ED" w:rsidRDefault="004329ED">
            <w:pPr>
              <w:widowControl/>
              <w:snapToGrid w:val="0"/>
              <w:jc w:val="center"/>
              <w:rPr>
                <w:rFonts w:ascii="方正仿宋_GBK" w:eastAsia="方正仿宋_GBK" w:hAnsi="宋体" w:cs="宋体"/>
                <w:color w:val="000000"/>
                <w:kern w:val="0"/>
                <w:sz w:val="28"/>
                <w:szCs w:val="28"/>
              </w:rPr>
            </w:pPr>
          </w:p>
        </w:tc>
      </w:tr>
    </w:tbl>
    <w:p w:rsidR="004329ED" w:rsidRDefault="004329ED">
      <w:pPr>
        <w:adjustRightInd w:val="0"/>
        <w:snapToGrid w:val="0"/>
        <w:spacing w:line="580" w:lineRule="exact"/>
        <w:ind w:firstLineChars="200" w:firstLine="643"/>
        <w:rPr>
          <w:rFonts w:ascii="方正仿宋_GBK" w:eastAsia="方正仿宋_GBK" w:hAnsi="黑体"/>
          <w:b/>
          <w:sz w:val="32"/>
          <w:szCs w:val="32"/>
        </w:rPr>
      </w:pPr>
    </w:p>
    <w:p w:rsidR="004329ED" w:rsidRDefault="00AF6EDB">
      <w:pPr>
        <w:adjustRightInd w:val="0"/>
        <w:snapToGrid w:val="0"/>
        <w:spacing w:line="580" w:lineRule="exact"/>
        <w:ind w:firstLineChars="200" w:firstLine="643"/>
        <w:rPr>
          <w:rFonts w:ascii="方正仿宋_GBK" w:eastAsia="方正仿宋_GBK"/>
          <w:sz w:val="32"/>
          <w:szCs w:val="32"/>
        </w:rPr>
      </w:pPr>
      <w:r>
        <w:rPr>
          <w:rFonts w:ascii="方正仿宋_GBK" w:eastAsia="方正仿宋_GBK" w:hAnsi="黑体" w:hint="eastAsia"/>
          <w:b/>
          <w:sz w:val="32"/>
          <w:szCs w:val="32"/>
        </w:rPr>
        <w:t>12.办理形式</w:t>
      </w:r>
      <w:r>
        <w:rPr>
          <w:rFonts w:ascii="方正黑体_GBK" w:eastAsia="方正黑体_GBK" w:hAnsi="黑体" w:hint="eastAsia"/>
          <w:sz w:val="32"/>
          <w:szCs w:val="32"/>
        </w:rPr>
        <w:t>：</w:t>
      </w:r>
      <w:r>
        <w:rPr>
          <w:rFonts w:ascii="方正仿宋_GBK" w:eastAsia="方正仿宋_GBK" w:hint="eastAsia"/>
          <w:sz w:val="32"/>
          <w:szCs w:val="32"/>
        </w:rPr>
        <w:t>网上办\现场提交</w:t>
      </w:r>
    </w:p>
    <w:p w:rsidR="004329ED" w:rsidRDefault="00AF6EDB">
      <w:pPr>
        <w:adjustRightInd w:val="0"/>
        <w:snapToGrid w:val="0"/>
        <w:spacing w:line="580" w:lineRule="exact"/>
        <w:ind w:firstLineChars="200" w:firstLine="643"/>
        <w:rPr>
          <w:rFonts w:ascii="方正黑体_GBK" w:eastAsia="方正黑体_GBK" w:hAnsi="黑体"/>
          <w:sz w:val="32"/>
          <w:szCs w:val="32"/>
        </w:rPr>
      </w:pPr>
      <w:r>
        <w:rPr>
          <w:rFonts w:ascii="方正仿宋_GBK" w:eastAsia="方正仿宋_GBK" w:hAnsi="黑体" w:hint="eastAsia"/>
          <w:b/>
          <w:sz w:val="32"/>
          <w:szCs w:val="32"/>
        </w:rPr>
        <w:t>13.办理基本流程</w:t>
      </w:r>
      <w:r>
        <w:rPr>
          <w:rFonts w:ascii="方正黑体_GBK" w:eastAsia="方正黑体_GBK" w:hAnsi="黑体" w:hint="eastAsia"/>
          <w:sz w:val="32"/>
          <w:szCs w:val="32"/>
        </w:rPr>
        <w:t>：</w:t>
      </w:r>
    </w:p>
    <w:p w:rsidR="004329ED" w:rsidRDefault="00AF6EDB">
      <w:pPr>
        <w:adjustRightInd w:val="0"/>
        <w:snapToGrid w:val="0"/>
        <w:spacing w:line="580" w:lineRule="exact"/>
        <w:ind w:firstLineChars="200" w:firstLine="640"/>
        <w:rPr>
          <w:rFonts w:ascii="方正仿宋_GBK" w:eastAsia="方正仿宋_GBK"/>
          <w:sz w:val="32"/>
          <w:szCs w:val="32"/>
        </w:rPr>
      </w:pPr>
      <w:r>
        <w:rPr>
          <w:rFonts w:ascii="方正仿宋_GBK" w:eastAsia="方正仿宋_GBK" w:hint="eastAsia"/>
          <w:sz w:val="32"/>
          <w:szCs w:val="32"/>
        </w:rPr>
        <w:t>（1）市市场监督管理局\</w:t>
      </w:r>
      <w:r>
        <w:rPr>
          <w:rFonts w:ascii="方正仿宋_GBK" w:eastAsia="方正仿宋_GBK" w:hAnsi="黑体" w:hint="eastAsia"/>
          <w:sz w:val="32"/>
          <w:szCs w:val="32"/>
        </w:rPr>
        <w:t>两江新区市场监督管理局</w:t>
      </w:r>
      <w:r>
        <w:rPr>
          <w:rFonts w:ascii="方正仿宋_GBK" w:eastAsia="方正仿宋_GBK" w:hint="eastAsia"/>
          <w:sz w:val="32"/>
          <w:szCs w:val="32"/>
        </w:rPr>
        <w:t>受理</w:t>
      </w:r>
    </w:p>
    <w:p w:rsidR="004329ED" w:rsidRDefault="00AF6EDB">
      <w:pPr>
        <w:adjustRightInd w:val="0"/>
        <w:snapToGrid w:val="0"/>
        <w:spacing w:line="580" w:lineRule="exact"/>
        <w:ind w:firstLineChars="200" w:firstLine="640"/>
        <w:rPr>
          <w:rFonts w:ascii="方正仿宋_GBK" w:eastAsia="方正仿宋_GBK"/>
          <w:sz w:val="32"/>
          <w:szCs w:val="32"/>
        </w:rPr>
      </w:pPr>
      <w:r>
        <w:rPr>
          <w:rFonts w:ascii="方正仿宋_GBK" w:eastAsia="方正仿宋_GBK" w:hint="eastAsia"/>
          <w:sz w:val="32"/>
          <w:szCs w:val="32"/>
        </w:rPr>
        <w:t>（2）市市场监督管理局\</w:t>
      </w:r>
      <w:r>
        <w:rPr>
          <w:rFonts w:ascii="方正仿宋_GBK" w:eastAsia="方正仿宋_GBK" w:hAnsi="黑体" w:hint="eastAsia"/>
          <w:sz w:val="32"/>
          <w:szCs w:val="32"/>
        </w:rPr>
        <w:t>两江新区市场监督管理局</w:t>
      </w:r>
      <w:r>
        <w:rPr>
          <w:rFonts w:ascii="方正仿宋_GBK" w:eastAsia="方正仿宋_GBK" w:hint="eastAsia"/>
          <w:sz w:val="32"/>
          <w:szCs w:val="32"/>
        </w:rPr>
        <w:t>审核、决定</w:t>
      </w:r>
    </w:p>
    <w:p w:rsidR="004329ED" w:rsidRDefault="00AF6EDB">
      <w:pPr>
        <w:adjustRightInd w:val="0"/>
        <w:snapToGrid w:val="0"/>
        <w:spacing w:line="58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（5）市市场监督管理局\</w:t>
      </w:r>
      <w:r>
        <w:rPr>
          <w:rFonts w:ascii="方正仿宋_GBK" w:eastAsia="方正仿宋_GBK" w:hAnsi="黑体" w:hint="eastAsia"/>
          <w:sz w:val="32"/>
          <w:szCs w:val="32"/>
        </w:rPr>
        <w:t>两江新区市场监督管理局</w:t>
      </w:r>
      <w:r>
        <w:rPr>
          <w:rFonts w:ascii="方正仿宋_GBK" w:eastAsia="方正仿宋_GBK" w:hint="eastAsia"/>
          <w:sz w:val="32"/>
          <w:szCs w:val="32"/>
        </w:rPr>
        <w:t>制证、发证</w:t>
      </w:r>
    </w:p>
    <w:p w:rsidR="004329ED" w:rsidRDefault="00AF6EDB">
      <w:pPr>
        <w:adjustRightInd w:val="0"/>
        <w:snapToGrid w:val="0"/>
        <w:spacing w:line="580" w:lineRule="exact"/>
        <w:ind w:firstLineChars="200" w:firstLine="640"/>
        <w:rPr>
          <w:rFonts w:ascii="方正仿宋_GBK" w:eastAsia="仿宋_GB2312"/>
          <w:sz w:val="32"/>
          <w:szCs w:val="32"/>
        </w:rPr>
      </w:pPr>
      <w:r>
        <w:rPr>
          <w:rFonts w:ascii="方正仿宋_GBK" w:eastAsia="方正仿宋_GBK" w:hint="eastAsia"/>
          <w:sz w:val="32"/>
          <w:szCs w:val="32"/>
        </w:rPr>
        <w:t>（6）市市场监督管理局\</w:t>
      </w:r>
      <w:r>
        <w:rPr>
          <w:rFonts w:ascii="方正仿宋_GBK" w:eastAsia="方正仿宋_GBK" w:hAnsi="黑体" w:hint="eastAsia"/>
          <w:sz w:val="32"/>
          <w:szCs w:val="32"/>
        </w:rPr>
        <w:t>两江新区市场监督管理局</w:t>
      </w:r>
      <w:r>
        <w:rPr>
          <w:rFonts w:eastAsia="仿宋_GB2312"/>
          <w:color w:val="000000"/>
          <w:kern w:val="0"/>
          <w:sz w:val="32"/>
          <w:szCs w:val="32"/>
        </w:rPr>
        <w:t>组织相关人员按照《检验检测机构资质认定管理办法》有关技术评审管理的规定以及评审准则的相关要求，对机构承诺内容是否属实进行现场核查，并作出相应核查判定</w:t>
      </w:r>
      <w:r>
        <w:rPr>
          <w:rFonts w:eastAsia="仿宋_GB2312" w:hint="eastAsia"/>
          <w:color w:val="000000"/>
          <w:kern w:val="0"/>
          <w:sz w:val="32"/>
          <w:szCs w:val="32"/>
        </w:rPr>
        <w:t>。</w:t>
      </w:r>
    </w:p>
    <w:p w:rsidR="004329ED" w:rsidRDefault="00AF6EDB">
      <w:pPr>
        <w:adjustRightInd w:val="0"/>
        <w:snapToGrid w:val="0"/>
        <w:spacing w:line="580" w:lineRule="exact"/>
        <w:ind w:firstLineChars="200" w:firstLine="643"/>
        <w:rPr>
          <w:rFonts w:ascii="方正仿宋_GBK" w:eastAsia="方正仿宋_GBK" w:hAnsi="宋体"/>
          <w:sz w:val="32"/>
          <w:szCs w:val="32"/>
          <w:shd w:val="pct10" w:color="auto" w:fill="FFFFFF"/>
        </w:rPr>
      </w:pPr>
      <w:r>
        <w:rPr>
          <w:rFonts w:ascii="方正仿宋_GBK" w:eastAsia="方正仿宋_GBK" w:hAnsi="黑体" w:hint="eastAsia"/>
          <w:b/>
          <w:sz w:val="32"/>
          <w:szCs w:val="32"/>
        </w:rPr>
        <w:t>14.办结时限</w:t>
      </w:r>
      <w:r>
        <w:rPr>
          <w:rFonts w:ascii="方正黑体_GBK" w:eastAsia="方正黑体_GBK" w:hAnsi="黑体" w:hint="eastAsia"/>
          <w:sz w:val="32"/>
          <w:szCs w:val="32"/>
        </w:rPr>
        <w:t>：</w:t>
      </w:r>
      <w:r>
        <w:rPr>
          <w:rFonts w:ascii="方正仿宋_GBK" w:eastAsia="方正仿宋_GBK" w:hAnsi="宋体" w:hint="eastAsia"/>
          <w:sz w:val="32"/>
          <w:szCs w:val="32"/>
        </w:rPr>
        <w:t xml:space="preserve"> 12个工作日（不含现场核查时间，作出资质认定决定后3个月内</w:t>
      </w:r>
      <w:r>
        <w:rPr>
          <w:rFonts w:eastAsia="仿宋_GB2312"/>
          <w:color w:val="000000"/>
          <w:kern w:val="0"/>
          <w:sz w:val="32"/>
          <w:szCs w:val="32"/>
        </w:rPr>
        <w:t>进行现场核查</w:t>
      </w:r>
      <w:r>
        <w:rPr>
          <w:rFonts w:ascii="方正仿宋_GBK" w:eastAsia="方正仿宋_GBK" w:hAnsi="宋体" w:hint="eastAsia"/>
          <w:sz w:val="32"/>
          <w:szCs w:val="32"/>
        </w:rPr>
        <w:t>）。</w:t>
      </w:r>
    </w:p>
    <w:p w:rsidR="004329ED" w:rsidRDefault="00AF6EDB">
      <w:pPr>
        <w:adjustRightInd w:val="0"/>
        <w:snapToGrid w:val="0"/>
        <w:spacing w:line="580" w:lineRule="exact"/>
        <w:ind w:firstLineChars="200" w:firstLine="643"/>
        <w:rPr>
          <w:rFonts w:ascii="方正仿宋_GBK" w:eastAsia="方正仿宋_GBK" w:hAnsi="宋体"/>
          <w:sz w:val="32"/>
          <w:szCs w:val="32"/>
        </w:rPr>
      </w:pPr>
      <w:r>
        <w:rPr>
          <w:rFonts w:ascii="方正仿宋_GBK" w:eastAsia="方正仿宋_GBK" w:hAnsi="黑体" w:hint="eastAsia"/>
          <w:b/>
          <w:sz w:val="32"/>
          <w:szCs w:val="32"/>
        </w:rPr>
        <w:t>15.收费依据及标准</w:t>
      </w:r>
      <w:r>
        <w:rPr>
          <w:rFonts w:ascii="方正黑体_GBK" w:eastAsia="方正黑体_GBK" w:hAnsi="黑体" w:hint="eastAsia"/>
          <w:sz w:val="32"/>
          <w:szCs w:val="32"/>
        </w:rPr>
        <w:t>：</w:t>
      </w:r>
      <w:r>
        <w:rPr>
          <w:rFonts w:ascii="方正仿宋_GBK" w:eastAsia="方正仿宋_GBK" w:hAnsi="宋体" w:hint="eastAsia"/>
          <w:sz w:val="32"/>
          <w:szCs w:val="32"/>
        </w:rPr>
        <w:t>无</w:t>
      </w:r>
    </w:p>
    <w:p w:rsidR="004329ED" w:rsidRDefault="00AF6EDB">
      <w:pPr>
        <w:adjustRightInd w:val="0"/>
        <w:snapToGrid w:val="0"/>
        <w:spacing w:line="580" w:lineRule="exact"/>
        <w:ind w:firstLineChars="200" w:firstLine="643"/>
        <w:rPr>
          <w:rFonts w:ascii="方正仿宋_GBK" w:eastAsia="方正仿宋_GBK"/>
          <w:sz w:val="32"/>
          <w:szCs w:val="32"/>
        </w:rPr>
      </w:pPr>
      <w:r>
        <w:rPr>
          <w:rFonts w:ascii="方正仿宋_GBK" w:eastAsia="方正仿宋_GBK" w:hAnsi="黑体" w:hint="eastAsia"/>
          <w:b/>
          <w:sz w:val="32"/>
          <w:szCs w:val="32"/>
        </w:rPr>
        <w:t>16.结果送达</w:t>
      </w:r>
      <w:r>
        <w:rPr>
          <w:rFonts w:ascii="方正黑体_GBK" w:eastAsia="方正黑体_GBK" w:hAnsi="黑体" w:hint="eastAsia"/>
          <w:sz w:val="32"/>
          <w:szCs w:val="32"/>
        </w:rPr>
        <w:t>：</w:t>
      </w:r>
      <w:r>
        <w:rPr>
          <w:rFonts w:ascii="方正仿宋_GBK" w:eastAsia="方正仿宋_GBK" w:hint="eastAsia"/>
          <w:sz w:val="32"/>
          <w:szCs w:val="32"/>
        </w:rPr>
        <w:t>书面送达</w:t>
      </w:r>
    </w:p>
    <w:p w:rsidR="004329ED" w:rsidRDefault="00AF6EDB">
      <w:pPr>
        <w:adjustRightInd w:val="0"/>
        <w:snapToGrid w:val="0"/>
        <w:spacing w:line="580" w:lineRule="exact"/>
        <w:ind w:firstLineChars="200" w:firstLine="643"/>
        <w:rPr>
          <w:rFonts w:ascii="方正仿宋_GBK" w:eastAsia="方正仿宋_GBK" w:hAnsi="宋体"/>
          <w:sz w:val="32"/>
          <w:szCs w:val="32"/>
        </w:rPr>
      </w:pPr>
      <w:r>
        <w:rPr>
          <w:rFonts w:ascii="方正仿宋_GBK" w:eastAsia="方正仿宋_GBK" w:hAnsi="黑体" w:hint="eastAsia"/>
          <w:b/>
          <w:sz w:val="32"/>
          <w:szCs w:val="32"/>
        </w:rPr>
        <w:t>17.咨询和监督投诉渠道</w:t>
      </w:r>
      <w:r>
        <w:rPr>
          <w:rFonts w:ascii="方正黑体_GBK" w:eastAsia="方正黑体_GBK" w:hAnsi="黑体" w:hint="eastAsia"/>
          <w:sz w:val="32"/>
          <w:szCs w:val="32"/>
        </w:rPr>
        <w:t>：</w:t>
      </w:r>
      <w:r>
        <w:rPr>
          <w:rFonts w:ascii="方正仿宋_GBK" w:eastAsia="方正仿宋_GBK" w:hAnsi="宋体" w:hint="eastAsia"/>
          <w:sz w:val="32"/>
          <w:szCs w:val="32"/>
        </w:rPr>
        <w:t>咨询电话：023-63710422（市市场监督管理局），</w:t>
      </w:r>
      <w:r>
        <w:rPr>
          <w:rFonts w:ascii="方正仿宋_GBK" w:eastAsia="方正仿宋_GBK" w:hAnsi="黑体" w:hint="eastAsia"/>
          <w:sz w:val="32"/>
          <w:szCs w:val="32"/>
        </w:rPr>
        <w:t>023-67573675（两江新区市场监督管理局）</w:t>
      </w:r>
      <w:r>
        <w:rPr>
          <w:rFonts w:ascii="方正仿宋_GBK" w:eastAsia="方正仿宋_GBK" w:hAnsi="宋体" w:hint="eastAsia"/>
          <w:sz w:val="32"/>
          <w:szCs w:val="32"/>
        </w:rPr>
        <w:t>；投诉电话：63713513</w:t>
      </w:r>
    </w:p>
    <w:p w:rsidR="004329ED" w:rsidRDefault="00AF6EDB">
      <w:pPr>
        <w:adjustRightInd w:val="0"/>
        <w:snapToGrid w:val="0"/>
        <w:spacing w:line="580" w:lineRule="exact"/>
        <w:ind w:firstLineChars="200" w:firstLine="643"/>
        <w:rPr>
          <w:rFonts w:ascii="方正仿宋_GBK" w:eastAsia="方正仿宋_GBK" w:hAnsi="黑体"/>
          <w:sz w:val="32"/>
          <w:szCs w:val="32"/>
        </w:rPr>
      </w:pPr>
      <w:r>
        <w:rPr>
          <w:rFonts w:ascii="方正仿宋_GBK" w:eastAsia="方正仿宋_GBK" w:hAnsi="黑体" w:hint="eastAsia"/>
          <w:b/>
          <w:sz w:val="32"/>
          <w:szCs w:val="32"/>
        </w:rPr>
        <w:t>18.办公地址和时间</w:t>
      </w:r>
      <w:r>
        <w:rPr>
          <w:rFonts w:ascii="方正黑体_GBK" w:eastAsia="方正黑体_GBK" w:hAnsi="黑体" w:hint="eastAsia"/>
          <w:sz w:val="32"/>
          <w:szCs w:val="32"/>
        </w:rPr>
        <w:t>：</w:t>
      </w:r>
      <w:r>
        <w:rPr>
          <w:rFonts w:ascii="方正仿宋_GBK" w:eastAsia="方正仿宋_GBK" w:hAnsi="黑体" w:hint="eastAsia"/>
          <w:sz w:val="32"/>
          <w:szCs w:val="32"/>
        </w:rPr>
        <w:t>重庆市渝北区龙山大道403号市市场监督管理局一楼大厅，重庆市渝北区黄山大道中段64号两江自贸区政务中心306办公室（两江新区市场监管管理局）；法定工作日</w:t>
      </w:r>
      <w:r w:rsidR="00E01DFA">
        <w:rPr>
          <w:rFonts w:ascii="方正仿宋_GBK" w:eastAsia="方正仿宋_GBK" w:hAnsi="黑体" w:hint="eastAsia"/>
          <w:sz w:val="32"/>
          <w:szCs w:val="32"/>
        </w:rPr>
        <w:t>上午9:00—12:00，下午1:30—5:30（市市场监管局下午2：00-6：00）</w:t>
      </w:r>
      <w:r>
        <w:rPr>
          <w:rFonts w:ascii="方正仿宋_GBK" w:eastAsia="方正仿宋_GBK" w:hAnsi="黑体" w:hint="eastAsia"/>
          <w:sz w:val="32"/>
          <w:szCs w:val="32"/>
        </w:rPr>
        <w:t>。</w:t>
      </w:r>
    </w:p>
    <w:p w:rsidR="004329ED" w:rsidRDefault="00AF6EDB">
      <w:pPr>
        <w:adjustRightInd w:val="0"/>
        <w:snapToGrid w:val="0"/>
        <w:spacing w:line="580" w:lineRule="exact"/>
        <w:ind w:firstLineChars="200" w:firstLine="643"/>
        <w:rPr>
          <w:rFonts w:ascii="方正仿宋_GBK" w:eastAsia="方正仿宋_GBK"/>
          <w:sz w:val="32"/>
          <w:szCs w:val="32"/>
        </w:rPr>
      </w:pPr>
      <w:r>
        <w:rPr>
          <w:rFonts w:ascii="方正仿宋_GBK" w:eastAsia="方正仿宋_GBK" w:hAnsi="黑体" w:hint="eastAsia"/>
          <w:b/>
          <w:sz w:val="32"/>
          <w:szCs w:val="32"/>
        </w:rPr>
        <w:t>19.办理进程和结果公开查询</w:t>
      </w:r>
      <w:r>
        <w:rPr>
          <w:rFonts w:ascii="方正黑体_GBK" w:eastAsia="方正黑体_GBK" w:hAnsi="黑体" w:hint="eastAsia"/>
          <w:sz w:val="32"/>
          <w:szCs w:val="32"/>
        </w:rPr>
        <w:t>：</w:t>
      </w:r>
      <w:r>
        <w:rPr>
          <w:rFonts w:ascii="方正仿宋_GBK" w:eastAsia="方正仿宋_GBK" w:hint="eastAsia"/>
          <w:sz w:val="32"/>
          <w:szCs w:val="32"/>
        </w:rPr>
        <w:t>可通过重庆市网上办事大厅查询。</w:t>
      </w:r>
    </w:p>
    <w:p w:rsidR="004329ED" w:rsidRDefault="00AF6EDB">
      <w:pPr>
        <w:adjustRightInd w:val="0"/>
        <w:snapToGrid w:val="0"/>
        <w:spacing w:line="560" w:lineRule="exact"/>
        <w:ind w:firstLineChars="147" w:firstLine="472"/>
        <w:rPr>
          <w:rFonts w:ascii="方正楷体_GBK" w:eastAsia="方正楷体_GBK" w:hAnsi="黑体"/>
          <w:b/>
          <w:sz w:val="32"/>
          <w:szCs w:val="32"/>
        </w:rPr>
      </w:pPr>
      <w:r>
        <w:rPr>
          <w:rFonts w:ascii="方正楷体_GBK" w:eastAsia="方正楷体_GBK" w:hAnsi="黑体" w:hint="eastAsia"/>
          <w:b/>
          <w:sz w:val="32"/>
          <w:szCs w:val="32"/>
        </w:rPr>
        <w:t>（二）流程图</w:t>
      </w:r>
    </w:p>
    <w:p w:rsidR="004329ED" w:rsidRDefault="00AF6EDB">
      <w:pPr>
        <w:adjustRightInd w:val="0"/>
        <w:snapToGrid w:val="0"/>
        <w:jc w:val="center"/>
        <w:rPr>
          <w:rFonts w:ascii="方正仿宋_GBK" w:eastAsia="方正仿宋_GBK"/>
          <w:sz w:val="32"/>
          <w:szCs w:val="32"/>
        </w:rPr>
      </w:pPr>
      <w:r>
        <w:lastRenderedPageBreak/>
        <w:t xml:space="preserve"> </w:t>
      </w:r>
      <w:r>
        <w:rPr>
          <w:noProof/>
        </w:rPr>
        <w:drawing>
          <wp:inline distT="0" distB="0" distL="0" distR="0">
            <wp:extent cx="5142230" cy="541845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142857" cy="5419048"/>
                    </a:xfrm>
                    <a:prstGeom prst="rect">
                      <a:avLst/>
                    </a:prstGeom>
                  </pic:spPr>
                </pic:pic>
              </a:graphicData>
            </a:graphic>
          </wp:inline>
        </w:drawing>
      </w:r>
    </w:p>
    <w:p w:rsidR="004329ED" w:rsidRDefault="00AF6EDB">
      <w:pPr>
        <w:adjustRightInd w:val="0"/>
        <w:snapToGrid w:val="0"/>
        <w:spacing w:line="580" w:lineRule="exact"/>
        <w:ind w:firstLineChars="250" w:firstLine="800"/>
        <w:rPr>
          <w:rFonts w:ascii="方正黑体_GBK" w:eastAsia="方正黑体_GBK" w:hAnsi="方正黑体_GBK"/>
          <w:sz w:val="32"/>
          <w:szCs w:val="32"/>
        </w:rPr>
      </w:pPr>
      <w:r>
        <w:rPr>
          <w:rFonts w:ascii="方正黑体_GBK" w:eastAsia="方正黑体_GBK" w:hint="eastAsia"/>
          <w:sz w:val="32"/>
          <w:szCs w:val="32"/>
        </w:rPr>
        <w:t>三、</w:t>
      </w:r>
      <w:r>
        <w:rPr>
          <w:rFonts w:ascii="方正黑体_GBK" w:eastAsia="方正黑体_GBK" w:hAnsi="方正黑体_GBK" w:hint="eastAsia"/>
          <w:sz w:val="32"/>
          <w:szCs w:val="32"/>
        </w:rPr>
        <w:t>监管措施</w:t>
      </w:r>
    </w:p>
    <w:p w:rsidR="004329ED" w:rsidRDefault="00AF6EDB">
      <w:pPr>
        <w:adjustRightInd w:val="0"/>
        <w:snapToGrid w:val="0"/>
        <w:spacing w:line="580" w:lineRule="exact"/>
        <w:ind w:firstLineChars="200" w:firstLine="643"/>
        <w:rPr>
          <w:rFonts w:ascii="方正仿宋_GBK" w:eastAsia="方正仿宋_GBK"/>
          <w:sz w:val="32"/>
          <w:szCs w:val="32"/>
        </w:rPr>
      </w:pPr>
      <w:r>
        <w:rPr>
          <w:rFonts w:ascii="方正楷体_GBK" w:eastAsia="方正楷体_GBK" w:hAnsi="方正楷体_GBK" w:hint="eastAsia"/>
          <w:b/>
          <w:sz w:val="32"/>
          <w:szCs w:val="32"/>
        </w:rPr>
        <w:t>（一）</w:t>
      </w:r>
      <w:r>
        <w:rPr>
          <w:rFonts w:ascii="方正仿宋_GBK" w:eastAsia="方正仿宋_GBK" w:hAnsi="方正楷体_GBK" w:hint="eastAsia"/>
          <w:b/>
          <w:sz w:val="32"/>
          <w:szCs w:val="32"/>
        </w:rPr>
        <w:t>加强现场核查。</w:t>
      </w:r>
      <w:r>
        <w:rPr>
          <w:rFonts w:ascii="方正仿宋_GBK" w:eastAsia="方正仿宋_GBK"/>
          <w:sz w:val="32"/>
          <w:szCs w:val="32"/>
        </w:rPr>
        <w:t xml:space="preserve"> </w:t>
      </w:r>
      <w:r>
        <w:rPr>
          <w:rFonts w:ascii="方正仿宋_GBK" w:eastAsia="方正仿宋_GBK" w:hint="eastAsia"/>
          <w:sz w:val="32"/>
          <w:szCs w:val="32"/>
        </w:rPr>
        <w:t>根据市场监管总局关于资质认定告知承诺的相关规定，</w:t>
      </w:r>
      <w:r>
        <w:rPr>
          <w:rFonts w:eastAsia="仿宋_GB2312"/>
          <w:color w:val="000000"/>
          <w:kern w:val="0"/>
          <w:sz w:val="32"/>
          <w:szCs w:val="32"/>
        </w:rPr>
        <w:t>资质认定部门作出资质认定决定后，应当在</w:t>
      </w:r>
      <w:r>
        <w:rPr>
          <w:rFonts w:eastAsia="仿宋_GB2312"/>
          <w:color w:val="000000"/>
          <w:kern w:val="0"/>
          <w:sz w:val="32"/>
          <w:szCs w:val="32"/>
        </w:rPr>
        <w:t>3</w:t>
      </w:r>
      <w:r>
        <w:rPr>
          <w:rFonts w:eastAsia="仿宋_GB2312"/>
          <w:color w:val="000000"/>
          <w:kern w:val="0"/>
          <w:sz w:val="32"/>
          <w:szCs w:val="32"/>
        </w:rPr>
        <w:t>个月内组织相关人员进行现场核查，并作出相应核查判定；对于机构首次申请或者检验检测项目涉及强制性标准、技术规范的，应当及时进行现场核查。</w:t>
      </w:r>
      <w:r>
        <w:rPr>
          <w:rFonts w:ascii="方正仿宋_GBK" w:eastAsia="方正仿宋_GBK" w:hAnsi="方正楷体_GBK" w:hint="eastAsia"/>
          <w:sz w:val="32"/>
          <w:szCs w:val="32"/>
        </w:rPr>
        <w:t>加强对其承诺内容真实性的核查，发现虚假承诺或承诺严重不实的，</w:t>
      </w:r>
      <w:r>
        <w:rPr>
          <w:rFonts w:ascii="方正仿宋_GBK" w:eastAsia="方正仿宋_GBK" w:hint="eastAsia"/>
          <w:color w:val="000000"/>
          <w:kern w:val="0"/>
          <w:sz w:val="32"/>
          <w:szCs w:val="32"/>
        </w:rPr>
        <w:t>依照《行政许可法》的相关规定撤</w:t>
      </w:r>
      <w:r>
        <w:rPr>
          <w:rFonts w:ascii="方正仿宋_GBK" w:eastAsia="方正仿宋_GBK" w:hint="eastAsia"/>
          <w:color w:val="000000"/>
          <w:kern w:val="0"/>
          <w:sz w:val="32"/>
          <w:szCs w:val="32"/>
        </w:rPr>
        <w:lastRenderedPageBreak/>
        <w:t>销资质认定证书或者相应资质认定事项，并予以公布。</w:t>
      </w:r>
    </w:p>
    <w:p w:rsidR="004329ED" w:rsidRDefault="00AF6EDB">
      <w:pPr>
        <w:adjustRightInd w:val="0"/>
        <w:snapToGrid w:val="0"/>
        <w:spacing w:line="580" w:lineRule="exact"/>
        <w:ind w:firstLineChars="200" w:firstLine="643"/>
        <w:rPr>
          <w:rFonts w:ascii="方正仿宋_GBK" w:eastAsia="方正仿宋_GBK"/>
          <w:kern w:val="0"/>
          <w:sz w:val="32"/>
          <w:szCs w:val="32"/>
        </w:rPr>
      </w:pPr>
      <w:r>
        <w:rPr>
          <w:rFonts w:ascii="方正楷体_GBK" w:eastAsia="方正楷体_GBK" w:hAnsi="方正楷体_GBK" w:hint="eastAsia"/>
          <w:b/>
          <w:sz w:val="32"/>
          <w:szCs w:val="32"/>
        </w:rPr>
        <w:t>（二）完善“双随机一公开”抽查机制</w:t>
      </w:r>
      <w:r>
        <w:rPr>
          <w:rFonts w:ascii="方正仿宋_GBK" w:eastAsia="方正仿宋_GBK" w:hAnsi="方正楷体_GBK" w:hint="eastAsia"/>
          <w:sz w:val="32"/>
          <w:szCs w:val="32"/>
        </w:rPr>
        <w:t>。开展“双随机、一公开”监管，对社会关注度高、风险等级高、投诉举报多的领域实施重点监管。</w:t>
      </w:r>
    </w:p>
    <w:p w:rsidR="004329ED" w:rsidRDefault="00AF6EDB">
      <w:pPr>
        <w:rPr>
          <w:rFonts w:ascii="方正仿宋_GBK" w:eastAsia="方正仿宋_GBK"/>
        </w:rPr>
      </w:pPr>
      <w:r>
        <w:rPr>
          <w:rFonts w:ascii="方正仿宋_GBK" w:eastAsia="方正仿宋_GBK" w:hint="eastAsia"/>
        </w:rPr>
        <w:t xml:space="preserve">       </w:t>
      </w:r>
      <w:r>
        <w:rPr>
          <w:rFonts w:ascii="方正仿宋_GBK" w:eastAsia="方正仿宋_GBK" w:hint="eastAsia"/>
          <w:b/>
          <w:sz w:val="32"/>
          <w:szCs w:val="32"/>
        </w:rPr>
        <w:t>（三）加强诚信管理 。</w:t>
      </w:r>
      <w:r>
        <w:rPr>
          <w:rFonts w:ascii="方正仿宋_GBK" w:eastAsia="方正仿宋_GBK" w:hint="eastAsia"/>
          <w:color w:val="000000"/>
          <w:sz w:val="32"/>
          <w:szCs w:val="32"/>
        </w:rPr>
        <w:t>检验检测机构作出</w:t>
      </w:r>
      <w:r>
        <w:rPr>
          <w:rFonts w:ascii="方正仿宋_GBK" w:eastAsia="方正仿宋_GBK" w:hint="eastAsia"/>
          <w:color w:val="000000"/>
          <w:kern w:val="0"/>
          <w:sz w:val="32"/>
          <w:szCs w:val="32"/>
        </w:rPr>
        <w:t>虚假承诺、承诺内容严重不实</w:t>
      </w:r>
      <w:r>
        <w:rPr>
          <w:rFonts w:ascii="方正仿宋_GBK" w:eastAsia="方正仿宋_GBK" w:hint="eastAsia"/>
          <w:color w:val="000000"/>
          <w:sz w:val="32"/>
          <w:szCs w:val="32"/>
        </w:rPr>
        <w:t>的，由资质认定部门记入其信用档案，该检验检测机构不再适用告知承诺的资质认定方式。</w:t>
      </w:r>
    </w:p>
    <w:sectPr w:rsidR="004329ED">
      <w:footerReference w:type="even" r:id="rId10"/>
      <w:footerReference w:type="default" r:id="rId11"/>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B3" w:rsidRDefault="00E978B3">
      <w:r>
        <w:separator/>
      </w:r>
    </w:p>
  </w:endnote>
  <w:endnote w:type="continuationSeparator" w:id="0">
    <w:p w:rsidR="00E978B3" w:rsidRDefault="00E9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ED" w:rsidRDefault="00AF6EDB">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4329ED" w:rsidRDefault="004329ED">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ED" w:rsidRDefault="00AF6EDB">
    <w:pPr>
      <w:pStyle w:val="a5"/>
      <w:framePr w:wrap="around" w:vAnchor="text" w:hAnchor="margin" w:xAlign="outside" w:y="1"/>
      <w:rPr>
        <w:rStyle w:val="a9"/>
        <w:rFonts w:ascii="宋体" w:hAnsi="宋体"/>
        <w:sz w:val="28"/>
        <w:szCs w:val="28"/>
      </w:rPr>
    </w:pP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691955">
      <w:rPr>
        <w:rStyle w:val="a9"/>
        <w:rFonts w:ascii="宋体" w:hAnsi="宋体"/>
        <w:noProof/>
        <w:sz w:val="28"/>
        <w:szCs w:val="28"/>
      </w:rPr>
      <w:t>- 5 -</w:t>
    </w:r>
    <w:r>
      <w:rPr>
        <w:rStyle w:val="a9"/>
        <w:rFonts w:ascii="宋体" w:hAnsi="宋体"/>
        <w:sz w:val="28"/>
        <w:szCs w:val="28"/>
      </w:rPr>
      <w:fldChar w:fldCharType="end"/>
    </w:r>
  </w:p>
  <w:p w:rsidR="004329ED" w:rsidRDefault="004329ED">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B3" w:rsidRDefault="00E978B3">
      <w:r>
        <w:separator/>
      </w:r>
    </w:p>
  </w:footnote>
  <w:footnote w:type="continuationSeparator" w:id="0">
    <w:p w:rsidR="00E978B3" w:rsidRDefault="00E978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243C2"/>
    <w:multiLevelType w:val="multilevel"/>
    <w:tmpl w:val="591243C2"/>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43"/>
    <w:rsid w:val="00016C4D"/>
    <w:rsid w:val="00063BC6"/>
    <w:rsid w:val="000B0AA3"/>
    <w:rsid w:val="00130521"/>
    <w:rsid w:val="0013543C"/>
    <w:rsid w:val="00244756"/>
    <w:rsid w:val="002D025D"/>
    <w:rsid w:val="00301A91"/>
    <w:rsid w:val="003027CC"/>
    <w:rsid w:val="00365C4E"/>
    <w:rsid w:val="00371E6A"/>
    <w:rsid w:val="003D2ABC"/>
    <w:rsid w:val="003E7336"/>
    <w:rsid w:val="003F4ECB"/>
    <w:rsid w:val="004329ED"/>
    <w:rsid w:val="0044184E"/>
    <w:rsid w:val="004520BC"/>
    <w:rsid w:val="004C6743"/>
    <w:rsid w:val="00512E21"/>
    <w:rsid w:val="00513F39"/>
    <w:rsid w:val="00523CCE"/>
    <w:rsid w:val="00546FC6"/>
    <w:rsid w:val="0055672C"/>
    <w:rsid w:val="00565F80"/>
    <w:rsid w:val="00593497"/>
    <w:rsid w:val="005C0332"/>
    <w:rsid w:val="00691955"/>
    <w:rsid w:val="006939A1"/>
    <w:rsid w:val="00694D7F"/>
    <w:rsid w:val="0069682D"/>
    <w:rsid w:val="006C4BB3"/>
    <w:rsid w:val="006F3DB2"/>
    <w:rsid w:val="006F6D53"/>
    <w:rsid w:val="0071410F"/>
    <w:rsid w:val="0074186B"/>
    <w:rsid w:val="008055D9"/>
    <w:rsid w:val="00833CD0"/>
    <w:rsid w:val="008657C4"/>
    <w:rsid w:val="008E0165"/>
    <w:rsid w:val="00980E78"/>
    <w:rsid w:val="00A20285"/>
    <w:rsid w:val="00A32FD8"/>
    <w:rsid w:val="00A6264F"/>
    <w:rsid w:val="00A867C0"/>
    <w:rsid w:val="00AB3157"/>
    <w:rsid w:val="00AF6EDB"/>
    <w:rsid w:val="00B061DF"/>
    <w:rsid w:val="00B20BFF"/>
    <w:rsid w:val="00B7417C"/>
    <w:rsid w:val="00BA1DE8"/>
    <w:rsid w:val="00C46F2A"/>
    <w:rsid w:val="00C76916"/>
    <w:rsid w:val="00C97375"/>
    <w:rsid w:val="00C97E09"/>
    <w:rsid w:val="00CA3E28"/>
    <w:rsid w:val="00CB7D15"/>
    <w:rsid w:val="00CE0E00"/>
    <w:rsid w:val="00D11682"/>
    <w:rsid w:val="00DA5F6C"/>
    <w:rsid w:val="00E01DFA"/>
    <w:rsid w:val="00E15259"/>
    <w:rsid w:val="00E46B72"/>
    <w:rsid w:val="00E92859"/>
    <w:rsid w:val="00E978B3"/>
    <w:rsid w:val="00EC29A8"/>
    <w:rsid w:val="00EF08E5"/>
    <w:rsid w:val="00F81E66"/>
    <w:rsid w:val="3311796D"/>
    <w:rsid w:val="377A185D"/>
    <w:rsid w:val="71EA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C9844-CEEC-4149-85EA-20838751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customStyle="1" w:styleId="a6">
    <w:name w:val="页脚 字符"/>
    <w:basedOn w:val="a0"/>
    <w:link w:val="a5"/>
    <w:rPr>
      <w:rFonts w:ascii="Times New Roman" w:eastAsia="宋体" w:hAnsi="Times New Roman" w:cs="Times New Roman"/>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7112E-3E2A-4B3F-8F59-F87BE860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296</Words>
  <Characters>1692</Characters>
  <Application>Microsoft Office Word</Application>
  <DocSecurity>0</DocSecurity>
  <Lines>14</Lines>
  <Paragraphs>3</Paragraphs>
  <ScaleCrop>false</ScaleCrop>
  <Company>Hewlett-Packard Company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谢文娟</dc:creator>
  <cp:lastModifiedBy>王晓蕾</cp:lastModifiedBy>
  <cp:revision>60</cp:revision>
  <cp:lastPrinted>2019-11-29T02:43:00Z</cp:lastPrinted>
  <dcterms:created xsi:type="dcterms:W3CDTF">2019-11-27T08:22:00Z</dcterms:created>
  <dcterms:modified xsi:type="dcterms:W3CDTF">2019-12-17T10:42:00Z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