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仿宋" w:eastAsia="方正黑体简体"/>
          <w:szCs w:val="32"/>
        </w:rPr>
      </w:pPr>
      <w:r>
        <w:rPr>
          <w:rFonts w:hint="eastAsia" w:ascii="方正黑体简体" w:hAnsi="仿宋" w:eastAsia="方正黑体简体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left"/>
        <w:rPr>
          <w:rFonts w:ascii="仿宋" w:hAnsi="仿宋" w:eastAsia="仿宋"/>
          <w:szCs w:val="32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网络</w:t>
      </w:r>
      <w:r>
        <w:rPr>
          <w:rFonts w:hint="eastAsia" w:eastAsia="方正小标宋简体"/>
          <w:sz w:val="44"/>
          <w:szCs w:val="44"/>
        </w:rPr>
        <w:t>主播带货乱象</w:t>
      </w:r>
      <w:r>
        <w:rPr>
          <w:rFonts w:eastAsia="方正小标宋简体"/>
          <w:sz w:val="44"/>
          <w:szCs w:val="44"/>
        </w:rPr>
        <w:t>专项整治情况统计表</w:t>
      </w:r>
    </w:p>
    <w:p>
      <w:pPr>
        <w:spacing w:line="240" w:lineRule="exact"/>
        <w:jc w:val="center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报送单位：                        填报日期：</w:t>
      </w:r>
    </w:p>
    <w:p>
      <w:pPr>
        <w:spacing w:line="120" w:lineRule="exact"/>
        <w:rPr>
          <w:rFonts w:ascii="仿宋" w:hAnsi="仿宋" w:eastAsia="仿宋"/>
          <w:szCs w:val="32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83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查处案件数（件）</w:t>
            </w:r>
          </w:p>
        </w:tc>
        <w:tc>
          <w:tcPr>
            <w:tcW w:w="3321" w:type="dxa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罚没金额（万元）</w:t>
            </w:r>
          </w:p>
        </w:tc>
        <w:tc>
          <w:tcPr>
            <w:tcW w:w="3321" w:type="dxa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其中：查办网络平台经营者（家）</w:t>
            </w:r>
          </w:p>
        </w:tc>
        <w:tc>
          <w:tcPr>
            <w:tcW w:w="3321" w:type="dxa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   查办平台内经营者（家）</w:t>
            </w:r>
          </w:p>
        </w:tc>
        <w:tc>
          <w:tcPr>
            <w:tcW w:w="3321" w:type="dxa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查办网络主播（人）</w:t>
            </w:r>
          </w:p>
        </w:tc>
        <w:tc>
          <w:tcPr>
            <w:tcW w:w="3321" w:type="dxa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开展行政指导（次）</w:t>
            </w:r>
          </w:p>
        </w:tc>
        <w:tc>
          <w:tcPr>
            <w:tcW w:w="3321" w:type="dxa"/>
            <w:shd w:val="clear" w:color="auto" w:fill="auto"/>
            <w:vAlign w:val="top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22" w:type="dxa"/>
            <w:shd w:val="clear" w:color="auto" w:fill="auto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备</w:t>
            </w:r>
          </w:p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注</w:t>
            </w:r>
          </w:p>
        </w:tc>
        <w:tc>
          <w:tcPr>
            <w:tcW w:w="8152" w:type="dxa"/>
            <w:gridSpan w:val="2"/>
            <w:shd w:val="clear" w:color="auto" w:fill="auto"/>
            <w:vAlign w:val="top"/>
          </w:tcPr>
          <w:p>
            <w:pPr>
              <w:ind w:left="312" w:hanging="313" w:hangingChars="98"/>
              <w:rPr>
                <w:szCs w:val="32"/>
              </w:rPr>
            </w:pPr>
            <w:r>
              <w:rPr>
                <w:szCs w:val="32"/>
              </w:rPr>
              <w:t>1</w:t>
            </w:r>
            <w:r>
              <w:rPr>
                <w:rFonts w:hint="eastAsia" w:ascii="方正仿宋简体"/>
                <w:szCs w:val="32"/>
              </w:rPr>
              <w:t>．</w:t>
            </w:r>
            <w:r>
              <w:rPr>
                <w:szCs w:val="32"/>
              </w:rPr>
              <w:t>案件数是指依据《电子商务法》《消费者权益保护法》《广告法》《反不正当竞争法》等法律法规查处的网络主播带货案件。</w:t>
            </w:r>
          </w:p>
          <w:p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  <w:r>
              <w:rPr>
                <w:rFonts w:hint="eastAsia" w:ascii="方正仿宋简体"/>
                <w:szCs w:val="32"/>
              </w:rPr>
              <w:t>．</w:t>
            </w:r>
            <w:r>
              <w:rPr>
                <w:szCs w:val="32"/>
              </w:rPr>
              <w:t>每月27日前报送自专项整治以来累加统计数据。</w:t>
            </w:r>
          </w:p>
          <w:p>
            <w:pPr>
              <w:rPr>
                <w:szCs w:val="32"/>
              </w:rPr>
            </w:pPr>
            <w:r>
              <w:rPr>
                <w:szCs w:val="32"/>
              </w:rPr>
              <w:t>3</w:t>
            </w:r>
            <w:r>
              <w:rPr>
                <w:rFonts w:hint="eastAsia" w:ascii="方正仿宋简体"/>
                <w:szCs w:val="32"/>
              </w:rPr>
              <w:t>．</w:t>
            </w:r>
            <w:r>
              <w:rPr>
                <w:szCs w:val="32"/>
              </w:rPr>
              <w:t>2020年11月9日前报送专项整治汇总统计数据。</w:t>
            </w:r>
          </w:p>
        </w:tc>
      </w:tr>
    </w:tbl>
    <w:p>
      <w:pPr>
        <w:spacing w:line="58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专项整治期间，公布相关典型案例    件。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F60A8"/>
    <w:rsid w:val="65A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2020-07-22T09:06:00Z</dcterms:created>
  <dc:creator>admin</dc:creator>
  <cp:lastModifiedBy>admin</cp:lastModifiedBy>
  <dcterms:modified xsi:type="dcterms:W3CDTF">2020-07-22T09:07:14Z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