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月农业转基因执法监管查办案件情况统计表</w:t>
      </w:r>
    </w:p>
    <w:p>
      <w:pPr>
        <w:pStyle w:val="5"/>
        <w:ind w:firstLine="198" w:firstLineChars="62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pStyle w:val="5"/>
        <w:ind w:firstLine="480"/>
        <w:rPr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>填报单位：</w:t>
      </w:r>
      <w:r>
        <w:rPr>
          <w:kern w:val="0"/>
          <w:sz w:val="24"/>
          <w:szCs w:val="24"/>
        </w:rPr>
        <w:t xml:space="preserve">                                                                           </w:t>
      </w:r>
      <w:r>
        <w:rPr>
          <w:rFonts w:eastAsia="宋体"/>
          <w:kern w:val="0"/>
          <w:sz w:val="24"/>
          <w:szCs w:val="24"/>
        </w:rPr>
        <w:t>填报时间：</w:t>
      </w:r>
      <w:r>
        <w:rPr>
          <w:kern w:val="0"/>
          <w:sz w:val="24"/>
          <w:szCs w:val="24"/>
        </w:rPr>
        <w:t>2021</w:t>
      </w:r>
      <w:r>
        <w:rPr>
          <w:rFonts w:eastAsia="宋体"/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  </w:t>
      </w:r>
      <w:r>
        <w:rPr>
          <w:rFonts w:eastAsia="宋体"/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  </w:t>
      </w:r>
      <w:r>
        <w:rPr>
          <w:rFonts w:eastAsia="宋体"/>
          <w:kern w:val="0"/>
          <w:sz w:val="24"/>
          <w:szCs w:val="24"/>
        </w:rPr>
        <w:t>日</w:t>
      </w:r>
    </w:p>
    <w:tbl>
      <w:tblPr>
        <w:tblStyle w:val="3"/>
        <w:tblW w:w="138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81"/>
        <w:gridCol w:w="2180"/>
        <w:gridCol w:w="2653"/>
        <w:gridCol w:w="1373"/>
        <w:gridCol w:w="150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行政执法案件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移送司法机关案件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案件信息公开（件）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立案件数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办结件数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金  额（万元）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件  数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涉案金额</w:t>
            </w:r>
            <w:r>
              <w:rPr>
                <w:rFonts w:eastAsia="黑体"/>
                <w:kern w:val="0"/>
                <w:sz w:val="24"/>
              </w:rPr>
              <w:t>（万元）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罚款金额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（万元）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说明：1. 此表按月报送，每月6日前报送上月的案件统计数据至邮箱gxnyzjyjg@163.com。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 案件详细案情随此表同时报送。</w:t>
            </w:r>
          </w:p>
        </w:tc>
      </w:tr>
    </w:tbl>
    <w:p>
      <w:pPr>
        <w:pStyle w:val="5"/>
        <w:ind w:firstLine="0" w:firstLineChars="0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 xml:space="preserve"> </w:t>
      </w: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广西2021年1—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月农业转基因执法监管情况统计表</w:t>
      </w:r>
    </w:p>
    <w:tbl>
      <w:tblPr>
        <w:tblStyle w:val="3"/>
        <w:tblW w:w="14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960"/>
        <w:gridCol w:w="1600"/>
        <w:gridCol w:w="1480"/>
        <w:gridCol w:w="1720"/>
        <w:gridCol w:w="1420"/>
        <w:gridCol w:w="16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填报单位：                                                                                填报时间：2021年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检查研发、生产、经营单位（家次）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出动执法人员（人次）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查处问题（起）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涉及金额（万元）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责令整改（起）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取缔无证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企业（家）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吊销证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件</w:t>
            </w:r>
            <w:r>
              <w:rPr>
                <w:b/>
                <w:bCs/>
                <w:kern w:val="0"/>
                <w:sz w:val="28"/>
                <w:szCs w:val="28"/>
              </w:rPr>
              <w:t>企业（家）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试验环节监管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南繁基地监管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品种审定环节监管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制种基地监管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种子加工经营环节监管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转基因进口加工企业监管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说明：此表半年报送一次，分别于当年6月</w:t>
            </w:r>
            <w:r>
              <w:rPr>
                <w:rFonts w:hint="eastAsia"/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日和12月31日前报送。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方正小标宋简体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附件3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 xml:space="preserve">          </w:t>
      </w:r>
    </w:p>
    <w:p>
      <w:pPr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sz w:val="44"/>
          <w:szCs w:val="44"/>
        </w:rPr>
        <w:t>2021年农业转基因生物进口加工情况表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报送单位：                      填报日期： 年 月  日    填报人：            联系电话：</w:t>
      </w:r>
    </w:p>
    <w:tbl>
      <w:tblPr>
        <w:tblStyle w:val="3"/>
        <w:tblW w:w="1459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22"/>
        <w:gridCol w:w="975"/>
        <w:gridCol w:w="851"/>
        <w:gridCol w:w="853"/>
        <w:gridCol w:w="850"/>
        <w:gridCol w:w="1560"/>
        <w:gridCol w:w="992"/>
        <w:gridCol w:w="157"/>
        <w:gridCol w:w="977"/>
        <w:gridCol w:w="1276"/>
        <w:gridCol w:w="15"/>
        <w:gridCol w:w="196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月加工总情况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加工企业名称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农业转基因生物名称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原料进口原料总数（吨）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用途（如猪、鸡配合饲料、大豆油、大豆粕等）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原料加工使用总数（吨）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加工成品总数（吨）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销售成品总数（吨）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成品流向（主要销售地）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原料销毁（吨）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成品总数销毁（吨）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下脚料收集总数（公斤）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下脚料焚烧总数（公斤）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大豆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油菜籽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玉米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原料进口详情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加工企业名称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批次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农业转基因生物原料名称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进口数量（吨）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来源（国家）</w:t>
            </w: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船号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到厂日期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卸装港口</w:t>
            </w: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大豆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油菜籽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玉米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339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加工企业所在县（市、区）</w:t>
            </w:r>
          </w:p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（签章）</w:t>
            </w:r>
          </w:p>
        </w:tc>
        <w:tc>
          <w:tcPr>
            <w:tcW w:w="441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加工企业所在市</w:t>
            </w:r>
          </w:p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（签章）</w:t>
            </w:r>
          </w:p>
        </w:tc>
        <w:tc>
          <w:tcPr>
            <w:tcW w:w="452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</w:p>
          <w:p>
            <w:pPr>
              <w:jc w:val="center"/>
              <w:rPr>
                <w:szCs w:val="22"/>
              </w:rPr>
            </w:pPr>
          </w:p>
          <w:p>
            <w:pPr>
              <w:jc w:val="center"/>
              <w:rPr>
                <w:szCs w:val="22"/>
              </w:rPr>
            </w:pPr>
          </w:p>
          <w:p>
            <w:pPr>
              <w:jc w:val="center"/>
              <w:rPr>
                <w:szCs w:val="22"/>
              </w:rPr>
            </w:pPr>
          </w:p>
        </w:tc>
      </w:tr>
    </w:tbl>
    <w:p>
      <w:pPr>
        <w:widowControl/>
        <w:spacing w:line="600" w:lineRule="exact"/>
        <w:jc w:val="left"/>
        <w:rPr>
          <w:sz w:val="32"/>
          <w:szCs w:val="32"/>
        </w:rPr>
        <w:sectPr>
          <w:pgSz w:w="16838" w:h="11906" w:orient="landscape"/>
          <w:pgMar w:top="1287" w:right="1440" w:bottom="1588" w:left="1440" w:header="720" w:footer="907" w:gutter="0"/>
          <w:cols w:space="720" w:num="1"/>
          <w:docGrid w:linePitch="312" w:charSpace="0"/>
        </w:sectPr>
      </w:pPr>
    </w:p>
    <w:p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z w:val="44"/>
          <w:szCs w:val="44"/>
        </w:rPr>
        <w:t>广西农业转基因生物安全检查记录表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235"/>
        <w:gridCol w:w="1302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被检单位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地址</w:t>
            </w:r>
          </w:p>
        </w:tc>
        <w:tc>
          <w:tcPr>
            <w:tcW w:w="163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检查单位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检查时间</w:t>
            </w:r>
          </w:p>
        </w:tc>
        <w:tc>
          <w:tcPr>
            <w:tcW w:w="163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检查项目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参加检查人员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被检单位参加人员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检查记录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检查负责人：               检查记录人：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检查意见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整改情况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复查意见</w:t>
            </w:r>
          </w:p>
        </w:tc>
        <w:tc>
          <w:tcPr>
            <w:tcW w:w="42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复查负责人：             复查记录人：              复查时间：</w:t>
            </w:r>
          </w:p>
        </w:tc>
      </w:tr>
    </w:tbl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填报单位（盖章）：              填表人：            联系电话：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附件5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转基因试纸条现场检测记录表</w:t>
      </w:r>
    </w:p>
    <w:p>
      <w:pPr>
        <w:jc w:val="left"/>
        <w:rPr>
          <w:rFonts w:eastAsia="仿宋_GB2312"/>
          <w:sz w:val="28"/>
          <w:szCs w:val="28"/>
        </w:rPr>
      </w:pPr>
    </w:p>
    <w:p>
      <w:pPr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时间:                    地点：                    经纬度：</w:t>
      </w:r>
    </w:p>
    <w:tbl>
      <w:tblPr>
        <w:tblStyle w:val="3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268"/>
        <w:gridCol w:w="1356"/>
        <w:gridCol w:w="1187"/>
        <w:gridCol w:w="226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作物种类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品种名称（编号）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检测结果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作物种类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品种名称（编号）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填报单位（盖章）：             检测人员：            联系电话：</w:t>
      </w:r>
    </w:p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eastAsia="仿宋_GB2312"/>
          <w:sz w:val="24"/>
        </w:rPr>
        <w:br w:type="page"/>
      </w:r>
      <w:r>
        <w:rPr>
          <w:rFonts w:ascii="黑体" w:hAnsi="黑体" w:eastAsia="黑体"/>
          <w:sz w:val="32"/>
          <w:szCs w:val="32"/>
        </w:rPr>
        <w:t>附件6</w:t>
      </w:r>
    </w:p>
    <w:p>
      <w:pPr>
        <w:widowControl/>
        <w:spacing w:line="600" w:lineRule="exact"/>
        <w:jc w:val="left"/>
        <w:rPr>
          <w:rFonts w:ascii="黑体" w:hAnsi="黑体" w:eastAsia="黑体"/>
          <w:sz w:val="2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2021年农业转基因生物监管工作总结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（模板）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一、总体情况（对照自治区农业转基因生物监管工作方案的重点任务，逐条完成情况）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二、存在的问题和困难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三、下一步工作打算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四、有关意见建议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D4A05"/>
    <w:rsid w:val="34A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正文"/>
    <w:basedOn w:val="1"/>
    <w:uiPriority w:val="0"/>
    <w:pPr>
      <w:ind w:firstLine="200" w:firstLineChars="2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2021-03-30T00:18:00Z</dcterms:created>
  <dc:creator>小海螺</dc:creator>
  <cp:lastModifiedBy>小海螺</cp:lastModifiedBy>
  <dcterms:modified xsi:type="dcterms:W3CDTF">2021-03-30T00:18:50Z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