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10" w:rsidRDefault="00BD7010" w:rsidP="00BD7010">
      <w:pPr>
        <w:widowControl/>
        <w:spacing w:line="586" w:lineRule="exact"/>
        <w:jc w:val="left"/>
        <w:rPr>
          <w:rFonts w:eastAsia="黑体"/>
          <w:sz w:val="32"/>
        </w:rPr>
      </w:pPr>
      <w:r>
        <w:rPr>
          <w:rFonts w:eastAsia="黑体"/>
          <w:sz w:val="32"/>
        </w:rPr>
        <w:t>附件</w:t>
      </w:r>
      <w:r>
        <w:rPr>
          <w:rFonts w:eastAsia="黑体"/>
          <w:sz w:val="32"/>
        </w:rPr>
        <w:t xml:space="preserve">1 </w:t>
      </w:r>
    </w:p>
    <w:p w:rsidR="00BD7010" w:rsidRDefault="00BD7010" w:rsidP="00BD7010">
      <w:pPr>
        <w:spacing w:line="586" w:lineRule="exact"/>
        <w:rPr>
          <w:rFonts w:eastAsia="黑体"/>
          <w:sz w:val="32"/>
        </w:rPr>
      </w:pPr>
    </w:p>
    <w:p w:rsidR="00BD7010" w:rsidRPr="0068058F" w:rsidRDefault="00BD7010" w:rsidP="00BD7010">
      <w:pPr>
        <w:spacing w:line="586" w:lineRule="exact"/>
        <w:jc w:val="center"/>
        <w:rPr>
          <w:rFonts w:ascii="方正小标宋简体" w:eastAsia="方正小标宋简体" w:hAnsi="方正小标宋简体" w:cs="方正小标宋简体"/>
          <w:sz w:val="44"/>
          <w:szCs w:val="44"/>
        </w:rPr>
      </w:pPr>
      <w:r w:rsidRPr="0068058F">
        <w:rPr>
          <w:rFonts w:ascii="方正小标宋简体" w:eastAsia="方正小标宋简体" w:hAnsi="方正小标宋简体" w:cs="方正小标宋简体" w:hint="eastAsia"/>
          <w:sz w:val="44"/>
          <w:szCs w:val="44"/>
        </w:rPr>
        <w:t>禁限用农药名录</w:t>
      </w:r>
    </w:p>
    <w:p w:rsidR="00BD7010" w:rsidRDefault="00BD7010" w:rsidP="00BD7010">
      <w:pPr>
        <w:spacing w:line="586" w:lineRule="exact"/>
        <w:ind w:firstLineChars="200" w:firstLine="560"/>
        <w:jc w:val="left"/>
        <w:rPr>
          <w:rFonts w:eastAsia="仿宋"/>
          <w:sz w:val="28"/>
          <w:szCs w:val="28"/>
        </w:rPr>
      </w:pPr>
    </w:p>
    <w:p w:rsidR="00BD7010" w:rsidRDefault="00BD7010" w:rsidP="00BD7010">
      <w:pPr>
        <w:spacing w:line="586" w:lineRule="exact"/>
        <w:ind w:firstLineChars="200" w:firstLine="648"/>
        <w:rPr>
          <w:rFonts w:ascii="仿宋_GB2312" w:eastAsia="仿宋_GB2312" w:hint="eastAsia"/>
          <w:spacing w:val="2"/>
          <w:sz w:val="32"/>
          <w:szCs w:val="32"/>
        </w:rPr>
      </w:pPr>
      <w:r w:rsidRPr="00466B30">
        <w:rPr>
          <w:rFonts w:ascii="仿宋_GB2312" w:eastAsia="仿宋_GB2312" w:hint="eastAsia"/>
          <w:spacing w:val="2"/>
          <w:sz w:val="32"/>
          <w:szCs w:val="32"/>
        </w:rPr>
        <w:t>《农药管理条例》规定，农药生产应取得农药登记证和生产许可证，农药经营应取得经营许可证，农药使用应按照农药标签和说明书规定的使用范围、安全间隔期用药，不得超范围用药。剧毒、高毒农药不得用于防治卫生害虫，不得用于蔬菜、瓜果、茶叶、菌类、中草药材的生产，不得用于水生植物的病虫害防治。</w:t>
      </w:r>
    </w:p>
    <w:p w:rsidR="00BD7010" w:rsidRPr="00466B30" w:rsidRDefault="00BD7010" w:rsidP="00BD7010">
      <w:pPr>
        <w:spacing w:line="586" w:lineRule="exact"/>
        <w:ind w:firstLineChars="200" w:firstLine="640"/>
        <w:rPr>
          <w:rFonts w:ascii="仿宋_GB2312" w:eastAsia="仿宋_GB2312"/>
          <w:spacing w:val="2"/>
          <w:sz w:val="32"/>
          <w:szCs w:val="32"/>
        </w:rPr>
      </w:pPr>
      <w:r w:rsidRPr="00466B30">
        <w:rPr>
          <w:rFonts w:ascii="黑体" w:eastAsia="黑体" w:hAnsi="黑体" w:cs="黑体" w:hint="eastAsia"/>
          <w:bCs/>
          <w:sz w:val="32"/>
          <w:szCs w:val="32"/>
        </w:rPr>
        <w:t>一、所有农产品生产上禁止（停止）使用的农药（46种）</w:t>
      </w:r>
    </w:p>
    <w:tbl>
      <w:tblPr>
        <w:tblpPr w:leftFromText="180" w:rightFromText="180" w:vertAnchor="text" w:horzAnchor="page" w:tblpXSpec="center" w:tblpY="327"/>
        <w:tblOverlap w:val="neve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4"/>
      </w:tblGrid>
      <w:tr w:rsidR="00BD7010" w:rsidRPr="00466B30" w:rsidTr="00B445AE">
        <w:trPr>
          <w:trHeight w:val="4468"/>
          <w:jc w:val="center"/>
        </w:trPr>
        <w:tc>
          <w:tcPr>
            <w:tcW w:w="5000" w:type="pct"/>
            <w:vAlign w:val="center"/>
          </w:tcPr>
          <w:p w:rsidR="00BD7010" w:rsidRPr="00466B30" w:rsidRDefault="00BD7010" w:rsidP="00B445AE">
            <w:pPr>
              <w:pStyle w:val="a3"/>
              <w:spacing w:line="586" w:lineRule="exact"/>
              <w:ind w:firstLineChars="0" w:firstLine="0"/>
              <w:jc w:val="left"/>
              <w:rPr>
                <w:rFonts w:ascii="仿宋_GB2312" w:eastAsia="仿宋_GB2312" w:hAnsi="仿宋" w:cs="仿宋"/>
                <w:sz w:val="28"/>
                <w:szCs w:val="28"/>
              </w:rPr>
            </w:pPr>
            <w:r w:rsidRPr="00466B30">
              <w:rPr>
                <w:rFonts w:ascii="仿宋_GB2312" w:eastAsia="仿宋_GB2312" w:hAnsi="仿宋" w:cs="仿宋" w:hint="eastAsia"/>
                <w:sz w:val="28"/>
                <w:szCs w:val="28"/>
              </w:rPr>
              <w:t>六六六、滴滴涕、毒杀芬、二溴氯丙烷、杀虫</w:t>
            </w:r>
            <w:proofErr w:type="gramStart"/>
            <w:r w:rsidRPr="00466B30">
              <w:rPr>
                <w:rFonts w:ascii="仿宋_GB2312" w:eastAsia="仿宋_GB2312" w:hAnsi="仿宋" w:cs="仿宋" w:hint="eastAsia"/>
                <w:sz w:val="28"/>
                <w:szCs w:val="28"/>
              </w:rPr>
              <w:t>脒</w:t>
            </w:r>
            <w:proofErr w:type="gramEnd"/>
            <w:r w:rsidRPr="00466B30">
              <w:rPr>
                <w:rFonts w:ascii="仿宋_GB2312" w:eastAsia="仿宋_GB2312" w:hAnsi="仿宋" w:cs="仿宋" w:hint="eastAsia"/>
                <w:sz w:val="28"/>
                <w:szCs w:val="28"/>
              </w:rPr>
              <w:t>、二溴乙烷、除草醚、艾氏剂、狄氏剂、汞制剂、砷类、铅类、敌枯双、氟乙酰胺、甘氟、毒鼠强、氟乙酸钠、毒鼠硅、甲胺磷、对硫磷、甲基对硫磷、久效磷、磷胺、</w:t>
            </w:r>
            <w:proofErr w:type="gramStart"/>
            <w:r w:rsidRPr="00466B30">
              <w:rPr>
                <w:rFonts w:ascii="仿宋_GB2312" w:eastAsia="仿宋_GB2312" w:hAnsi="仿宋" w:cs="仿宋" w:hint="eastAsia"/>
                <w:sz w:val="28"/>
                <w:szCs w:val="28"/>
              </w:rPr>
              <w:t>苯线磷、地虫</w:t>
            </w:r>
            <w:proofErr w:type="gramEnd"/>
            <w:r w:rsidRPr="00466B30">
              <w:rPr>
                <w:rFonts w:ascii="仿宋_GB2312" w:eastAsia="仿宋_GB2312" w:hAnsi="仿宋" w:cs="仿宋" w:hint="eastAsia"/>
                <w:sz w:val="28"/>
                <w:szCs w:val="28"/>
              </w:rPr>
              <w:t>硫磷、</w:t>
            </w:r>
            <w:proofErr w:type="gramStart"/>
            <w:r w:rsidRPr="00466B30">
              <w:rPr>
                <w:rFonts w:ascii="仿宋_GB2312" w:eastAsia="仿宋_GB2312" w:hAnsi="仿宋" w:cs="仿宋" w:hint="eastAsia"/>
                <w:sz w:val="28"/>
                <w:szCs w:val="28"/>
              </w:rPr>
              <w:t>甲基硫环磷</w:t>
            </w:r>
            <w:proofErr w:type="gramEnd"/>
            <w:r w:rsidRPr="00466B30">
              <w:rPr>
                <w:rFonts w:ascii="仿宋_GB2312" w:eastAsia="仿宋_GB2312" w:hAnsi="仿宋" w:cs="仿宋" w:hint="eastAsia"/>
                <w:sz w:val="28"/>
                <w:szCs w:val="28"/>
              </w:rPr>
              <w:t>、磷化钙、磷化镁、磷化锌、</w:t>
            </w:r>
            <w:proofErr w:type="gramStart"/>
            <w:r w:rsidRPr="00466B30">
              <w:rPr>
                <w:rFonts w:ascii="仿宋_GB2312" w:eastAsia="仿宋_GB2312" w:hAnsi="仿宋" w:cs="仿宋" w:hint="eastAsia"/>
                <w:sz w:val="28"/>
                <w:szCs w:val="28"/>
              </w:rPr>
              <w:t>硫线磷</w:t>
            </w:r>
            <w:proofErr w:type="gramEnd"/>
            <w:r w:rsidRPr="00466B30">
              <w:rPr>
                <w:rFonts w:ascii="仿宋_GB2312" w:eastAsia="仿宋_GB2312" w:hAnsi="仿宋" w:cs="仿宋" w:hint="eastAsia"/>
                <w:sz w:val="28"/>
                <w:szCs w:val="28"/>
              </w:rPr>
              <w:t>、蝇毒磷、治</w:t>
            </w:r>
            <w:proofErr w:type="gramStart"/>
            <w:r w:rsidRPr="00466B30">
              <w:rPr>
                <w:rFonts w:ascii="仿宋_GB2312" w:eastAsia="仿宋_GB2312" w:hAnsi="仿宋" w:cs="仿宋" w:hint="eastAsia"/>
                <w:sz w:val="28"/>
                <w:szCs w:val="28"/>
              </w:rPr>
              <w:t>螟</w:t>
            </w:r>
            <w:proofErr w:type="gramEnd"/>
            <w:r w:rsidRPr="00466B30">
              <w:rPr>
                <w:rFonts w:ascii="仿宋_GB2312" w:eastAsia="仿宋_GB2312" w:hAnsi="仿宋" w:cs="仿宋" w:hint="eastAsia"/>
                <w:sz w:val="28"/>
                <w:szCs w:val="28"/>
              </w:rPr>
              <w:t>磷、</w:t>
            </w:r>
            <w:proofErr w:type="gramStart"/>
            <w:r w:rsidRPr="00466B30">
              <w:rPr>
                <w:rFonts w:ascii="仿宋_GB2312" w:eastAsia="仿宋_GB2312" w:hAnsi="仿宋" w:cs="仿宋" w:hint="eastAsia"/>
                <w:sz w:val="28"/>
                <w:szCs w:val="28"/>
              </w:rPr>
              <w:t>特</w:t>
            </w:r>
            <w:proofErr w:type="gramEnd"/>
            <w:r w:rsidRPr="00466B30">
              <w:rPr>
                <w:rFonts w:ascii="仿宋_GB2312" w:eastAsia="仿宋_GB2312" w:hAnsi="仿宋" w:cs="仿宋" w:hint="eastAsia"/>
                <w:sz w:val="28"/>
                <w:szCs w:val="28"/>
              </w:rPr>
              <w:t>丁硫磷、氯</w:t>
            </w:r>
            <w:proofErr w:type="gramStart"/>
            <w:r w:rsidRPr="00466B30">
              <w:rPr>
                <w:rFonts w:ascii="仿宋_GB2312" w:eastAsia="仿宋_GB2312" w:hAnsi="仿宋" w:cs="仿宋" w:hint="eastAsia"/>
                <w:sz w:val="28"/>
                <w:szCs w:val="28"/>
              </w:rPr>
              <w:t>磺</w:t>
            </w:r>
            <w:proofErr w:type="gramEnd"/>
            <w:r w:rsidRPr="00466B30">
              <w:rPr>
                <w:rFonts w:ascii="仿宋_GB2312" w:eastAsia="仿宋_GB2312" w:hAnsi="仿宋" w:cs="仿宋" w:hint="eastAsia"/>
                <w:sz w:val="28"/>
                <w:szCs w:val="28"/>
              </w:rPr>
              <w:t>隆、胺苯</w:t>
            </w:r>
            <w:proofErr w:type="gramStart"/>
            <w:r w:rsidRPr="00466B30">
              <w:rPr>
                <w:rFonts w:ascii="仿宋_GB2312" w:eastAsia="仿宋_GB2312" w:hAnsi="仿宋" w:cs="仿宋" w:hint="eastAsia"/>
                <w:sz w:val="28"/>
                <w:szCs w:val="28"/>
              </w:rPr>
              <w:t>磺</w:t>
            </w:r>
            <w:proofErr w:type="gramEnd"/>
            <w:r w:rsidRPr="00466B30">
              <w:rPr>
                <w:rFonts w:ascii="仿宋_GB2312" w:eastAsia="仿宋_GB2312" w:hAnsi="仿宋" w:cs="仿宋" w:hint="eastAsia"/>
                <w:sz w:val="28"/>
                <w:szCs w:val="28"/>
              </w:rPr>
              <w:t>隆、甲</w:t>
            </w:r>
            <w:proofErr w:type="gramStart"/>
            <w:r w:rsidRPr="00466B30">
              <w:rPr>
                <w:rFonts w:ascii="仿宋_GB2312" w:eastAsia="仿宋_GB2312" w:hAnsi="仿宋" w:cs="仿宋" w:hint="eastAsia"/>
                <w:sz w:val="28"/>
                <w:szCs w:val="28"/>
              </w:rPr>
              <w:t>磺</w:t>
            </w:r>
            <w:proofErr w:type="gramEnd"/>
            <w:r w:rsidRPr="00466B30">
              <w:rPr>
                <w:rFonts w:ascii="仿宋_GB2312" w:eastAsia="仿宋_GB2312" w:hAnsi="仿宋" w:cs="仿宋" w:hint="eastAsia"/>
                <w:sz w:val="28"/>
                <w:szCs w:val="28"/>
              </w:rPr>
              <w:t>隆、福美</w:t>
            </w:r>
            <w:proofErr w:type="gramStart"/>
            <w:r w:rsidRPr="00466B30">
              <w:rPr>
                <w:rFonts w:ascii="仿宋_GB2312" w:eastAsia="仿宋_GB2312" w:hAnsi="仿宋" w:cs="仿宋" w:hint="eastAsia"/>
                <w:sz w:val="28"/>
                <w:szCs w:val="28"/>
              </w:rPr>
              <w:t>胂</w:t>
            </w:r>
            <w:proofErr w:type="gramEnd"/>
            <w:r w:rsidRPr="00466B30">
              <w:rPr>
                <w:rFonts w:ascii="仿宋_GB2312" w:eastAsia="仿宋_GB2312" w:hAnsi="仿宋" w:cs="仿宋" w:hint="eastAsia"/>
                <w:sz w:val="28"/>
                <w:szCs w:val="28"/>
              </w:rPr>
              <w:t>、福美甲</w:t>
            </w:r>
            <w:proofErr w:type="gramStart"/>
            <w:r w:rsidRPr="00466B30">
              <w:rPr>
                <w:rFonts w:ascii="仿宋_GB2312" w:eastAsia="仿宋_GB2312" w:hAnsi="仿宋" w:cs="仿宋" w:hint="eastAsia"/>
                <w:sz w:val="28"/>
                <w:szCs w:val="28"/>
              </w:rPr>
              <w:t>胂</w:t>
            </w:r>
            <w:proofErr w:type="gramEnd"/>
            <w:r w:rsidRPr="00466B30">
              <w:rPr>
                <w:rFonts w:ascii="仿宋_GB2312" w:eastAsia="仿宋_GB2312" w:hAnsi="仿宋" w:cs="仿宋" w:hint="eastAsia"/>
                <w:sz w:val="28"/>
                <w:szCs w:val="28"/>
              </w:rPr>
              <w:t>、三氯杀螨醇、林丹、硫丹、溴甲烷、</w:t>
            </w:r>
            <w:proofErr w:type="gramStart"/>
            <w:r w:rsidRPr="00466B30">
              <w:rPr>
                <w:rFonts w:ascii="仿宋_GB2312" w:eastAsia="仿宋_GB2312" w:hAnsi="仿宋" w:cs="仿宋" w:hint="eastAsia"/>
                <w:sz w:val="28"/>
                <w:szCs w:val="28"/>
              </w:rPr>
              <w:t>氟虫胺、杀扑磷</w:t>
            </w:r>
            <w:proofErr w:type="gramEnd"/>
            <w:r w:rsidRPr="00466B30">
              <w:rPr>
                <w:rFonts w:ascii="仿宋_GB2312" w:eastAsia="仿宋_GB2312" w:hAnsi="仿宋" w:cs="仿宋" w:hint="eastAsia"/>
                <w:sz w:val="28"/>
                <w:szCs w:val="28"/>
              </w:rPr>
              <w:t>、百草枯、2,4-</w:t>
            </w:r>
            <w:proofErr w:type="gramStart"/>
            <w:r w:rsidRPr="00466B30">
              <w:rPr>
                <w:rFonts w:ascii="仿宋_GB2312" w:eastAsia="仿宋_GB2312" w:hAnsi="仿宋" w:cs="仿宋" w:hint="eastAsia"/>
                <w:sz w:val="28"/>
                <w:szCs w:val="28"/>
              </w:rPr>
              <w:t>滴丁酯</w:t>
            </w:r>
            <w:proofErr w:type="gramEnd"/>
          </w:p>
        </w:tc>
      </w:tr>
    </w:tbl>
    <w:p w:rsidR="00BD7010" w:rsidRPr="00EB05EF" w:rsidRDefault="00BD7010" w:rsidP="00BD7010">
      <w:pPr>
        <w:spacing w:beforeLines="50" w:before="156" w:line="580" w:lineRule="exact"/>
        <w:ind w:firstLineChars="200" w:firstLine="560"/>
        <w:jc w:val="left"/>
        <w:rPr>
          <w:rFonts w:ascii="仿宋_GB2312" w:eastAsia="仿宋_GB2312"/>
          <w:bCs/>
          <w:sz w:val="28"/>
          <w:szCs w:val="28"/>
        </w:rPr>
      </w:pPr>
      <w:r w:rsidRPr="00EB05EF">
        <w:rPr>
          <w:rFonts w:ascii="仿宋_GB2312" w:eastAsia="仿宋_GB2312" w:hint="eastAsia"/>
          <w:bCs/>
          <w:sz w:val="28"/>
          <w:szCs w:val="28"/>
        </w:rPr>
        <w:t>注：2,4-</w:t>
      </w:r>
      <w:proofErr w:type="gramStart"/>
      <w:r w:rsidRPr="00EB05EF">
        <w:rPr>
          <w:rFonts w:ascii="仿宋_GB2312" w:eastAsia="仿宋_GB2312" w:hint="eastAsia"/>
          <w:bCs/>
          <w:sz w:val="28"/>
          <w:szCs w:val="28"/>
        </w:rPr>
        <w:t>滴丁酯自</w:t>
      </w:r>
      <w:proofErr w:type="gramEnd"/>
      <w:r w:rsidRPr="00EB05EF">
        <w:rPr>
          <w:rFonts w:ascii="仿宋_GB2312" w:eastAsia="仿宋_GB2312" w:hint="eastAsia"/>
          <w:bCs/>
          <w:sz w:val="28"/>
          <w:szCs w:val="28"/>
        </w:rPr>
        <w:t>2023年1月29日起禁止使用。溴甲烷可用于“检疫熏蒸处理”。</w:t>
      </w:r>
      <w:proofErr w:type="gramStart"/>
      <w:r w:rsidRPr="00EB05EF">
        <w:rPr>
          <w:rFonts w:ascii="仿宋_GB2312" w:eastAsia="仿宋_GB2312" w:hint="eastAsia"/>
          <w:bCs/>
          <w:sz w:val="28"/>
          <w:szCs w:val="28"/>
        </w:rPr>
        <w:t>杀扑磷已</w:t>
      </w:r>
      <w:proofErr w:type="gramEnd"/>
      <w:r w:rsidRPr="00EB05EF">
        <w:rPr>
          <w:rFonts w:ascii="仿宋_GB2312" w:eastAsia="仿宋_GB2312" w:hint="eastAsia"/>
          <w:bCs/>
          <w:sz w:val="28"/>
          <w:szCs w:val="28"/>
        </w:rPr>
        <w:t>无制剂登记。</w:t>
      </w:r>
    </w:p>
    <w:p w:rsidR="00BD7010" w:rsidRDefault="00BD7010" w:rsidP="00BD7010">
      <w:pPr>
        <w:pStyle w:val="a3"/>
        <w:spacing w:afterLines="50" w:after="156" w:line="580" w:lineRule="exact"/>
        <w:ind w:left="560" w:firstLineChars="0" w:firstLine="0"/>
        <w:jc w:val="left"/>
        <w:rPr>
          <w:rFonts w:ascii="黑体" w:eastAsia="黑体" w:hAnsi="黑体" w:cs="黑体"/>
          <w:bCs/>
          <w:sz w:val="28"/>
          <w:szCs w:val="28"/>
        </w:rPr>
      </w:pPr>
      <w:r>
        <w:rPr>
          <w:rFonts w:ascii="黑体" w:eastAsia="黑体" w:hAnsi="黑体" w:cs="黑体" w:hint="eastAsia"/>
          <w:bCs/>
          <w:sz w:val="28"/>
          <w:szCs w:val="28"/>
        </w:rPr>
        <w:t>二、部分农产品生产上禁止使用的农药（20种）</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4143"/>
      </w:tblGrid>
      <w:tr w:rsidR="00BD7010" w:rsidRPr="00466B30" w:rsidTr="00B445AE">
        <w:trPr>
          <w:trHeight w:hRule="exact" w:val="780"/>
          <w:jc w:val="center"/>
        </w:trPr>
        <w:tc>
          <w:tcPr>
            <w:tcW w:w="2450" w:type="pct"/>
            <w:vAlign w:val="center"/>
          </w:tcPr>
          <w:p w:rsidR="00BD7010" w:rsidRPr="00466B30" w:rsidRDefault="00BD7010" w:rsidP="00B445AE">
            <w:pPr>
              <w:spacing w:line="440" w:lineRule="exact"/>
              <w:jc w:val="center"/>
              <w:rPr>
                <w:rFonts w:ascii="宋体" w:hAnsi="宋体" w:cs="黑体"/>
                <w:sz w:val="28"/>
                <w:szCs w:val="28"/>
              </w:rPr>
            </w:pPr>
            <w:r w:rsidRPr="00466B30">
              <w:rPr>
                <w:rFonts w:ascii="宋体" w:hAnsi="宋体" w:cs="黑体" w:hint="eastAsia"/>
                <w:sz w:val="28"/>
                <w:szCs w:val="28"/>
              </w:rPr>
              <w:lastRenderedPageBreak/>
              <w:t>通用名</w:t>
            </w:r>
          </w:p>
        </w:tc>
        <w:tc>
          <w:tcPr>
            <w:tcW w:w="2550" w:type="pct"/>
            <w:vAlign w:val="center"/>
          </w:tcPr>
          <w:p w:rsidR="00BD7010" w:rsidRPr="00466B30" w:rsidRDefault="00BD7010" w:rsidP="00B445AE">
            <w:pPr>
              <w:spacing w:line="440" w:lineRule="exact"/>
              <w:jc w:val="center"/>
              <w:rPr>
                <w:rFonts w:ascii="宋体" w:hAnsi="宋体" w:cs="黑体"/>
                <w:sz w:val="28"/>
                <w:szCs w:val="28"/>
              </w:rPr>
            </w:pPr>
            <w:r w:rsidRPr="00466B30">
              <w:rPr>
                <w:rFonts w:ascii="宋体" w:hAnsi="宋体" w:cs="黑体" w:hint="eastAsia"/>
                <w:sz w:val="28"/>
                <w:szCs w:val="28"/>
              </w:rPr>
              <w:t>禁止使用范围</w:t>
            </w:r>
          </w:p>
        </w:tc>
      </w:tr>
      <w:tr w:rsidR="00BD7010" w:rsidRPr="00466B30" w:rsidTr="00B445AE">
        <w:trPr>
          <w:trHeight w:hRule="exact" w:val="2488"/>
          <w:jc w:val="center"/>
        </w:trPr>
        <w:tc>
          <w:tcPr>
            <w:tcW w:w="2450" w:type="pct"/>
            <w:vAlign w:val="center"/>
          </w:tcPr>
          <w:p w:rsidR="00BD7010" w:rsidRPr="00466B30" w:rsidRDefault="00BD7010" w:rsidP="00B445AE">
            <w:pPr>
              <w:spacing w:line="440" w:lineRule="exact"/>
              <w:rPr>
                <w:rFonts w:ascii="宋体" w:hAnsi="宋体"/>
                <w:sz w:val="28"/>
                <w:szCs w:val="28"/>
              </w:rPr>
            </w:pPr>
            <w:r w:rsidRPr="00466B30">
              <w:rPr>
                <w:rFonts w:ascii="宋体" w:hAnsi="宋体" w:hint="eastAsia"/>
                <w:sz w:val="28"/>
                <w:szCs w:val="28"/>
              </w:rPr>
              <w:t>甲拌磷、甲基异柳磷、</w:t>
            </w:r>
            <w:proofErr w:type="gramStart"/>
            <w:r w:rsidRPr="00466B30">
              <w:rPr>
                <w:rFonts w:ascii="宋体" w:hAnsi="宋体" w:hint="eastAsia"/>
                <w:sz w:val="28"/>
                <w:szCs w:val="28"/>
              </w:rPr>
              <w:t>克百威</w:t>
            </w:r>
            <w:proofErr w:type="gramEnd"/>
            <w:r w:rsidRPr="00466B30">
              <w:rPr>
                <w:rFonts w:ascii="宋体" w:hAnsi="宋体" w:hint="eastAsia"/>
                <w:sz w:val="28"/>
                <w:szCs w:val="28"/>
              </w:rPr>
              <w:t>、水胺硫磷、氧乐果、灭多威、</w:t>
            </w:r>
          </w:p>
          <w:p w:rsidR="00BD7010" w:rsidRPr="00466B30" w:rsidRDefault="00BD7010" w:rsidP="00B445AE">
            <w:pPr>
              <w:spacing w:line="440" w:lineRule="exact"/>
              <w:rPr>
                <w:rFonts w:ascii="宋体" w:hAnsi="宋体"/>
                <w:sz w:val="28"/>
                <w:szCs w:val="28"/>
              </w:rPr>
            </w:pPr>
            <w:proofErr w:type="gramStart"/>
            <w:r w:rsidRPr="00466B30">
              <w:rPr>
                <w:rFonts w:ascii="宋体" w:hAnsi="宋体" w:hint="eastAsia"/>
                <w:sz w:val="28"/>
                <w:szCs w:val="28"/>
              </w:rPr>
              <w:t>涕</w:t>
            </w:r>
            <w:proofErr w:type="gramEnd"/>
            <w:r w:rsidRPr="00466B30">
              <w:rPr>
                <w:rFonts w:ascii="宋体" w:hAnsi="宋体" w:hint="eastAsia"/>
                <w:sz w:val="28"/>
                <w:szCs w:val="28"/>
              </w:rPr>
              <w:t>灭威、</w:t>
            </w:r>
            <w:proofErr w:type="gramStart"/>
            <w:r w:rsidRPr="00466B30">
              <w:rPr>
                <w:rFonts w:ascii="宋体" w:hAnsi="宋体" w:hint="eastAsia"/>
                <w:sz w:val="28"/>
                <w:szCs w:val="28"/>
              </w:rPr>
              <w:t>灭线磷</w:t>
            </w:r>
            <w:proofErr w:type="gramEnd"/>
          </w:p>
        </w:tc>
        <w:tc>
          <w:tcPr>
            <w:tcW w:w="2550" w:type="pct"/>
            <w:vAlign w:val="center"/>
          </w:tcPr>
          <w:p w:rsidR="00BD7010" w:rsidRPr="00466B30" w:rsidRDefault="00BD7010" w:rsidP="00B445AE">
            <w:pPr>
              <w:spacing w:line="440" w:lineRule="exact"/>
              <w:rPr>
                <w:rFonts w:ascii="宋体" w:hAnsi="宋体"/>
                <w:sz w:val="28"/>
                <w:szCs w:val="28"/>
              </w:rPr>
            </w:pPr>
            <w:r w:rsidRPr="00466B30">
              <w:rPr>
                <w:rFonts w:ascii="宋体" w:hAnsi="宋体" w:hint="eastAsia"/>
                <w:sz w:val="28"/>
                <w:szCs w:val="28"/>
              </w:rPr>
              <w:t>禁止在蔬菜、瓜果、茶叶、菌类、中草药材上使用，禁止用于防治卫生害虫，禁止用于水生植物的病虫害防治</w:t>
            </w:r>
          </w:p>
        </w:tc>
      </w:tr>
      <w:tr w:rsidR="00BD7010" w:rsidRPr="00466B30" w:rsidTr="00B445AE">
        <w:trPr>
          <w:trHeight w:hRule="exact" w:val="969"/>
          <w:jc w:val="center"/>
        </w:trPr>
        <w:tc>
          <w:tcPr>
            <w:tcW w:w="2450" w:type="pct"/>
            <w:vAlign w:val="center"/>
          </w:tcPr>
          <w:p w:rsidR="00BD7010" w:rsidRPr="00466B30" w:rsidRDefault="00BD7010" w:rsidP="00B445AE">
            <w:pPr>
              <w:spacing w:line="440" w:lineRule="exact"/>
              <w:rPr>
                <w:rFonts w:ascii="宋体" w:hAnsi="宋体"/>
                <w:sz w:val="28"/>
                <w:szCs w:val="28"/>
              </w:rPr>
            </w:pPr>
            <w:r w:rsidRPr="00466B30">
              <w:rPr>
                <w:rFonts w:ascii="宋体" w:hAnsi="宋体" w:hint="eastAsia"/>
                <w:sz w:val="28"/>
                <w:szCs w:val="28"/>
              </w:rPr>
              <w:t>甲拌磷、甲基异柳磷、</w:t>
            </w:r>
            <w:proofErr w:type="gramStart"/>
            <w:r w:rsidRPr="00466B30">
              <w:rPr>
                <w:rFonts w:ascii="宋体" w:hAnsi="宋体" w:hint="eastAsia"/>
                <w:sz w:val="28"/>
                <w:szCs w:val="28"/>
              </w:rPr>
              <w:t>克百威</w:t>
            </w:r>
            <w:proofErr w:type="gramEnd"/>
          </w:p>
        </w:tc>
        <w:tc>
          <w:tcPr>
            <w:tcW w:w="2550" w:type="pct"/>
            <w:vAlign w:val="center"/>
          </w:tcPr>
          <w:p w:rsidR="00BD7010" w:rsidRPr="00466B30" w:rsidRDefault="00BD7010" w:rsidP="00B445AE">
            <w:pPr>
              <w:spacing w:line="440" w:lineRule="exact"/>
              <w:rPr>
                <w:rFonts w:ascii="宋体" w:hAnsi="宋体"/>
                <w:sz w:val="28"/>
                <w:szCs w:val="28"/>
              </w:rPr>
            </w:pPr>
            <w:r w:rsidRPr="00466B30">
              <w:rPr>
                <w:rFonts w:ascii="宋体" w:hAnsi="宋体" w:hint="eastAsia"/>
                <w:sz w:val="28"/>
                <w:szCs w:val="28"/>
              </w:rPr>
              <w:t>禁止在甘蔗作物上使用</w:t>
            </w:r>
          </w:p>
        </w:tc>
      </w:tr>
      <w:tr w:rsidR="00BD7010" w:rsidRPr="00466B30" w:rsidTr="00B445AE">
        <w:trPr>
          <w:trHeight w:hRule="exact" w:val="1415"/>
          <w:jc w:val="center"/>
        </w:trPr>
        <w:tc>
          <w:tcPr>
            <w:tcW w:w="2450" w:type="pct"/>
            <w:vAlign w:val="center"/>
          </w:tcPr>
          <w:p w:rsidR="00BD7010" w:rsidRPr="00466B30" w:rsidRDefault="00BD7010" w:rsidP="00B445AE">
            <w:pPr>
              <w:spacing w:line="440" w:lineRule="exact"/>
              <w:rPr>
                <w:rFonts w:ascii="宋体" w:hAnsi="宋体"/>
                <w:sz w:val="28"/>
                <w:szCs w:val="28"/>
              </w:rPr>
            </w:pPr>
            <w:r w:rsidRPr="00466B30">
              <w:rPr>
                <w:rFonts w:ascii="宋体" w:hAnsi="宋体" w:hint="eastAsia"/>
                <w:sz w:val="28"/>
                <w:szCs w:val="28"/>
              </w:rPr>
              <w:t>内吸磷、</w:t>
            </w:r>
            <w:proofErr w:type="gramStart"/>
            <w:r w:rsidRPr="00466B30">
              <w:rPr>
                <w:rFonts w:ascii="宋体" w:hAnsi="宋体" w:hint="eastAsia"/>
                <w:sz w:val="28"/>
                <w:szCs w:val="28"/>
              </w:rPr>
              <w:t>硫环磷</w:t>
            </w:r>
            <w:proofErr w:type="gramEnd"/>
            <w:r w:rsidRPr="00466B30">
              <w:rPr>
                <w:rFonts w:ascii="宋体" w:hAnsi="宋体" w:hint="eastAsia"/>
                <w:sz w:val="28"/>
                <w:szCs w:val="28"/>
              </w:rPr>
              <w:t>、氯唑磷</w:t>
            </w:r>
          </w:p>
        </w:tc>
        <w:tc>
          <w:tcPr>
            <w:tcW w:w="2550" w:type="pct"/>
            <w:vAlign w:val="center"/>
          </w:tcPr>
          <w:p w:rsidR="00BD7010" w:rsidRPr="00466B30" w:rsidRDefault="00BD7010" w:rsidP="00B445AE">
            <w:pPr>
              <w:spacing w:line="440" w:lineRule="exact"/>
              <w:rPr>
                <w:rFonts w:ascii="宋体" w:hAnsi="宋体"/>
                <w:sz w:val="28"/>
                <w:szCs w:val="28"/>
              </w:rPr>
            </w:pPr>
            <w:r w:rsidRPr="00466B30">
              <w:rPr>
                <w:rFonts w:ascii="宋体" w:hAnsi="宋体" w:hint="eastAsia"/>
                <w:sz w:val="28"/>
                <w:szCs w:val="28"/>
              </w:rPr>
              <w:t>禁止在蔬菜、瓜果、茶叶、中草药材上使用</w:t>
            </w:r>
          </w:p>
        </w:tc>
      </w:tr>
      <w:tr w:rsidR="00BD7010" w:rsidRPr="00466B30" w:rsidTr="00B445AE">
        <w:trPr>
          <w:trHeight w:hRule="exact" w:val="1301"/>
          <w:jc w:val="center"/>
        </w:trPr>
        <w:tc>
          <w:tcPr>
            <w:tcW w:w="2450" w:type="pct"/>
            <w:vAlign w:val="center"/>
          </w:tcPr>
          <w:p w:rsidR="00BD7010" w:rsidRPr="00466B30" w:rsidRDefault="00BD7010" w:rsidP="00B445AE">
            <w:pPr>
              <w:spacing w:line="440" w:lineRule="exact"/>
              <w:rPr>
                <w:rFonts w:ascii="宋体" w:hAnsi="宋体"/>
                <w:sz w:val="28"/>
                <w:szCs w:val="28"/>
              </w:rPr>
            </w:pPr>
            <w:r w:rsidRPr="00466B30">
              <w:rPr>
                <w:rFonts w:ascii="宋体" w:hAnsi="宋体" w:hint="eastAsia"/>
                <w:sz w:val="28"/>
                <w:szCs w:val="28"/>
              </w:rPr>
              <w:t>乙酰甲胺磷、</w:t>
            </w:r>
            <w:proofErr w:type="gramStart"/>
            <w:r w:rsidRPr="00466B30">
              <w:rPr>
                <w:rFonts w:ascii="宋体" w:hAnsi="宋体" w:hint="eastAsia"/>
                <w:sz w:val="28"/>
                <w:szCs w:val="28"/>
              </w:rPr>
              <w:t>丁硫克百</w:t>
            </w:r>
            <w:proofErr w:type="gramEnd"/>
            <w:r w:rsidRPr="00466B30">
              <w:rPr>
                <w:rFonts w:ascii="宋体" w:hAnsi="宋体" w:hint="eastAsia"/>
                <w:sz w:val="28"/>
                <w:szCs w:val="28"/>
              </w:rPr>
              <w:t>威、乐果</w:t>
            </w:r>
          </w:p>
        </w:tc>
        <w:tc>
          <w:tcPr>
            <w:tcW w:w="2550" w:type="pct"/>
            <w:vAlign w:val="center"/>
          </w:tcPr>
          <w:p w:rsidR="00BD7010" w:rsidRPr="00466B30" w:rsidRDefault="00BD7010" w:rsidP="00B445AE">
            <w:pPr>
              <w:spacing w:line="440" w:lineRule="exact"/>
              <w:rPr>
                <w:rFonts w:ascii="宋体" w:hAnsi="宋体"/>
                <w:sz w:val="28"/>
                <w:szCs w:val="28"/>
              </w:rPr>
            </w:pPr>
            <w:r w:rsidRPr="00466B30">
              <w:rPr>
                <w:rFonts w:ascii="宋体" w:hAnsi="宋体" w:hint="eastAsia"/>
                <w:sz w:val="28"/>
                <w:szCs w:val="28"/>
              </w:rPr>
              <w:t>禁止在蔬菜、瓜果、茶叶、菌类和中草药材上使用</w:t>
            </w:r>
          </w:p>
        </w:tc>
      </w:tr>
      <w:tr w:rsidR="00BD7010" w:rsidRPr="00466B30" w:rsidTr="00B445AE">
        <w:trPr>
          <w:trHeight w:hRule="exact" w:val="933"/>
          <w:jc w:val="center"/>
        </w:trPr>
        <w:tc>
          <w:tcPr>
            <w:tcW w:w="2450" w:type="pct"/>
            <w:vAlign w:val="center"/>
          </w:tcPr>
          <w:p w:rsidR="00BD7010" w:rsidRPr="00466B30" w:rsidRDefault="00BD7010" w:rsidP="00B445AE">
            <w:pPr>
              <w:spacing w:line="440" w:lineRule="exact"/>
              <w:rPr>
                <w:rFonts w:ascii="宋体" w:hAnsi="宋体"/>
                <w:sz w:val="28"/>
                <w:szCs w:val="28"/>
              </w:rPr>
            </w:pPr>
            <w:r w:rsidRPr="00466B30">
              <w:rPr>
                <w:rFonts w:ascii="宋体" w:hAnsi="宋体" w:hint="eastAsia"/>
                <w:sz w:val="28"/>
                <w:szCs w:val="28"/>
              </w:rPr>
              <w:t>毒死</w:t>
            </w:r>
            <w:proofErr w:type="gramStart"/>
            <w:r w:rsidRPr="00466B30">
              <w:rPr>
                <w:rFonts w:ascii="宋体" w:hAnsi="宋体" w:hint="eastAsia"/>
                <w:sz w:val="28"/>
                <w:szCs w:val="28"/>
              </w:rPr>
              <w:t>蜱</w:t>
            </w:r>
            <w:proofErr w:type="gramEnd"/>
            <w:r w:rsidRPr="00466B30">
              <w:rPr>
                <w:rFonts w:ascii="宋体" w:hAnsi="宋体" w:hint="eastAsia"/>
                <w:sz w:val="28"/>
                <w:szCs w:val="28"/>
              </w:rPr>
              <w:t>、三唑磷</w:t>
            </w:r>
          </w:p>
        </w:tc>
        <w:tc>
          <w:tcPr>
            <w:tcW w:w="2550" w:type="pct"/>
            <w:vAlign w:val="center"/>
          </w:tcPr>
          <w:p w:rsidR="00BD7010" w:rsidRPr="00466B30" w:rsidRDefault="00BD7010" w:rsidP="00B445AE">
            <w:pPr>
              <w:spacing w:line="440" w:lineRule="exact"/>
              <w:rPr>
                <w:rFonts w:ascii="宋体" w:hAnsi="宋体"/>
                <w:sz w:val="28"/>
                <w:szCs w:val="28"/>
              </w:rPr>
            </w:pPr>
            <w:r w:rsidRPr="00466B30">
              <w:rPr>
                <w:rFonts w:ascii="宋体" w:hAnsi="宋体" w:hint="eastAsia"/>
                <w:sz w:val="28"/>
                <w:szCs w:val="28"/>
              </w:rPr>
              <w:t>禁止在蔬菜上使用</w:t>
            </w:r>
          </w:p>
        </w:tc>
      </w:tr>
      <w:tr w:rsidR="00BD7010" w:rsidRPr="00466B30" w:rsidTr="00B445AE">
        <w:trPr>
          <w:trHeight w:hRule="exact" w:val="951"/>
          <w:jc w:val="center"/>
        </w:trPr>
        <w:tc>
          <w:tcPr>
            <w:tcW w:w="2450" w:type="pct"/>
            <w:vAlign w:val="center"/>
          </w:tcPr>
          <w:p w:rsidR="00BD7010" w:rsidRPr="00466B30" w:rsidRDefault="00BD7010" w:rsidP="00B445AE">
            <w:pPr>
              <w:spacing w:line="440" w:lineRule="exact"/>
              <w:rPr>
                <w:rFonts w:ascii="宋体" w:hAnsi="宋体"/>
                <w:sz w:val="28"/>
                <w:szCs w:val="28"/>
              </w:rPr>
            </w:pPr>
            <w:r w:rsidRPr="00466B30">
              <w:rPr>
                <w:rFonts w:ascii="宋体" w:hAnsi="宋体" w:hint="eastAsia"/>
                <w:sz w:val="28"/>
                <w:szCs w:val="28"/>
              </w:rPr>
              <w:t>丁酰肼（比久）</w:t>
            </w:r>
          </w:p>
        </w:tc>
        <w:tc>
          <w:tcPr>
            <w:tcW w:w="2550" w:type="pct"/>
            <w:vAlign w:val="center"/>
          </w:tcPr>
          <w:p w:rsidR="00BD7010" w:rsidRPr="00466B30" w:rsidRDefault="00BD7010" w:rsidP="00B445AE">
            <w:pPr>
              <w:spacing w:line="440" w:lineRule="exact"/>
              <w:rPr>
                <w:rFonts w:ascii="宋体" w:hAnsi="宋体"/>
                <w:sz w:val="28"/>
                <w:szCs w:val="28"/>
              </w:rPr>
            </w:pPr>
            <w:r w:rsidRPr="00466B30">
              <w:rPr>
                <w:rFonts w:ascii="宋体" w:hAnsi="宋体" w:hint="eastAsia"/>
                <w:sz w:val="28"/>
                <w:szCs w:val="28"/>
              </w:rPr>
              <w:t>禁止在花生上使用</w:t>
            </w:r>
          </w:p>
        </w:tc>
      </w:tr>
      <w:tr w:rsidR="00BD7010" w:rsidRPr="00466B30" w:rsidTr="00B445AE">
        <w:trPr>
          <w:trHeight w:hRule="exact" w:val="988"/>
          <w:jc w:val="center"/>
        </w:trPr>
        <w:tc>
          <w:tcPr>
            <w:tcW w:w="2450" w:type="pct"/>
            <w:vAlign w:val="center"/>
          </w:tcPr>
          <w:p w:rsidR="00BD7010" w:rsidRPr="00466B30" w:rsidRDefault="00BD7010" w:rsidP="00B445AE">
            <w:pPr>
              <w:spacing w:line="440" w:lineRule="exact"/>
              <w:rPr>
                <w:rFonts w:ascii="宋体" w:hAnsi="宋体"/>
                <w:sz w:val="28"/>
                <w:szCs w:val="28"/>
              </w:rPr>
            </w:pPr>
            <w:r w:rsidRPr="00466B30">
              <w:rPr>
                <w:rFonts w:ascii="宋体" w:hAnsi="宋体" w:hint="eastAsia"/>
                <w:sz w:val="28"/>
                <w:szCs w:val="28"/>
              </w:rPr>
              <w:t>氰戊菊酯</w:t>
            </w:r>
          </w:p>
        </w:tc>
        <w:tc>
          <w:tcPr>
            <w:tcW w:w="2550" w:type="pct"/>
            <w:vAlign w:val="center"/>
          </w:tcPr>
          <w:p w:rsidR="00BD7010" w:rsidRPr="00466B30" w:rsidRDefault="00BD7010" w:rsidP="00B445AE">
            <w:pPr>
              <w:spacing w:line="440" w:lineRule="exact"/>
              <w:rPr>
                <w:rFonts w:ascii="宋体" w:hAnsi="宋体"/>
                <w:sz w:val="28"/>
                <w:szCs w:val="28"/>
              </w:rPr>
            </w:pPr>
            <w:r w:rsidRPr="00466B30">
              <w:rPr>
                <w:rFonts w:ascii="宋体" w:hAnsi="宋体" w:hint="eastAsia"/>
                <w:sz w:val="28"/>
                <w:szCs w:val="28"/>
              </w:rPr>
              <w:t>禁止在茶叶上使用</w:t>
            </w:r>
          </w:p>
        </w:tc>
      </w:tr>
      <w:tr w:rsidR="00BD7010" w:rsidRPr="00466B30" w:rsidTr="00B445AE">
        <w:trPr>
          <w:trHeight w:hRule="exact" w:val="1307"/>
          <w:jc w:val="center"/>
        </w:trPr>
        <w:tc>
          <w:tcPr>
            <w:tcW w:w="2450" w:type="pct"/>
            <w:vAlign w:val="center"/>
          </w:tcPr>
          <w:p w:rsidR="00BD7010" w:rsidRPr="00466B30" w:rsidRDefault="00BD7010" w:rsidP="00B445AE">
            <w:pPr>
              <w:spacing w:line="440" w:lineRule="exact"/>
              <w:rPr>
                <w:rFonts w:ascii="宋体" w:hAnsi="宋体"/>
                <w:sz w:val="28"/>
                <w:szCs w:val="28"/>
              </w:rPr>
            </w:pPr>
            <w:r w:rsidRPr="00466B30">
              <w:rPr>
                <w:rFonts w:ascii="宋体" w:hAnsi="宋体" w:hint="eastAsia"/>
                <w:sz w:val="28"/>
                <w:szCs w:val="28"/>
              </w:rPr>
              <w:t>氟虫</w:t>
            </w:r>
            <w:proofErr w:type="gramStart"/>
            <w:r w:rsidRPr="00466B30">
              <w:rPr>
                <w:rFonts w:ascii="宋体" w:hAnsi="宋体" w:hint="eastAsia"/>
                <w:sz w:val="28"/>
                <w:szCs w:val="28"/>
              </w:rPr>
              <w:t>腈</w:t>
            </w:r>
            <w:proofErr w:type="gramEnd"/>
          </w:p>
        </w:tc>
        <w:tc>
          <w:tcPr>
            <w:tcW w:w="2550" w:type="pct"/>
            <w:vAlign w:val="center"/>
          </w:tcPr>
          <w:p w:rsidR="00BD7010" w:rsidRPr="00466B30" w:rsidRDefault="00BD7010" w:rsidP="00B445AE">
            <w:pPr>
              <w:spacing w:line="440" w:lineRule="exact"/>
              <w:rPr>
                <w:rFonts w:ascii="宋体" w:hAnsi="宋体"/>
                <w:sz w:val="28"/>
                <w:szCs w:val="28"/>
              </w:rPr>
            </w:pPr>
            <w:r w:rsidRPr="00466B30">
              <w:rPr>
                <w:rFonts w:ascii="宋体" w:hAnsi="宋体" w:hint="eastAsia"/>
                <w:sz w:val="28"/>
                <w:szCs w:val="28"/>
              </w:rPr>
              <w:t>禁止在所有农作物上使用（玉米等部分旱田种子包衣除外）</w:t>
            </w:r>
          </w:p>
        </w:tc>
      </w:tr>
      <w:tr w:rsidR="00BD7010" w:rsidRPr="00466B30" w:rsidTr="00B445AE">
        <w:trPr>
          <w:trHeight w:hRule="exact" w:val="925"/>
          <w:jc w:val="center"/>
        </w:trPr>
        <w:tc>
          <w:tcPr>
            <w:tcW w:w="2450" w:type="pct"/>
            <w:vAlign w:val="center"/>
          </w:tcPr>
          <w:p w:rsidR="00BD7010" w:rsidRPr="00466B30" w:rsidRDefault="00BD7010" w:rsidP="00B445AE">
            <w:pPr>
              <w:spacing w:line="440" w:lineRule="exact"/>
              <w:rPr>
                <w:rFonts w:ascii="宋体" w:hAnsi="宋体"/>
                <w:sz w:val="28"/>
                <w:szCs w:val="28"/>
              </w:rPr>
            </w:pPr>
            <w:proofErr w:type="gramStart"/>
            <w:r w:rsidRPr="00466B30">
              <w:rPr>
                <w:rFonts w:ascii="宋体" w:hAnsi="宋体" w:hint="eastAsia"/>
                <w:sz w:val="28"/>
                <w:szCs w:val="28"/>
              </w:rPr>
              <w:t>氟苯虫酰胺</w:t>
            </w:r>
            <w:proofErr w:type="gramEnd"/>
          </w:p>
        </w:tc>
        <w:tc>
          <w:tcPr>
            <w:tcW w:w="2550" w:type="pct"/>
            <w:vAlign w:val="center"/>
          </w:tcPr>
          <w:p w:rsidR="00BD7010" w:rsidRPr="00466B30" w:rsidRDefault="00BD7010" w:rsidP="00B445AE">
            <w:pPr>
              <w:spacing w:line="440" w:lineRule="exact"/>
              <w:rPr>
                <w:rFonts w:ascii="宋体" w:hAnsi="宋体"/>
                <w:sz w:val="28"/>
                <w:szCs w:val="28"/>
              </w:rPr>
            </w:pPr>
            <w:r w:rsidRPr="00466B30">
              <w:rPr>
                <w:rFonts w:ascii="宋体" w:hAnsi="宋体" w:hint="eastAsia"/>
                <w:sz w:val="28"/>
                <w:szCs w:val="28"/>
              </w:rPr>
              <w:t>禁止在水稻上使用</w:t>
            </w:r>
          </w:p>
        </w:tc>
      </w:tr>
    </w:tbl>
    <w:p w:rsidR="00BD7010" w:rsidRPr="00466B30" w:rsidRDefault="00BD7010" w:rsidP="00BD7010">
      <w:pPr>
        <w:spacing w:line="560" w:lineRule="exact"/>
        <w:rPr>
          <w:rFonts w:ascii="黑体" w:eastAsia="黑体" w:hAnsi="黑体"/>
          <w:sz w:val="32"/>
        </w:rPr>
      </w:pPr>
      <w:r w:rsidRPr="00466B30">
        <w:rPr>
          <w:rFonts w:ascii="黑体" w:eastAsia="黑体" w:hAnsi="黑体"/>
          <w:sz w:val="32"/>
        </w:rPr>
        <w:t>附件2</w:t>
      </w:r>
    </w:p>
    <w:p w:rsidR="00BD7010" w:rsidRDefault="00BD7010" w:rsidP="00BD7010">
      <w:pPr>
        <w:spacing w:line="560" w:lineRule="exact"/>
        <w:rPr>
          <w:rFonts w:eastAsia="黑体"/>
          <w:sz w:val="32"/>
        </w:rPr>
      </w:pPr>
    </w:p>
    <w:p w:rsidR="00BD7010" w:rsidRPr="0068058F" w:rsidRDefault="00BD7010" w:rsidP="00BD7010">
      <w:pPr>
        <w:spacing w:line="560" w:lineRule="exact"/>
        <w:jc w:val="center"/>
        <w:rPr>
          <w:rFonts w:ascii="方正小标宋简体" w:eastAsia="方正小标宋简体" w:hAnsi="方正小标宋简体" w:cs="方正小标宋简体"/>
          <w:sz w:val="44"/>
          <w:szCs w:val="44"/>
        </w:rPr>
      </w:pPr>
      <w:r w:rsidRPr="0068058F">
        <w:rPr>
          <w:rFonts w:ascii="方正小标宋简体" w:eastAsia="方正小标宋简体" w:hAnsi="方正小标宋简体" w:cs="方正小标宋简体" w:hint="eastAsia"/>
          <w:sz w:val="44"/>
          <w:szCs w:val="44"/>
        </w:rPr>
        <w:t>禁止使用的药品和其他化合物</w:t>
      </w:r>
    </w:p>
    <w:p w:rsidR="00BD7010" w:rsidRPr="0068058F" w:rsidRDefault="00BD7010" w:rsidP="00BD7010">
      <w:pPr>
        <w:spacing w:line="560" w:lineRule="exact"/>
        <w:jc w:val="center"/>
        <w:rPr>
          <w:rFonts w:ascii="方正小标宋简体" w:eastAsia="方正小标宋简体" w:hAnsi="方正小标宋简体" w:cs="方正小标宋简体"/>
          <w:sz w:val="44"/>
          <w:szCs w:val="44"/>
        </w:rPr>
      </w:pPr>
      <w:r w:rsidRPr="0068058F">
        <w:rPr>
          <w:rFonts w:ascii="方正小标宋简体" w:eastAsia="方正小标宋简体" w:hAnsi="方正小标宋简体" w:cs="方正小标宋简体" w:hint="eastAsia"/>
          <w:sz w:val="44"/>
          <w:szCs w:val="44"/>
        </w:rPr>
        <w:lastRenderedPageBreak/>
        <w:t>以及停止使用的兽药清单</w:t>
      </w:r>
    </w:p>
    <w:p w:rsidR="00BD7010" w:rsidRDefault="00BD7010" w:rsidP="00BD7010">
      <w:pPr>
        <w:spacing w:line="560" w:lineRule="exact"/>
        <w:jc w:val="center"/>
        <w:rPr>
          <w:rFonts w:ascii="方正小标宋简体" w:eastAsia="方正小标宋简体" w:hAnsi="方正小标宋简体" w:cs="方正小标宋简体"/>
          <w:sz w:val="36"/>
          <w:szCs w:val="36"/>
        </w:rPr>
      </w:pPr>
    </w:p>
    <w:p w:rsidR="00BD7010" w:rsidRPr="0068058F" w:rsidRDefault="00BD7010" w:rsidP="00BD7010">
      <w:pPr>
        <w:spacing w:line="560" w:lineRule="exact"/>
        <w:ind w:firstLineChars="200" w:firstLine="640"/>
        <w:rPr>
          <w:rFonts w:ascii="仿宋_GB2312" w:eastAsia="仿宋_GB2312"/>
          <w:sz w:val="32"/>
          <w:szCs w:val="32"/>
        </w:rPr>
      </w:pPr>
      <w:r w:rsidRPr="0068058F">
        <w:rPr>
          <w:rFonts w:ascii="仿宋_GB2312" w:eastAsia="仿宋_GB2312" w:hint="eastAsia"/>
          <w:sz w:val="32"/>
          <w:szCs w:val="32"/>
        </w:rPr>
        <w:t>《兽药管理条例》规定，兽药生产应取得兽药生产批准文件和兽药生产许可证，兽药经营应取得经营许可证。兽药使用单位应当遵守国务院兽医行政管理部门制定的兽药安全使用规定，并建立用药记录。禁止使用假、劣兽药以及国务院兽医行政管理部门规定禁止使用的药品和其他化合物。禁止在饲料和动物饮用水中添加激素类药品和规定的其他禁用药品。禁止将原料药直接添加到饲料及动物饮用水中或者直接饲喂动物。禁止将人用药品用于动物。</w:t>
      </w:r>
    </w:p>
    <w:p w:rsidR="00BD7010" w:rsidRPr="0068058F" w:rsidRDefault="00BD7010" w:rsidP="00BD7010">
      <w:pPr>
        <w:spacing w:line="586" w:lineRule="exact"/>
        <w:ind w:firstLineChars="200" w:firstLine="640"/>
        <w:jc w:val="left"/>
        <w:rPr>
          <w:rFonts w:ascii="仿宋_GB2312" w:eastAsia="仿宋_GB2312"/>
          <w:bCs/>
          <w:sz w:val="32"/>
          <w:szCs w:val="32"/>
        </w:rPr>
      </w:pPr>
      <w:r w:rsidRPr="0068058F">
        <w:rPr>
          <w:rFonts w:ascii="黑体" w:eastAsia="黑体" w:hAnsi="黑体" w:cs="黑体" w:hint="eastAsia"/>
          <w:bCs/>
          <w:sz w:val="32"/>
          <w:szCs w:val="32"/>
        </w:rPr>
        <w:t>一、食品动物中禁止使用的药品及其他化合物清单（21类(种)）</w:t>
      </w:r>
      <w:r w:rsidRPr="0068058F">
        <w:rPr>
          <w:rFonts w:ascii="仿宋_GB2312" w:eastAsia="仿宋_GB2312" w:hint="eastAsia"/>
          <w:bCs/>
          <w:sz w:val="32"/>
          <w:szCs w:val="32"/>
        </w:rPr>
        <w:t>(来源:2019年12月27日农业农村部公告第250号)</w:t>
      </w: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7"/>
      </w:tblGrid>
      <w:tr w:rsidR="00BD7010" w:rsidTr="00B445AE">
        <w:trPr>
          <w:trHeight w:val="4246"/>
          <w:jc w:val="center"/>
        </w:trPr>
        <w:tc>
          <w:tcPr>
            <w:tcW w:w="5000" w:type="pct"/>
          </w:tcPr>
          <w:p w:rsidR="00BD7010" w:rsidRPr="00466B30" w:rsidRDefault="00BD7010" w:rsidP="00B445AE">
            <w:pPr>
              <w:pStyle w:val="a3"/>
              <w:spacing w:line="520" w:lineRule="exact"/>
              <w:ind w:firstLineChars="0" w:firstLine="0"/>
              <w:rPr>
                <w:rFonts w:ascii="仿宋_GB2312" w:eastAsia="仿宋_GB2312"/>
                <w:kern w:val="0"/>
                <w:sz w:val="28"/>
                <w:szCs w:val="28"/>
              </w:rPr>
            </w:pPr>
            <w:r w:rsidRPr="00466B30">
              <w:rPr>
                <w:rFonts w:ascii="仿宋_GB2312" w:eastAsia="仿宋_GB2312" w:hAnsi="仿宋" w:cs="仿宋" w:hint="eastAsia"/>
                <w:kern w:val="0"/>
                <w:sz w:val="28"/>
                <w:szCs w:val="28"/>
              </w:rPr>
              <w:t>酒石酸锑钾，β-兴奋剂类及其盐、酯，汞制剂：</w:t>
            </w:r>
            <w:proofErr w:type="gramStart"/>
            <w:r w:rsidRPr="00466B30">
              <w:rPr>
                <w:rFonts w:ascii="仿宋_GB2312" w:eastAsia="仿宋_GB2312" w:hAnsi="仿宋" w:cs="仿宋" w:hint="eastAsia"/>
                <w:kern w:val="0"/>
                <w:sz w:val="28"/>
                <w:szCs w:val="28"/>
              </w:rPr>
              <w:t>氯化亚汞</w:t>
            </w:r>
            <w:proofErr w:type="gramEnd"/>
            <w:r w:rsidRPr="00466B30">
              <w:rPr>
                <w:rFonts w:ascii="仿宋_GB2312" w:eastAsia="仿宋_GB2312" w:hAnsi="仿宋" w:cs="仿宋" w:hint="eastAsia"/>
                <w:kern w:val="0"/>
                <w:sz w:val="28"/>
                <w:szCs w:val="28"/>
              </w:rPr>
              <w:t>（甘汞）、醋酸汞、硝酸亚汞、吡啶基醋酸汞，毒杀芬（氯化烯），卡</w:t>
            </w:r>
            <w:proofErr w:type="gramStart"/>
            <w:r w:rsidRPr="00466B30">
              <w:rPr>
                <w:rFonts w:ascii="仿宋_GB2312" w:eastAsia="仿宋_GB2312" w:hAnsi="仿宋" w:cs="仿宋" w:hint="eastAsia"/>
                <w:kern w:val="0"/>
                <w:sz w:val="28"/>
                <w:szCs w:val="28"/>
              </w:rPr>
              <w:t>巴氧及其盐</w:t>
            </w:r>
            <w:proofErr w:type="gramEnd"/>
            <w:r w:rsidRPr="00466B30">
              <w:rPr>
                <w:rFonts w:ascii="仿宋_GB2312" w:eastAsia="仿宋_GB2312" w:hAnsi="仿宋" w:cs="仿宋" w:hint="eastAsia"/>
                <w:kern w:val="0"/>
                <w:sz w:val="28"/>
                <w:szCs w:val="28"/>
              </w:rPr>
              <w:t>、酯，呋喃丹（</w:t>
            </w:r>
            <w:proofErr w:type="gramStart"/>
            <w:r w:rsidRPr="00466B30">
              <w:rPr>
                <w:rFonts w:ascii="仿宋_GB2312" w:eastAsia="仿宋_GB2312" w:hAnsi="仿宋" w:cs="仿宋" w:hint="eastAsia"/>
                <w:kern w:val="0"/>
                <w:sz w:val="28"/>
                <w:szCs w:val="28"/>
              </w:rPr>
              <w:t>克百威</w:t>
            </w:r>
            <w:proofErr w:type="gramEnd"/>
            <w:r w:rsidRPr="00466B30">
              <w:rPr>
                <w:rFonts w:ascii="仿宋_GB2312" w:eastAsia="仿宋_GB2312" w:hAnsi="仿宋" w:cs="仿宋" w:hint="eastAsia"/>
                <w:kern w:val="0"/>
                <w:sz w:val="28"/>
                <w:szCs w:val="28"/>
              </w:rPr>
              <w:t>），氯霉素及其盐、酯，杀虫</w:t>
            </w:r>
            <w:proofErr w:type="gramStart"/>
            <w:r w:rsidRPr="00466B30">
              <w:rPr>
                <w:rFonts w:ascii="仿宋_GB2312" w:eastAsia="仿宋_GB2312" w:hAnsi="仿宋" w:cs="仿宋" w:hint="eastAsia"/>
                <w:kern w:val="0"/>
                <w:sz w:val="28"/>
                <w:szCs w:val="28"/>
              </w:rPr>
              <w:t>脒</w:t>
            </w:r>
            <w:proofErr w:type="gramEnd"/>
            <w:r w:rsidRPr="00466B30">
              <w:rPr>
                <w:rFonts w:ascii="仿宋_GB2312" w:eastAsia="仿宋_GB2312" w:hAnsi="仿宋" w:cs="仿宋" w:hint="eastAsia"/>
                <w:kern w:val="0"/>
                <w:sz w:val="28"/>
                <w:szCs w:val="28"/>
              </w:rPr>
              <w:t>（克死</w:t>
            </w:r>
            <w:proofErr w:type="gramStart"/>
            <w:r w:rsidRPr="00466B30">
              <w:rPr>
                <w:rFonts w:ascii="仿宋_GB2312" w:eastAsia="仿宋_GB2312" w:hAnsi="仿宋" w:cs="仿宋" w:hint="eastAsia"/>
                <w:kern w:val="0"/>
                <w:sz w:val="28"/>
                <w:szCs w:val="28"/>
              </w:rPr>
              <w:t>螨</w:t>
            </w:r>
            <w:proofErr w:type="gramEnd"/>
            <w:r w:rsidRPr="00466B30">
              <w:rPr>
                <w:rFonts w:ascii="仿宋_GB2312" w:eastAsia="仿宋_GB2312" w:hAnsi="仿宋" w:cs="仿宋" w:hint="eastAsia"/>
                <w:kern w:val="0"/>
                <w:sz w:val="28"/>
                <w:szCs w:val="28"/>
              </w:rPr>
              <w:t>），氨苯</w:t>
            </w:r>
            <w:proofErr w:type="gramStart"/>
            <w:r w:rsidRPr="00466B30">
              <w:rPr>
                <w:rFonts w:ascii="仿宋_GB2312" w:eastAsia="仿宋_GB2312" w:hAnsi="仿宋" w:cs="仿宋" w:hint="eastAsia"/>
                <w:kern w:val="0"/>
                <w:sz w:val="28"/>
                <w:szCs w:val="28"/>
              </w:rPr>
              <w:t>砜</w:t>
            </w:r>
            <w:proofErr w:type="gramEnd"/>
            <w:r w:rsidRPr="00466B30">
              <w:rPr>
                <w:rFonts w:ascii="仿宋_GB2312" w:eastAsia="仿宋_GB2312" w:hAnsi="仿宋" w:cs="仿宋" w:hint="eastAsia"/>
                <w:kern w:val="0"/>
                <w:sz w:val="28"/>
                <w:szCs w:val="28"/>
              </w:rPr>
              <w:t>，硝基呋喃类：呋喃西林、呋喃妥因、呋喃它酮、呋喃</w:t>
            </w:r>
            <w:proofErr w:type="gramStart"/>
            <w:r w:rsidRPr="00466B30">
              <w:rPr>
                <w:rFonts w:ascii="仿宋_GB2312" w:eastAsia="仿宋_GB2312" w:hAnsi="仿宋" w:cs="仿宋" w:hint="eastAsia"/>
                <w:kern w:val="0"/>
                <w:sz w:val="28"/>
                <w:szCs w:val="28"/>
              </w:rPr>
              <w:t>唑</w:t>
            </w:r>
            <w:proofErr w:type="gramEnd"/>
            <w:r w:rsidRPr="00466B30">
              <w:rPr>
                <w:rFonts w:ascii="仿宋_GB2312" w:eastAsia="仿宋_GB2312" w:hAnsi="仿宋" w:cs="仿宋" w:hint="eastAsia"/>
                <w:kern w:val="0"/>
                <w:sz w:val="28"/>
                <w:szCs w:val="28"/>
              </w:rPr>
              <w:t>酮、呋喃苯烯酸钠，林丹，孔雀石绿，类固醇激素：醋酸美</w:t>
            </w:r>
            <w:proofErr w:type="gramStart"/>
            <w:r w:rsidRPr="00466B30">
              <w:rPr>
                <w:rFonts w:ascii="仿宋_GB2312" w:eastAsia="仿宋_GB2312" w:hAnsi="仿宋" w:cs="仿宋" w:hint="eastAsia"/>
                <w:kern w:val="0"/>
                <w:sz w:val="28"/>
                <w:szCs w:val="28"/>
              </w:rPr>
              <w:t>仑</w:t>
            </w:r>
            <w:proofErr w:type="gramEnd"/>
            <w:r w:rsidRPr="00466B30">
              <w:rPr>
                <w:rFonts w:ascii="仿宋_GB2312" w:eastAsia="仿宋_GB2312" w:hAnsi="仿宋" w:cs="仿宋" w:hint="eastAsia"/>
                <w:kern w:val="0"/>
                <w:sz w:val="28"/>
                <w:szCs w:val="28"/>
              </w:rPr>
              <w:t>孕酮、甲基睾丸酮、群</w:t>
            </w:r>
            <w:proofErr w:type="gramStart"/>
            <w:r w:rsidRPr="00466B30">
              <w:rPr>
                <w:rFonts w:ascii="仿宋_GB2312" w:eastAsia="仿宋_GB2312" w:hAnsi="仿宋" w:cs="仿宋" w:hint="eastAsia"/>
                <w:kern w:val="0"/>
                <w:sz w:val="28"/>
                <w:szCs w:val="28"/>
              </w:rPr>
              <w:t>勃</w:t>
            </w:r>
            <w:proofErr w:type="gramEnd"/>
            <w:r w:rsidRPr="00466B30">
              <w:rPr>
                <w:rFonts w:ascii="仿宋_GB2312" w:eastAsia="仿宋_GB2312" w:hAnsi="仿宋" w:cs="仿宋" w:hint="eastAsia"/>
                <w:kern w:val="0"/>
                <w:sz w:val="28"/>
                <w:szCs w:val="28"/>
              </w:rPr>
              <w:t>龙（去甲雄三烯醇酮）、玉米</w:t>
            </w:r>
            <w:proofErr w:type="gramStart"/>
            <w:r w:rsidRPr="00466B30">
              <w:rPr>
                <w:rFonts w:ascii="仿宋_GB2312" w:eastAsia="仿宋_GB2312" w:hAnsi="仿宋" w:cs="仿宋" w:hint="eastAsia"/>
                <w:kern w:val="0"/>
                <w:sz w:val="28"/>
                <w:szCs w:val="28"/>
              </w:rPr>
              <w:t>赤</w:t>
            </w:r>
            <w:proofErr w:type="gramEnd"/>
            <w:r w:rsidRPr="00466B30">
              <w:rPr>
                <w:rFonts w:ascii="仿宋_GB2312" w:eastAsia="仿宋_GB2312" w:hAnsi="仿宋" w:cs="仿宋" w:hint="eastAsia"/>
                <w:kern w:val="0"/>
                <w:sz w:val="28"/>
                <w:szCs w:val="28"/>
              </w:rPr>
              <w:t>霉醇，安眠酮，硝</w:t>
            </w:r>
            <w:proofErr w:type="gramStart"/>
            <w:r w:rsidRPr="00466B30">
              <w:rPr>
                <w:rFonts w:ascii="仿宋_GB2312" w:eastAsia="仿宋_GB2312" w:hAnsi="仿宋" w:cs="仿宋" w:hint="eastAsia"/>
                <w:kern w:val="0"/>
                <w:sz w:val="28"/>
                <w:szCs w:val="28"/>
              </w:rPr>
              <w:t>呋</w:t>
            </w:r>
            <w:proofErr w:type="gramEnd"/>
            <w:r w:rsidRPr="00466B30">
              <w:rPr>
                <w:rFonts w:ascii="仿宋_GB2312" w:eastAsia="仿宋_GB2312" w:hAnsi="仿宋" w:cs="仿宋" w:hint="eastAsia"/>
                <w:kern w:val="0"/>
                <w:sz w:val="28"/>
                <w:szCs w:val="28"/>
              </w:rPr>
              <w:t>烯</w:t>
            </w:r>
            <w:proofErr w:type="gramStart"/>
            <w:r w:rsidRPr="00466B30">
              <w:rPr>
                <w:rFonts w:ascii="仿宋_GB2312" w:eastAsia="仿宋_GB2312" w:hAnsi="仿宋" w:cs="仿宋" w:hint="eastAsia"/>
                <w:kern w:val="0"/>
                <w:sz w:val="28"/>
                <w:szCs w:val="28"/>
              </w:rPr>
              <w:t>腙</w:t>
            </w:r>
            <w:proofErr w:type="gramEnd"/>
            <w:r w:rsidRPr="00466B30">
              <w:rPr>
                <w:rFonts w:ascii="仿宋_GB2312" w:eastAsia="仿宋_GB2312" w:hAnsi="仿宋" w:cs="仿宋" w:hint="eastAsia"/>
                <w:kern w:val="0"/>
                <w:sz w:val="28"/>
                <w:szCs w:val="28"/>
              </w:rPr>
              <w:t>，五氯酚酸钠，硝基咪唑类：</w:t>
            </w:r>
            <w:proofErr w:type="gramStart"/>
            <w:r w:rsidRPr="00466B30">
              <w:rPr>
                <w:rFonts w:ascii="仿宋_GB2312" w:eastAsia="仿宋_GB2312" w:hAnsi="仿宋" w:cs="仿宋" w:hint="eastAsia"/>
                <w:kern w:val="0"/>
                <w:sz w:val="28"/>
                <w:szCs w:val="28"/>
              </w:rPr>
              <w:t>洛</w:t>
            </w:r>
            <w:proofErr w:type="gramEnd"/>
            <w:r w:rsidRPr="00466B30">
              <w:rPr>
                <w:rFonts w:ascii="仿宋_GB2312" w:eastAsia="仿宋_GB2312" w:hAnsi="仿宋" w:cs="仿宋" w:hint="eastAsia"/>
                <w:kern w:val="0"/>
                <w:sz w:val="28"/>
                <w:szCs w:val="28"/>
              </w:rPr>
              <w:t>硝达</w:t>
            </w:r>
            <w:proofErr w:type="gramStart"/>
            <w:r w:rsidRPr="00466B30">
              <w:rPr>
                <w:rFonts w:ascii="仿宋_GB2312" w:eastAsia="仿宋_GB2312" w:hAnsi="仿宋" w:cs="仿宋" w:hint="eastAsia"/>
                <w:kern w:val="0"/>
                <w:sz w:val="28"/>
                <w:szCs w:val="28"/>
              </w:rPr>
              <w:t>唑</w:t>
            </w:r>
            <w:proofErr w:type="gramEnd"/>
            <w:r w:rsidRPr="00466B30">
              <w:rPr>
                <w:rFonts w:ascii="仿宋_GB2312" w:eastAsia="仿宋_GB2312" w:hAnsi="仿宋" w:cs="仿宋" w:hint="eastAsia"/>
                <w:kern w:val="0"/>
                <w:sz w:val="28"/>
                <w:szCs w:val="28"/>
              </w:rPr>
              <w:t>、替硝唑，硝基</w:t>
            </w:r>
            <w:proofErr w:type="gramStart"/>
            <w:r w:rsidRPr="00466B30">
              <w:rPr>
                <w:rFonts w:ascii="仿宋_GB2312" w:eastAsia="仿宋_GB2312" w:hAnsi="仿宋" w:cs="仿宋" w:hint="eastAsia"/>
                <w:kern w:val="0"/>
                <w:sz w:val="28"/>
                <w:szCs w:val="28"/>
              </w:rPr>
              <w:t>酚</w:t>
            </w:r>
            <w:proofErr w:type="gramEnd"/>
            <w:r w:rsidRPr="00466B30">
              <w:rPr>
                <w:rFonts w:ascii="仿宋_GB2312" w:eastAsia="仿宋_GB2312" w:hAnsi="仿宋" w:cs="仿宋" w:hint="eastAsia"/>
                <w:kern w:val="0"/>
                <w:sz w:val="28"/>
                <w:szCs w:val="28"/>
              </w:rPr>
              <w:t>钠，己二烯雌</w:t>
            </w:r>
            <w:proofErr w:type="gramStart"/>
            <w:r w:rsidRPr="00466B30">
              <w:rPr>
                <w:rFonts w:ascii="仿宋_GB2312" w:eastAsia="仿宋_GB2312" w:hAnsi="仿宋" w:cs="仿宋" w:hint="eastAsia"/>
                <w:kern w:val="0"/>
                <w:sz w:val="28"/>
                <w:szCs w:val="28"/>
              </w:rPr>
              <w:t>酚</w:t>
            </w:r>
            <w:proofErr w:type="gramEnd"/>
            <w:r w:rsidRPr="00466B30">
              <w:rPr>
                <w:rFonts w:ascii="仿宋_GB2312" w:eastAsia="仿宋_GB2312" w:hAnsi="仿宋" w:cs="仿宋" w:hint="eastAsia"/>
                <w:kern w:val="0"/>
                <w:sz w:val="28"/>
                <w:szCs w:val="28"/>
              </w:rPr>
              <w:t>、己烯雌</w:t>
            </w:r>
            <w:proofErr w:type="gramStart"/>
            <w:r w:rsidRPr="00466B30">
              <w:rPr>
                <w:rFonts w:ascii="仿宋_GB2312" w:eastAsia="仿宋_GB2312" w:hAnsi="仿宋" w:cs="仿宋" w:hint="eastAsia"/>
                <w:kern w:val="0"/>
                <w:sz w:val="28"/>
                <w:szCs w:val="28"/>
              </w:rPr>
              <w:t>酚</w:t>
            </w:r>
            <w:proofErr w:type="gramEnd"/>
            <w:r w:rsidRPr="00466B30">
              <w:rPr>
                <w:rFonts w:ascii="仿宋_GB2312" w:eastAsia="仿宋_GB2312" w:hAnsi="仿宋" w:cs="仿宋" w:hint="eastAsia"/>
                <w:kern w:val="0"/>
                <w:sz w:val="28"/>
                <w:szCs w:val="28"/>
              </w:rPr>
              <w:t>、己烷雌</w:t>
            </w:r>
            <w:proofErr w:type="gramStart"/>
            <w:r w:rsidRPr="00466B30">
              <w:rPr>
                <w:rFonts w:ascii="仿宋_GB2312" w:eastAsia="仿宋_GB2312" w:hAnsi="仿宋" w:cs="仿宋" w:hint="eastAsia"/>
                <w:kern w:val="0"/>
                <w:sz w:val="28"/>
                <w:szCs w:val="28"/>
              </w:rPr>
              <w:t>酚</w:t>
            </w:r>
            <w:proofErr w:type="gramEnd"/>
            <w:r w:rsidRPr="00466B30">
              <w:rPr>
                <w:rFonts w:ascii="仿宋_GB2312" w:eastAsia="仿宋_GB2312" w:hAnsi="仿宋" w:cs="仿宋" w:hint="eastAsia"/>
                <w:kern w:val="0"/>
                <w:sz w:val="28"/>
                <w:szCs w:val="28"/>
              </w:rPr>
              <w:t>及其盐、酯，</w:t>
            </w:r>
            <w:proofErr w:type="gramStart"/>
            <w:r w:rsidRPr="00466B30">
              <w:rPr>
                <w:rFonts w:ascii="仿宋_GB2312" w:eastAsia="仿宋_GB2312" w:hAnsi="仿宋" w:cs="仿宋" w:hint="eastAsia"/>
                <w:kern w:val="0"/>
                <w:sz w:val="28"/>
                <w:szCs w:val="28"/>
              </w:rPr>
              <w:t>锥虫砷</w:t>
            </w:r>
            <w:proofErr w:type="gramEnd"/>
            <w:r w:rsidRPr="00466B30">
              <w:rPr>
                <w:rFonts w:ascii="仿宋_GB2312" w:eastAsia="仿宋_GB2312" w:hAnsi="仿宋" w:cs="仿宋" w:hint="eastAsia"/>
                <w:kern w:val="0"/>
                <w:sz w:val="28"/>
                <w:szCs w:val="28"/>
              </w:rPr>
              <w:t>胺，万古霉素及其盐、酯</w:t>
            </w:r>
          </w:p>
        </w:tc>
      </w:tr>
    </w:tbl>
    <w:p w:rsidR="00BD7010" w:rsidRDefault="00BD7010" w:rsidP="00BD7010">
      <w:pPr>
        <w:pStyle w:val="a3"/>
        <w:ind w:firstLine="560"/>
        <w:jc w:val="left"/>
        <w:rPr>
          <w:rFonts w:ascii="黑体" w:eastAsia="黑体" w:hAnsi="黑体" w:cs="黑体"/>
          <w:bCs/>
          <w:sz w:val="28"/>
          <w:szCs w:val="28"/>
        </w:rPr>
      </w:pPr>
      <w:r>
        <w:rPr>
          <w:rFonts w:ascii="黑体" w:eastAsia="黑体" w:hAnsi="黑体" w:cs="黑体" w:hint="eastAsia"/>
          <w:bCs/>
          <w:sz w:val="28"/>
          <w:szCs w:val="28"/>
        </w:rPr>
        <w:t>二、食品动物中停止使用的部分兽药清单（8种）</w:t>
      </w: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3"/>
      </w:tblGrid>
      <w:tr w:rsidR="00BD7010" w:rsidTr="00B445AE">
        <w:trPr>
          <w:trHeight w:val="3901"/>
          <w:jc w:val="center"/>
        </w:trPr>
        <w:tc>
          <w:tcPr>
            <w:tcW w:w="5000" w:type="pct"/>
            <w:vAlign w:val="center"/>
          </w:tcPr>
          <w:p w:rsidR="00BD7010" w:rsidRPr="00466B30" w:rsidRDefault="00BD7010" w:rsidP="00B445AE">
            <w:pPr>
              <w:pStyle w:val="a3"/>
              <w:spacing w:line="440" w:lineRule="exact"/>
              <w:ind w:firstLineChars="0" w:firstLine="0"/>
              <w:jc w:val="left"/>
              <w:rPr>
                <w:rFonts w:ascii="仿宋_GB2312" w:eastAsia="仿宋_GB2312"/>
                <w:sz w:val="28"/>
                <w:szCs w:val="28"/>
              </w:rPr>
            </w:pPr>
            <w:r w:rsidRPr="00466B30">
              <w:rPr>
                <w:rFonts w:ascii="仿宋_GB2312" w:eastAsia="仿宋_GB2312" w:hAnsi="仿宋" w:cs="仿宋" w:hint="eastAsia"/>
                <w:kern w:val="0"/>
                <w:sz w:val="28"/>
                <w:szCs w:val="28"/>
              </w:rPr>
              <w:lastRenderedPageBreak/>
              <w:t>金刚烷胺等抗病毒药物及其盐、酯及单、复方制剂(来源：2008年3月4日农业部公告第560号和《农业部关于清查金刚烷胺等抗病毒药物的紧急通知》（农医发〔2005〕33号）；</w:t>
            </w:r>
            <w:proofErr w:type="gramStart"/>
            <w:r w:rsidRPr="00466B30">
              <w:rPr>
                <w:rFonts w:ascii="仿宋_GB2312" w:eastAsia="仿宋_GB2312" w:hAnsi="仿宋" w:cs="仿宋" w:hint="eastAsia"/>
                <w:kern w:val="0"/>
                <w:sz w:val="28"/>
                <w:szCs w:val="28"/>
              </w:rPr>
              <w:t>洛美沙</w:t>
            </w:r>
            <w:proofErr w:type="gramEnd"/>
            <w:r w:rsidRPr="00466B30">
              <w:rPr>
                <w:rFonts w:ascii="仿宋_GB2312" w:eastAsia="仿宋_GB2312" w:hAnsi="仿宋" w:cs="仿宋" w:hint="eastAsia"/>
                <w:kern w:val="0"/>
                <w:sz w:val="28"/>
                <w:szCs w:val="28"/>
              </w:rPr>
              <w:t>星、</w:t>
            </w:r>
            <w:proofErr w:type="gramStart"/>
            <w:r w:rsidRPr="00466B30">
              <w:rPr>
                <w:rFonts w:ascii="仿宋_GB2312" w:eastAsia="仿宋_GB2312" w:hAnsi="仿宋" w:cs="仿宋" w:hint="eastAsia"/>
                <w:kern w:val="0"/>
                <w:sz w:val="28"/>
                <w:szCs w:val="28"/>
              </w:rPr>
              <w:t>培氟沙</w:t>
            </w:r>
            <w:proofErr w:type="gramEnd"/>
            <w:r w:rsidRPr="00466B30">
              <w:rPr>
                <w:rFonts w:ascii="仿宋_GB2312" w:eastAsia="仿宋_GB2312" w:hAnsi="仿宋" w:cs="仿宋" w:hint="eastAsia"/>
                <w:kern w:val="0"/>
                <w:sz w:val="28"/>
                <w:szCs w:val="28"/>
              </w:rPr>
              <w:t>星、氧氟沙星、诺氟沙星4种原料药的各种盐、</w:t>
            </w:r>
            <w:proofErr w:type="gramStart"/>
            <w:r w:rsidRPr="00466B30">
              <w:rPr>
                <w:rFonts w:ascii="仿宋_GB2312" w:eastAsia="仿宋_GB2312" w:hAnsi="仿宋" w:cs="仿宋" w:hint="eastAsia"/>
                <w:kern w:val="0"/>
                <w:sz w:val="28"/>
                <w:szCs w:val="28"/>
              </w:rPr>
              <w:t>酯及其</w:t>
            </w:r>
            <w:proofErr w:type="gramEnd"/>
            <w:r w:rsidRPr="00466B30">
              <w:rPr>
                <w:rFonts w:ascii="仿宋_GB2312" w:eastAsia="仿宋_GB2312" w:hAnsi="仿宋" w:cs="仿宋" w:hint="eastAsia"/>
                <w:kern w:val="0"/>
                <w:sz w:val="28"/>
                <w:szCs w:val="28"/>
              </w:rPr>
              <w:t>各种制剂（来源：2015年9月1日农业部公告第2292号）；</w:t>
            </w:r>
            <w:proofErr w:type="gramStart"/>
            <w:r w:rsidRPr="00466B30">
              <w:rPr>
                <w:rFonts w:ascii="仿宋_GB2312" w:eastAsia="仿宋_GB2312" w:hAnsi="仿宋" w:cs="仿宋" w:hint="eastAsia"/>
                <w:kern w:val="0"/>
                <w:sz w:val="28"/>
                <w:szCs w:val="28"/>
              </w:rPr>
              <w:t>喹</w:t>
            </w:r>
            <w:proofErr w:type="gramEnd"/>
            <w:r w:rsidRPr="00466B30">
              <w:rPr>
                <w:rFonts w:ascii="仿宋_GB2312" w:eastAsia="仿宋_GB2312" w:hAnsi="仿宋" w:cs="仿宋" w:hint="eastAsia"/>
                <w:kern w:val="0"/>
                <w:sz w:val="28"/>
                <w:szCs w:val="28"/>
              </w:rPr>
              <w:t>乙醇、氨苯胂酸、</w:t>
            </w:r>
            <w:proofErr w:type="gramStart"/>
            <w:r w:rsidRPr="00466B30">
              <w:rPr>
                <w:rFonts w:ascii="仿宋_GB2312" w:eastAsia="仿宋_GB2312" w:hAnsi="仿宋" w:cs="仿宋" w:hint="eastAsia"/>
                <w:kern w:val="0"/>
                <w:sz w:val="28"/>
                <w:szCs w:val="28"/>
              </w:rPr>
              <w:t>洛</w:t>
            </w:r>
            <w:proofErr w:type="gramEnd"/>
            <w:r w:rsidRPr="00466B30">
              <w:rPr>
                <w:rFonts w:ascii="仿宋_GB2312" w:eastAsia="仿宋_GB2312" w:hAnsi="仿宋" w:cs="仿宋" w:hint="eastAsia"/>
                <w:kern w:val="0"/>
                <w:sz w:val="28"/>
                <w:szCs w:val="28"/>
              </w:rPr>
              <w:t>克沙</w:t>
            </w:r>
            <w:proofErr w:type="gramStart"/>
            <w:r w:rsidRPr="00466B30">
              <w:rPr>
                <w:rFonts w:ascii="仿宋_GB2312" w:eastAsia="仿宋_GB2312" w:hAnsi="仿宋" w:cs="仿宋" w:hint="eastAsia"/>
                <w:kern w:val="0"/>
                <w:sz w:val="28"/>
                <w:szCs w:val="28"/>
              </w:rPr>
              <w:t>胂</w:t>
            </w:r>
            <w:proofErr w:type="gramEnd"/>
            <w:r w:rsidRPr="00466B30">
              <w:rPr>
                <w:rFonts w:ascii="仿宋_GB2312" w:eastAsia="仿宋_GB2312" w:hAnsi="仿宋" w:cs="仿宋" w:hint="eastAsia"/>
                <w:kern w:val="0"/>
                <w:sz w:val="28"/>
                <w:szCs w:val="28"/>
              </w:rPr>
              <w:t>等3种兽药的原料药及各种制剂（来源：2018年1月11日农业部公告第2638号）。</w:t>
            </w:r>
          </w:p>
        </w:tc>
      </w:tr>
    </w:tbl>
    <w:p w:rsidR="00BD7010" w:rsidRDefault="00BD7010" w:rsidP="00BD7010"/>
    <w:p w:rsidR="00BD7010" w:rsidRDefault="00BD7010" w:rsidP="00BD7010">
      <w:pPr>
        <w:pStyle w:val="GB"/>
        <w:spacing w:line="600" w:lineRule="exact"/>
        <w:ind w:firstLineChars="0" w:firstLine="0"/>
      </w:pPr>
    </w:p>
    <w:p w:rsidR="00BD7010" w:rsidRDefault="00BD7010" w:rsidP="00BD7010">
      <w:pPr>
        <w:pStyle w:val="GB"/>
        <w:spacing w:line="600" w:lineRule="exact"/>
        <w:ind w:firstLineChars="0" w:firstLine="0"/>
      </w:pPr>
    </w:p>
    <w:p w:rsidR="00BD1998" w:rsidRPr="00BD7010" w:rsidRDefault="00BD1998">
      <w:bookmarkStart w:id="0" w:name="_GoBack"/>
      <w:bookmarkEnd w:id="0"/>
    </w:p>
    <w:sectPr w:rsidR="00BD1998" w:rsidRPr="00BD70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10"/>
    <w:rsid w:val="00BD1998"/>
    <w:rsid w:val="00BD7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0B686-6F41-4050-AABF-30790F05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01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BChar">
    <w:name w:val="正文仿宋GB三号 Char"/>
    <w:link w:val="GB"/>
    <w:qFormat/>
    <w:rsid w:val="00BD7010"/>
    <w:rPr>
      <w:rFonts w:ascii="Times New Roman" w:eastAsia="仿宋_GB2312" w:hAnsi="Times New Roman" w:cs="Calibri"/>
      <w:sz w:val="32"/>
      <w:szCs w:val="32"/>
    </w:rPr>
  </w:style>
  <w:style w:type="paragraph" w:customStyle="1" w:styleId="GB">
    <w:name w:val="正文仿宋GB三号"/>
    <w:basedOn w:val="a"/>
    <w:link w:val="GBChar"/>
    <w:qFormat/>
    <w:rsid w:val="00BD7010"/>
    <w:pPr>
      <w:adjustRightInd w:val="0"/>
      <w:snapToGrid w:val="0"/>
      <w:spacing w:line="640" w:lineRule="exact"/>
      <w:ind w:firstLineChars="200" w:firstLine="880"/>
    </w:pPr>
    <w:rPr>
      <w:rFonts w:eastAsia="仿宋_GB2312" w:cs="Calibri"/>
      <w:sz w:val="32"/>
      <w:szCs w:val="32"/>
    </w:rPr>
  </w:style>
  <w:style w:type="paragraph" w:styleId="a3">
    <w:name w:val="List Paragraph"/>
    <w:basedOn w:val="a"/>
    <w:uiPriority w:val="34"/>
    <w:qFormat/>
    <w:rsid w:val="00BD7010"/>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226</Words>
  <Characters>1291</Characters>
  <Application>Microsoft Office Word</Application>
  <DocSecurity>0</DocSecurity>
  <Lines>10</Lines>
  <Paragraphs>3</Paragraphs>
  <ScaleCrop>false</ScaleCrop>
  <Company>微软中国</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2021-01-06T03:24:00Z</dcterms:created>
  <dcterms:modified xsi:type="dcterms:W3CDTF">2021-01-06T03:26:00Z</dcterms:modified>
</cp:coreProperties>
</file>