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240" w:lineRule="exact"/>
        <w:jc w:val="center"/>
        <w:rPr>
          <w:rFonts w:hint="eastAsia" w:ascii="仿宋_GB2312" w:hAnsi="黑体" w:eastAsia="仿宋_GB2312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行政处罚裁量档阶与违法行为分类对应关系表</w:t>
      </w:r>
    </w:p>
    <w:p>
      <w:pPr>
        <w:rPr>
          <w:rFonts w:hint="eastAsia" w:ascii="Calibri" w:hAnsi="Calibri"/>
          <w:szCs w:val="22"/>
        </w:rPr>
      </w:pPr>
    </w:p>
    <w:tbl>
      <w:tblPr>
        <w:tblStyle w:val="5"/>
        <w:tblpPr w:leftFromText="181" w:rightFromText="181" w:vertAnchor="text" w:horzAnchor="margin" w:tblpY="1"/>
        <w:tblOverlap w:val="never"/>
        <w:tblW w:w="14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453"/>
        <w:gridCol w:w="2808"/>
        <w:gridCol w:w="2817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处罚裁量档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处罚裁量阶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违法行为分类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处罚公示期限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可依申请缩短公示期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A档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24个月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B档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严重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12个月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3-6个月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C档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情节严重阶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6个月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情节一般阶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情节较轻阶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一般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3个月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——</w:t>
            </w: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51373"/>
    <w:rsid w:val="1F5F3BDE"/>
    <w:rsid w:val="2C25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2021-04-25T02:10:00Z</dcterms:created>
  <dc:creator>北京市生态环境局</dc:creator>
  <cp:lastModifiedBy>北京市生态环境局</cp:lastModifiedBy>
  <dcterms:modified xsi:type="dcterms:W3CDTF">2021-04-25T02:11:39Z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