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8E" w:rsidRPr="0007708D" w:rsidRDefault="003D378E" w:rsidP="003D378E">
      <w:pPr>
        <w:spacing w:line="340" w:lineRule="exact"/>
        <w:ind w:firstLineChars="100" w:firstLine="320"/>
        <w:jc w:val="left"/>
        <w:rPr>
          <w:rFonts w:ascii="方正黑体_GBK" w:eastAsia="方正黑体_GBK" w:hAnsi="仿宋" w:cs="等线"/>
          <w:sz w:val="32"/>
          <w:szCs w:val="32"/>
        </w:rPr>
      </w:pPr>
      <w:r w:rsidRPr="0007708D">
        <w:rPr>
          <w:rFonts w:ascii="方正黑体_GBK" w:eastAsia="方正黑体_GBK" w:hAnsi="仿宋" w:cs="等线" w:hint="eastAsia"/>
          <w:sz w:val="32"/>
          <w:szCs w:val="32"/>
        </w:rPr>
        <w:t>附件2</w:t>
      </w:r>
    </w:p>
    <w:p w:rsidR="003D378E" w:rsidRPr="005503C4" w:rsidRDefault="003D378E" w:rsidP="003D378E">
      <w:pPr>
        <w:spacing w:line="520" w:lineRule="exact"/>
        <w:ind w:firstLineChars="200" w:firstLine="640"/>
        <w:rPr>
          <w:rFonts w:ascii="方正仿宋_GBK" w:eastAsia="方正仿宋_GBK" w:hAnsi="仿宋" w:cs="等线"/>
          <w:sz w:val="32"/>
          <w:szCs w:val="32"/>
        </w:rPr>
      </w:pPr>
    </w:p>
    <w:p w:rsidR="003D378E" w:rsidRPr="00457115" w:rsidRDefault="003D378E" w:rsidP="003D378E">
      <w:pPr>
        <w:spacing w:line="600" w:lineRule="exact"/>
        <w:jc w:val="center"/>
        <w:rPr>
          <w:rFonts w:ascii="方正小标宋_GBK" w:eastAsia="方正小标宋_GBK" w:hAnsi="Times New Roman" w:cs="Times New Roman"/>
          <w:color w:val="000000"/>
          <w:sz w:val="44"/>
          <w:szCs w:val="44"/>
        </w:rPr>
      </w:pPr>
      <w:r w:rsidRPr="00457115">
        <w:rPr>
          <w:rFonts w:ascii="方正小标宋_GBK" w:eastAsia="方正小标宋_GBK" w:hAnsi="Times New Roman" w:cs="Times New Roman" w:hint="eastAsia"/>
          <w:color w:val="000000"/>
          <w:sz w:val="44"/>
          <w:szCs w:val="44"/>
        </w:rPr>
        <w:t>成</w:t>
      </w:r>
      <w:r w:rsidRPr="00457115">
        <w:rPr>
          <w:rFonts w:ascii="方正小标宋_GBK" w:eastAsia="方正小标宋_GBK" w:hAnsi="Times New Roman" w:cs="Times New Roman"/>
          <w:color w:val="000000"/>
          <w:sz w:val="44"/>
          <w:szCs w:val="44"/>
        </w:rPr>
        <w:t>德眉</w:t>
      </w:r>
      <w:r w:rsidRPr="00457115">
        <w:rPr>
          <w:rFonts w:ascii="方正小标宋_GBK" w:eastAsia="方正小标宋_GBK" w:hAnsi="Times New Roman" w:cs="Times New Roman" w:hint="eastAsia"/>
          <w:color w:val="000000"/>
          <w:sz w:val="44"/>
          <w:szCs w:val="44"/>
        </w:rPr>
        <w:t>资</w:t>
      </w:r>
      <w:r w:rsidRPr="00457115">
        <w:rPr>
          <w:rFonts w:ascii="方正小标宋_GBK" w:eastAsia="方正小标宋_GBK" w:hAnsi="Times New Roman" w:cs="Times New Roman"/>
          <w:color w:val="000000"/>
          <w:sz w:val="44"/>
          <w:szCs w:val="44"/>
        </w:rPr>
        <w:t>地区</w:t>
      </w:r>
      <w:r w:rsidRPr="00457115">
        <w:rPr>
          <w:rFonts w:ascii="方正小标宋_GBK" w:eastAsia="方正小标宋_GBK" w:hAnsi="Times New Roman" w:cs="Times New Roman" w:hint="eastAsia"/>
          <w:color w:val="000000"/>
          <w:sz w:val="44"/>
          <w:szCs w:val="44"/>
        </w:rPr>
        <w:t>餐饮自制</w:t>
      </w:r>
      <w:r w:rsidRPr="00457115">
        <w:rPr>
          <w:rFonts w:ascii="方正小标宋_GBK" w:eastAsia="方正小标宋_GBK" w:hAnsi="Times New Roman" w:cs="Times New Roman"/>
          <w:color w:val="000000"/>
          <w:sz w:val="44"/>
          <w:szCs w:val="44"/>
        </w:rPr>
        <w:t>泡</w:t>
      </w:r>
      <w:r w:rsidRPr="00457115">
        <w:rPr>
          <w:rFonts w:ascii="方正小标宋_GBK" w:eastAsia="方正小标宋_GBK" w:hAnsi="Times New Roman" w:cs="Times New Roman" w:hint="eastAsia"/>
          <w:color w:val="000000"/>
          <w:sz w:val="44"/>
          <w:szCs w:val="44"/>
        </w:rPr>
        <w:t>酒标识规范</w:t>
      </w:r>
    </w:p>
    <w:p w:rsidR="003D378E" w:rsidRPr="00457115" w:rsidRDefault="003D378E" w:rsidP="003D378E">
      <w:pPr>
        <w:spacing w:line="240" w:lineRule="exact"/>
        <w:jc w:val="center"/>
        <w:rPr>
          <w:rFonts w:ascii="黑体" w:eastAsia="黑体" w:hAnsi="黑体" w:cs="Times New Roman"/>
          <w:color w:val="000000"/>
          <w:sz w:val="32"/>
          <w:szCs w:val="32"/>
        </w:rPr>
      </w:pPr>
    </w:p>
    <w:p w:rsidR="003D378E" w:rsidRPr="0007708D" w:rsidRDefault="003D378E" w:rsidP="003D378E">
      <w:pPr>
        <w:spacing w:line="560" w:lineRule="exact"/>
        <w:jc w:val="center"/>
        <w:rPr>
          <w:rFonts w:ascii="方正黑体_GBK" w:eastAsia="方正黑体_GBK" w:hAnsi="Times New Roman" w:cs="Times New Roman"/>
          <w:color w:val="000000"/>
          <w:sz w:val="32"/>
          <w:szCs w:val="32"/>
        </w:rPr>
      </w:pPr>
      <w:r w:rsidRPr="0007708D">
        <w:rPr>
          <w:rFonts w:ascii="方正黑体_GBK" w:eastAsia="方正黑体_GBK" w:hAnsi="Times New Roman" w:cs="Times New Roman" w:hint="eastAsia"/>
          <w:color w:val="000000"/>
          <w:sz w:val="32"/>
          <w:szCs w:val="32"/>
        </w:rPr>
        <w:t>第一章 总 则</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第一条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为了规范餐饮自制泡酒标识标注，加强餐饮自制泡酒标识监督管理，保护消费者和餐饮服务提供者合法权益，根据《中华人民共和国食品安全法》《中华人民共和国产品质量法》《中华人民共和国价格法》《中华人民共和国消费者权益保护法》《四川省酒类管理条例》《四川省食品小作坊、小经营店及摊贩管理条例》等规定，制定本规范。</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第二条</w:t>
      </w:r>
      <w:r w:rsidRPr="0007708D">
        <w:rPr>
          <w:rFonts w:ascii="Times New Roman" w:eastAsia="方正仿宋_GBK" w:hAnsi="Times New Roman" w:cs="Times New Roman"/>
          <w:color w:val="000000"/>
          <w:sz w:val="32"/>
          <w:szCs w:val="32"/>
        </w:rPr>
        <w:t xml:space="preserve"> </w:t>
      </w:r>
      <w:r w:rsidRPr="0007708D">
        <w:rPr>
          <w:rFonts w:ascii="Times New Roman" w:eastAsia="方正仿宋_GBK" w:hAnsi="Times New Roman" w:cs="Times New Roman"/>
          <w:color w:val="000000"/>
          <w:sz w:val="32"/>
          <w:szCs w:val="32"/>
        </w:rPr>
        <w:t>在成都市、德阳市、眉山市、资阳市行政区域内（以下简称：成德眉资地区）经营餐饮自制泡酒的标识标注及其监督管理，适用本规范。</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第三条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本规范所称餐饮自制泡酒，是指餐饮服务提供者以成品白酒为酒基，加入可食用或按照传统既是食品又是中药材（或符合相关规定）的泡制原料，经浸泡并改变原酒基风格的酒精度大于等于</w:t>
      </w:r>
      <w:r w:rsidRPr="0007708D">
        <w:rPr>
          <w:rFonts w:ascii="Times New Roman" w:eastAsia="方正仿宋_GBK" w:hAnsi="Times New Roman" w:cs="Times New Roman"/>
          <w:color w:val="000000"/>
          <w:sz w:val="32"/>
          <w:szCs w:val="32"/>
        </w:rPr>
        <w:t>10%vol</w:t>
      </w:r>
      <w:r w:rsidRPr="0007708D">
        <w:rPr>
          <w:rFonts w:ascii="Times New Roman" w:eastAsia="方正仿宋_GBK" w:hAnsi="Times New Roman" w:cs="Times New Roman"/>
          <w:color w:val="000000"/>
          <w:sz w:val="32"/>
          <w:szCs w:val="32"/>
        </w:rPr>
        <w:t>的配制酒。</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餐饮自制泡酒标识，是指附着于餐饮自制泡酒的容器上，用以辨识和说明产品信息、消费提示或警示、销售单价等内容的文字、符号、数字的总称。</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泡制日期，是将制作餐饮自制泡酒的泡制原料首次加入酒基时的日期。</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lastRenderedPageBreak/>
        <w:t>第四条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餐饮服务提供者应当对餐饮自制泡酒标识的合法性和真实性负责，保证酒基、泡制原料可追溯。</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餐饮服务提供者应当在食品安全自查等工作中加强餐饮自制泡酒标识管理，定期检查餐饮自制泡酒标识。</w:t>
      </w:r>
    </w:p>
    <w:p w:rsidR="003D378E" w:rsidRPr="0007708D" w:rsidRDefault="003D378E" w:rsidP="003D378E">
      <w:pPr>
        <w:spacing w:line="560" w:lineRule="exact"/>
        <w:jc w:val="center"/>
        <w:rPr>
          <w:rFonts w:ascii="方正黑体_GBK" w:eastAsia="方正黑体_GBK" w:hAnsi="Times New Roman" w:cs="Times New Roman"/>
          <w:color w:val="000000"/>
          <w:sz w:val="32"/>
          <w:szCs w:val="32"/>
        </w:rPr>
      </w:pPr>
      <w:r w:rsidRPr="0007708D">
        <w:rPr>
          <w:rFonts w:ascii="方正黑体_GBK" w:eastAsia="方正黑体_GBK" w:hAnsi="Times New Roman" w:cs="Times New Roman"/>
          <w:color w:val="000000"/>
          <w:sz w:val="32"/>
          <w:szCs w:val="32"/>
        </w:rPr>
        <w:t>第二章 餐饮自制泡酒标识基本要求</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第五条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餐饮自制泡酒的容器上应当附加标识。</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餐饮自制泡酒标识应当清楚、明显，易于辨识，所标注的文字、符号、数字的颜色应当与背景颜色对比明显。</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第六条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餐饮自制泡酒标识所用文字应当为规范汉字，可以同时使用少数民族文字、汉语拼音或者外文，但所用外文字号不得大于相对应的中文字号。</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餐饮自制泡酒标识所用的计量单位应当为法定计量单位。</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第七条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餐饮自制泡酒标识不得标注下列内容：</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（一）明示、暗示以及涉及疾病预防、治疗功能的；</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（二）明示、暗示具有保健作用的；</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（三）以欺骗或者误导的方式描述或者介绍餐饮自制泡酒的；</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（四）有碍限酒健康教育的；</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（五）法律、法规和国家有关规定明令禁止标注的内容。</w:t>
      </w:r>
    </w:p>
    <w:p w:rsidR="003D378E" w:rsidRPr="0007708D" w:rsidRDefault="003D378E" w:rsidP="003D378E">
      <w:pPr>
        <w:spacing w:line="560" w:lineRule="exact"/>
        <w:jc w:val="center"/>
        <w:rPr>
          <w:rFonts w:ascii="方正黑体_GBK" w:eastAsia="方正黑体_GBK" w:hAnsi="Times New Roman" w:cs="Times New Roman"/>
          <w:color w:val="000000"/>
          <w:sz w:val="32"/>
          <w:szCs w:val="32"/>
        </w:rPr>
      </w:pPr>
      <w:r w:rsidRPr="0007708D">
        <w:rPr>
          <w:rFonts w:ascii="方正黑体_GBK" w:eastAsia="方正黑体_GBK" w:hAnsi="Times New Roman" w:cs="Times New Roman"/>
          <w:color w:val="000000"/>
          <w:sz w:val="32"/>
          <w:szCs w:val="32"/>
        </w:rPr>
        <w:t>第三章 餐饮自制泡酒标识标注内容</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第八条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餐饮自制泡酒标识应当标注食品名称，并符合下列要求：</w:t>
      </w:r>
      <w:r w:rsidRPr="0007708D">
        <w:rPr>
          <w:rFonts w:ascii="Times New Roman" w:eastAsia="方正仿宋_GBK" w:hAnsi="Times New Roman" w:cs="Times New Roman"/>
          <w:color w:val="000000"/>
          <w:sz w:val="32"/>
          <w:szCs w:val="32"/>
        </w:rPr>
        <w:t xml:space="preserve"> </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（一）食品名称应当表明餐饮自制泡酒的真实属性；</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lastRenderedPageBreak/>
        <w:t>（二）国家标准、行业标准、地方标准、成德眉资地区团体标准对餐饮自制泡酒名称有规定的，应当采用标准规定的名称；</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（三）上述标准对餐饮自制泡酒名称没有规定的，可以使用餐饮服务提供者的商标名称、</w:t>
      </w:r>
      <w:r w:rsidRPr="0007708D">
        <w:rPr>
          <w:rFonts w:ascii="Times New Roman" w:eastAsia="方正仿宋_GBK" w:hAnsi="Times New Roman" w:cs="Times New Roman"/>
          <w:color w:val="000000"/>
          <w:sz w:val="32"/>
          <w:szCs w:val="32"/>
        </w:rPr>
        <w:t>1</w:t>
      </w:r>
      <w:r w:rsidRPr="0007708D">
        <w:rPr>
          <w:rFonts w:ascii="Times New Roman" w:eastAsia="方正仿宋_GBK" w:hAnsi="Times New Roman" w:cs="Times New Roman"/>
          <w:color w:val="000000"/>
          <w:sz w:val="32"/>
          <w:szCs w:val="32"/>
        </w:rPr>
        <w:t>种或者</w:t>
      </w:r>
      <w:r w:rsidRPr="0007708D">
        <w:rPr>
          <w:rFonts w:ascii="Times New Roman" w:eastAsia="方正仿宋_GBK" w:hAnsi="Times New Roman" w:cs="Times New Roman"/>
          <w:color w:val="000000"/>
          <w:sz w:val="32"/>
          <w:szCs w:val="32"/>
        </w:rPr>
        <w:t>2</w:t>
      </w:r>
      <w:r w:rsidRPr="0007708D">
        <w:rPr>
          <w:rFonts w:ascii="Times New Roman" w:eastAsia="方正仿宋_GBK" w:hAnsi="Times New Roman" w:cs="Times New Roman"/>
          <w:color w:val="000000"/>
          <w:sz w:val="32"/>
          <w:szCs w:val="32"/>
        </w:rPr>
        <w:t>种主要泡制原料的名称、泡酒的组合，构成餐饮自制泡酒的自创名称；</w:t>
      </w:r>
    </w:p>
    <w:p w:rsidR="003D378E" w:rsidRPr="00E83406" w:rsidRDefault="003D378E" w:rsidP="003D378E">
      <w:pPr>
        <w:spacing w:line="560" w:lineRule="exact"/>
        <w:ind w:firstLineChars="200" w:firstLine="640"/>
        <w:rPr>
          <w:rFonts w:ascii="方正仿宋_GBK"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（四）仅使用餐饮服务提供者的商标名称的，如商标名称未表明餐饮自制泡酒真实属性或者含有易使人误解餐饮自制泡酒真实属性的文字时，应在所示名称临近位置以同一字号</w:t>
      </w:r>
      <w:r w:rsidRPr="00E83406">
        <w:rPr>
          <w:rFonts w:ascii="方正仿宋_GBK" w:eastAsia="方正仿宋_GBK" w:hAnsi="Times New Roman" w:cs="Times New Roman" w:hint="eastAsia"/>
          <w:color w:val="000000"/>
          <w:sz w:val="32"/>
          <w:szCs w:val="32"/>
        </w:rPr>
        <w:t>标注“餐饮自制泡酒”等类似文字内容。</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第九条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餐饮自制泡酒标识应当标注泡制原料表。</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泡制原料表中应当将加入酒基中的泡制原料的名称及其加入量分别列出并标注，并符合下列要求：</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（一）泡制原料的名称应当是国家标准、行业标准、地方标准、成德眉资地区团体标准规定的名称；如无上述标准规定的泡制原料的名称，应当使用不会引起消费者误解的泡制原料的常用名称或者通俗名称；</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（二）按照传统既是食品又是中药材（或符合相关规定）的泡制原料，应当使用国家有关主管部门公布的名称。</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（三）在各泡制原料的名称后（或带圆括号并在圆括号中）标注加入量。</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加入按照传统既是食品又是中药材（或符合相关规定）的泡制原料的餐饮自制泡酒的标识，宜标注推荐饮用量和不</w:t>
      </w:r>
      <w:r w:rsidRPr="0007708D">
        <w:rPr>
          <w:rFonts w:ascii="Times New Roman" w:eastAsia="方正仿宋_GBK" w:hAnsi="Times New Roman" w:cs="Times New Roman"/>
          <w:color w:val="000000"/>
          <w:sz w:val="32"/>
          <w:szCs w:val="32"/>
        </w:rPr>
        <w:lastRenderedPageBreak/>
        <w:t>适宜人群。</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国家有关规定、强制性标准对按照传统既是食品又是中药材（或符合相关规定）的泡制原料的使用量、使用范围和应用人群等方面有标注要求的，应当按照国家有关规定、强制性标准的要求在餐饮自制泡酒标识上进行标注。</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第十一条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餐饮自制泡酒标识应当标注泡制日期。</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以年月日的顺序标注泡制日期，日期标示形式应符合国家有关规定。</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第十二条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餐饮自制泡酒标识应当标注酒基的生产日期或者生产批号。</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以年月日的顺序标注酒基生产日期，日期标示形式应符合国家有关规定。</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酒基生产批号可以采用数字、字母或其组合等方式进行标注。</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第十三条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餐饮自制泡酒标识应当标注酒基所执行的产品标准编号。</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产品标准编号可以只标注产品标准的代号和顺序号。</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第十四条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w:t>
      </w:r>
      <w:r w:rsidRPr="0007708D">
        <w:rPr>
          <w:rFonts w:ascii="Times New Roman" w:eastAsia="方正仿宋_GBK" w:hAnsi="Times New Roman" w:cs="Times New Roman"/>
          <w:sz w:val="32"/>
          <w:szCs w:val="32"/>
        </w:rPr>
        <w:t>宜</w:t>
      </w:r>
      <w:r w:rsidRPr="0007708D">
        <w:rPr>
          <w:rFonts w:ascii="Times New Roman" w:eastAsia="方正仿宋_GBK" w:hAnsi="Times New Roman" w:cs="Times New Roman"/>
          <w:color w:val="000000"/>
          <w:sz w:val="32"/>
          <w:szCs w:val="32"/>
        </w:rPr>
        <w:t>标注酒基的生产工艺类型。</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不得将液态法酒基、固液法酒基标注为固态法酒基。</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第十五条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餐饮自制泡酒标识应当标注酒基生产销售者的名称、地址。</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酒基生产者的名称、地址应当与《食品生产许可证》或者《四川省食品小作坊备案证》载明的信息一致。</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lastRenderedPageBreak/>
        <w:t>采购自食品销售者的酒基，应当在餐饮自制泡酒标识标注食品销售者的《食品经营许可证》或者《四川省食品小经营店备案证》上载明的名称、地址。</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第十六条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餐饮自制泡酒标识应当标注酒基的食品生产许可证编号或者四川省食品小作坊备案证编号。</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采购自食品销售者的酒基，应当在餐饮自制泡酒标识标注食品销售者的食品经营许可证编号或者四川省食品小经营店（食品销售）备案证编号。</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第十七条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餐饮自制泡酒标识应当标注餐饮自制泡酒的销售单价。</w:t>
      </w:r>
    </w:p>
    <w:p w:rsidR="003D378E" w:rsidRPr="0007708D" w:rsidRDefault="003D378E" w:rsidP="003D378E">
      <w:pPr>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销售单价应当包括计价单位和价格。</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第十八条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餐饮自制泡酒标识应当标</w:t>
      </w:r>
      <w:r w:rsidRPr="00E83406">
        <w:rPr>
          <w:rFonts w:ascii="方正仿宋_GBK" w:eastAsia="方正仿宋_GBK" w:hAnsi="Times New Roman" w:cs="Times New Roman" w:hint="eastAsia"/>
          <w:color w:val="000000"/>
          <w:sz w:val="32"/>
          <w:szCs w:val="32"/>
        </w:rPr>
        <w:t>注“禁止向未成年人售卖”“过量饮酒有害健康”的警示语，宜标注“阴凉、干燥、通风”贮</w:t>
      </w:r>
      <w:r w:rsidRPr="0007708D">
        <w:rPr>
          <w:rFonts w:ascii="Times New Roman" w:eastAsia="方正仿宋_GBK" w:hAnsi="Times New Roman" w:cs="Times New Roman"/>
          <w:color w:val="000000"/>
          <w:sz w:val="32"/>
          <w:szCs w:val="32"/>
        </w:rPr>
        <w:t>存条件提示语。</w:t>
      </w:r>
    </w:p>
    <w:p w:rsidR="003D378E" w:rsidRPr="0007708D" w:rsidRDefault="003D378E" w:rsidP="003D378E">
      <w:pPr>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第十九条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餐饮自制泡酒标识宜标注市场监督管理部门投诉举报电话：</w:t>
      </w:r>
      <w:r w:rsidRPr="0007708D">
        <w:rPr>
          <w:rFonts w:ascii="Times New Roman" w:eastAsia="方正仿宋_GBK" w:hAnsi="Times New Roman" w:cs="Times New Roman"/>
          <w:color w:val="000000"/>
          <w:sz w:val="32"/>
          <w:szCs w:val="32"/>
        </w:rPr>
        <w:t>12315</w:t>
      </w:r>
      <w:r w:rsidRPr="0007708D">
        <w:rPr>
          <w:rFonts w:ascii="Times New Roman" w:eastAsia="方正仿宋_GBK" w:hAnsi="Times New Roman" w:cs="Times New Roman"/>
          <w:color w:val="000000"/>
          <w:sz w:val="32"/>
          <w:szCs w:val="32"/>
        </w:rPr>
        <w:t>。</w:t>
      </w:r>
    </w:p>
    <w:p w:rsidR="003D378E" w:rsidRPr="0007708D" w:rsidRDefault="003D378E" w:rsidP="003D378E">
      <w:pPr>
        <w:spacing w:line="560" w:lineRule="exact"/>
        <w:jc w:val="center"/>
        <w:rPr>
          <w:rFonts w:ascii="方正黑体_GBK" w:eastAsia="方正黑体_GBK" w:hAnsi="Times New Roman" w:cs="Times New Roman"/>
          <w:color w:val="000000"/>
          <w:sz w:val="32"/>
          <w:szCs w:val="32"/>
        </w:rPr>
      </w:pPr>
      <w:r w:rsidRPr="0007708D">
        <w:rPr>
          <w:rFonts w:ascii="方正黑体_GBK" w:eastAsia="方正黑体_GBK" w:hAnsi="Times New Roman" w:cs="Times New Roman"/>
          <w:color w:val="000000"/>
          <w:sz w:val="32"/>
          <w:szCs w:val="32"/>
        </w:rPr>
        <w:t>第四章 法律责任</w:t>
      </w:r>
    </w:p>
    <w:p w:rsidR="003D378E" w:rsidRPr="0007708D" w:rsidRDefault="003D378E" w:rsidP="003D378E">
      <w:pPr>
        <w:widowControl/>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第二十条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餐饮自制泡酒标识不符合本规范，构成违反《中华人民共和国食品安全法》《中华人民共和国产品质量法》《中华人民共和国价格法》《中华人民共和国消费者权益保护法》《四川省酒类管理条例》《四川省食品小作坊、小经营店及摊贩管理条例》等规定的，依照有关规定予以查处。</w:t>
      </w:r>
    </w:p>
    <w:p w:rsidR="003D378E" w:rsidRPr="0007708D" w:rsidRDefault="003D378E" w:rsidP="003D378E">
      <w:pPr>
        <w:spacing w:line="560" w:lineRule="exact"/>
        <w:jc w:val="center"/>
        <w:rPr>
          <w:rFonts w:ascii="方正黑体_GBK" w:eastAsia="方正黑体_GBK" w:hAnsi="Times New Roman" w:cs="Times New Roman"/>
          <w:color w:val="000000"/>
          <w:sz w:val="32"/>
          <w:szCs w:val="32"/>
        </w:rPr>
      </w:pPr>
      <w:r w:rsidRPr="0007708D">
        <w:rPr>
          <w:rFonts w:ascii="方正黑体_GBK" w:eastAsia="方正黑体_GBK" w:hAnsi="Times New Roman" w:cs="Times New Roman"/>
          <w:color w:val="000000"/>
          <w:sz w:val="32"/>
          <w:szCs w:val="32"/>
        </w:rPr>
        <w:lastRenderedPageBreak/>
        <w:t>第五章 附 则</w:t>
      </w:r>
    </w:p>
    <w:p w:rsidR="003D378E" w:rsidRPr="0007708D" w:rsidRDefault="003D378E" w:rsidP="003D378E">
      <w:pPr>
        <w:widowControl/>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第二十一条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本规范由成都市市场监督管理局、德阳市市场监督管理局、眉山市市场监督管理局、资阳市市场监督管理局负责解释。</w:t>
      </w:r>
    </w:p>
    <w:p w:rsidR="003D378E" w:rsidRPr="0007708D" w:rsidRDefault="003D378E" w:rsidP="003D378E">
      <w:pPr>
        <w:widowControl/>
        <w:spacing w:line="560" w:lineRule="exact"/>
        <w:ind w:firstLineChars="200" w:firstLine="643"/>
        <w:rPr>
          <w:rFonts w:ascii="Times New Roman" w:eastAsia="方正仿宋_GBK" w:hAnsi="Times New Roman" w:cs="Times New Roman"/>
          <w:color w:val="000000"/>
          <w:sz w:val="32"/>
          <w:szCs w:val="32"/>
        </w:rPr>
      </w:pPr>
      <w:r w:rsidRPr="00E83406">
        <w:rPr>
          <w:rFonts w:ascii="Times New Roman" w:eastAsia="方正仿宋_GBK" w:hAnsi="Times New Roman" w:cs="Times New Roman"/>
          <w:b/>
          <w:color w:val="000000"/>
          <w:sz w:val="32"/>
          <w:szCs w:val="32"/>
        </w:rPr>
        <w:t>第二十二条</w:t>
      </w:r>
      <w:r w:rsidRPr="00E83406">
        <w:rPr>
          <w:rFonts w:ascii="Times New Roman" w:eastAsia="方正仿宋_GBK" w:hAnsi="Times New Roman" w:cs="Times New Roman"/>
          <w:b/>
          <w:color w:val="000000"/>
          <w:sz w:val="32"/>
          <w:szCs w:val="32"/>
        </w:rPr>
        <w:t xml:space="preserve"> </w:t>
      </w:r>
      <w:r w:rsidRPr="0007708D">
        <w:rPr>
          <w:rFonts w:ascii="Times New Roman" w:eastAsia="方正仿宋_GBK" w:hAnsi="Times New Roman" w:cs="Times New Roman"/>
          <w:color w:val="000000"/>
          <w:sz w:val="32"/>
          <w:szCs w:val="32"/>
        </w:rPr>
        <w:t>本规范自</w:t>
      </w:r>
      <w:r w:rsidRPr="0007708D">
        <w:rPr>
          <w:rFonts w:ascii="Times New Roman" w:eastAsia="方正仿宋_GBK" w:hAnsi="Times New Roman" w:cs="Times New Roman"/>
          <w:color w:val="000000"/>
          <w:sz w:val="32"/>
          <w:szCs w:val="32"/>
        </w:rPr>
        <w:t>2021</w:t>
      </w:r>
      <w:r w:rsidRPr="0007708D">
        <w:rPr>
          <w:rFonts w:ascii="Times New Roman" w:eastAsia="方正仿宋_GBK" w:hAnsi="Times New Roman" w:cs="Times New Roman"/>
          <w:color w:val="000000"/>
          <w:sz w:val="32"/>
          <w:szCs w:val="32"/>
        </w:rPr>
        <w:t>年</w:t>
      </w:r>
      <w:r w:rsidRPr="0007708D">
        <w:rPr>
          <w:rFonts w:ascii="Times New Roman" w:eastAsia="方正仿宋_GBK" w:hAnsi="Times New Roman" w:cs="Times New Roman"/>
          <w:color w:val="000000"/>
          <w:sz w:val="32"/>
          <w:szCs w:val="32"/>
        </w:rPr>
        <w:t>2</w:t>
      </w:r>
      <w:r w:rsidRPr="0007708D">
        <w:rPr>
          <w:rFonts w:ascii="Times New Roman" w:eastAsia="方正仿宋_GBK" w:hAnsi="Times New Roman" w:cs="Times New Roman"/>
          <w:color w:val="000000"/>
          <w:sz w:val="32"/>
          <w:szCs w:val="32"/>
        </w:rPr>
        <w:t>月</w:t>
      </w:r>
      <w:r w:rsidRPr="0007708D">
        <w:rPr>
          <w:rFonts w:ascii="Times New Roman" w:eastAsia="方正仿宋_GBK" w:hAnsi="Times New Roman" w:cs="Times New Roman"/>
          <w:color w:val="000000"/>
          <w:sz w:val="32"/>
          <w:szCs w:val="32"/>
        </w:rPr>
        <w:t>15</w:t>
      </w:r>
      <w:r w:rsidRPr="0007708D">
        <w:rPr>
          <w:rFonts w:ascii="Times New Roman" w:eastAsia="方正仿宋_GBK" w:hAnsi="Times New Roman" w:cs="Times New Roman"/>
          <w:color w:val="000000"/>
          <w:sz w:val="32"/>
          <w:szCs w:val="32"/>
        </w:rPr>
        <w:t>日施行，有效期</w:t>
      </w:r>
      <w:r w:rsidRPr="0007708D">
        <w:rPr>
          <w:rFonts w:ascii="Times New Roman" w:eastAsia="方正仿宋_GBK" w:hAnsi="Times New Roman" w:cs="Times New Roman"/>
          <w:color w:val="000000"/>
          <w:sz w:val="32"/>
          <w:szCs w:val="32"/>
        </w:rPr>
        <w:t>5</w:t>
      </w:r>
      <w:r w:rsidRPr="0007708D">
        <w:rPr>
          <w:rFonts w:ascii="Times New Roman" w:eastAsia="方正仿宋_GBK" w:hAnsi="Times New Roman" w:cs="Times New Roman"/>
          <w:color w:val="000000"/>
          <w:sz w:val="32"/>
          <w:szCs w:val="32"/>
        </w:rPr>
        <w:t>年。</w:t>
      </w:r>
    </w:p>
    <w:p w:rsidR="003D378E" w:rsidRPr="0007708D" w:rsidRDefault="003D378E" w:rsidP="003D378E">
      <w:pPr>
        <w:widowControl/>
        <w:spacing w:line="560" w:lineRule="exact"/>
        <w:ind w:firstLineChars="200" w:firstLine="640"/>
        <w:rPr>
          <w:rFonts w:ascii="Times New Roman" w:eastAsia="方正仿宋_GBK" w:hAnsi="Times New Roman" w:cs="Times New Roman"/>
          <w:color w:val="000000"/>
          <w:sz w:val="32"/>
          <w:szCs w:val="32"/>
        </w:rPr>
      </w:pPr>
    </w:p>
    <w:p w:rsidR="003D378E" w:rsidRPr="0007708D" w:rsidRDefault="003D378E" w:rsidP="003D378E">
      <w:pPr>
        <w:widowControl/>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t>附：餐饮自制泡酒标识（参考样式）</w:t>
      </w:r>
    </w:p>
    <w:p w:rsidR="003D378E" w:rsidRPr="0007708D" w:rsidRDefault="003D378E" w:rsidP="003D378E">
      <w:pPr>
        <w:widowControl/>
        <w:spacing w:line="560" w:lineRule="exact"/>
        <w:ind w:firstLineChars="200" w:firstLine="640"/>
        <w:rPr>
          <w:rFonts w:ascii="Times New Roman" w:eastAsia="方正仿宋_GBK" w:hAnsi="Times New Roman" w:cs="Times New Roman"/>
          <w:color w:val="000000"/>
          <w:sz w:val="32"/>
          <w:szCs w:val="32"/>
        </w:rPr>
      </w:pPr>
      <w:r w:rsidRPr="0007708D">
        <w:rPr>
          <w:rFonts w:ascii="Times New Roman" w:eastAsia="方正仿宋_GBK" w:hAnsi="Times New Roman" w:cs="Times New Roman"/>
          <w:color w:val="000000"/>
          <w:sz w:val="32"/>
          <w:szCs w:val="32"/>
        </w:rPr>
        <w:br w:type="page"/>
      </w:r>
    </w:p>
    <w:p w:rsidR="003D378E" w:rsidRPr="00C71CA8" w:rsidRDefault="003D378E" w:rsidP="003D378E">
      <w:pPr>
        <w:widowControl/>
        <w:spacing w:line="500" w:lineRule="exact"/>
        <w:jc w:val="center"/>
        <w:rPr>
          <w:rFonts w:ascii="方正小标宋_GBK" w:eastAsia="方正小标宋_GBK" w:hAnsi="黑体" w:cs="Times New Roman"/>
          <w:color w:val="000000"/>
          <w:spacing w:val="26"/>
          <w:sz w:val="44"/>
          <w:szCs w:val="44"/>
        </w:rPr>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-27305</wp:posOffset>
                </wp:positionH>
                <wp:positionV relativeFrom="paragraph">
                  <wp:posOffset>280670</wp:posOffset>
                </wp:positionV>
                <wp:extent cx="5748020" cy="4810125"/>
                <wp:effectExtent l="0" t="0" r="5080" b="9525"/>
                <wp:wrapNone/>
                <wp:docPr id="2"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8020" cy="4810125"/>
                          <a:chOff x="6272" y="112999"/>
                          <a:chExt cx="8984" cy="5870"/>
                        </a:xfrm>
                      </wpg:grpSpPr>
                      <wps:wsp>
                        <wps:cNvPr id="3" name="直接连接符 1"/>
                        <wps:cNvCnPr/>
                        <wps:spPr>
                          <a:xfrm>
                            <a:off x="6285" y="113028"/>
                            <a:ext cx="41" cy="5768"/>
                          </a:xfrm>
                          <a:prstGeom prst="line">
                            <a:avLst/>
                          </a:prstGeom>
                          <a:noFill/>
                          <a:ln w="12700" cap="flat" cmpd="sng" algn="ctr">
                            <a:solidFill>
                              <a:sysClr val="windowText" lastClr="000000"/>
                            </a:solidFill>
                            <a:prstDash val="sysDash"/>
                            <a:miter lim="800000"/>
                          </a:ln>
                          <a:effectLst/>
                        </wps:spPr>
                        <wps:bodyPr/>
                      </wps:wsp>
                      <wps:wsp>
                        <wps:cNvPr id="4" name="直接连接符 2"/>
                        <wps:cNvCnPr/>
                        <wps:spPr>
                          <a:xfrm>
                            <a:off x="15221" y="112999"/>
                            <a:ext cx="10" cy="5824"/>
                          </a:xfrm>
                          <a:prstGeom prst="line">
                            <a:avLst/>
                          </a:prstGeom>
                          <a:noFill/>
                          <a:ln w="12700" cap="flat" cmpd="sng" algn="ctr">
                            <a:solidFill>
                              <a:sysClr val="windowText" lastClr="000000"/>
                            </a:solidFill>
                            <a:prstDash val="sysDash"/>
                            <a:miter lim="800000"/>
                          </a:ln>
                          <a:effectLst/>
                        </wps:spPr>
                        <wps:bodyPr/>
                      </wps:wsp>
                      <wps:wsp>
                        <wps:cNvPr id="5" name="直接连接符 3"/>
                        <wps:cNvCnPr/>
                        <wps:spPr>
                          <a:xfrm>
                            <a:off x="6272" y="113001"/>
                            <a:ext cx="8972" cy="0"/>
                          </a:xfrm>
                          <a:prstGeom prst="line">
                            <a:avLst/>
                          </a:prstGeom>
                          <a:noFill/>
                          <a:ln w="12700" cap="flat" cmpd="sng" algn="ctr">
                            <a:solidFill>
                              <a:sysClr val="windowText" lastClr="000000"/>
                            </a:solidFill>
                            <a:prstDash val="sysDash"/>
                            <a:miter lim="800000"/>
                          </a:ln>
                          <a:effectLst/>
                        </wps:spPr>
                        <wps:bodyPr/>
                      </wps:wsp>
                      <wps:wsp>
                        <wps:cNvPr id="6" name="直接连接符 4"/>
                        <wps:cNvCnPr/>
                        <wps:spPr>
                          <a:xfrm>
                            <a:off x="6326" y="118855"/>
                            <a:ext cx="8931" cy="14"/>
                          </a:xfrm>
                          <a:prstGeom prst="line">
                            <a:avLst/>
                          </a:prstGeom>
                          <a:noFill/>
                          <a:ln w="12700" cap="flat" cmpd="sng" algn="ctr">
                            <a:solidFill>
                              <a:sysClr val="windowText" lastClr="000000"/>
                            </a:solidFill>
                            <a:prstDash val="sys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54E648F" id="组合 31" o:spid="_x0000_s1026" style="position:absolute;left:0;text-align:left;margin-left:-2.15pt;margin-top:22.1pt;width:452.6pt;height:378.75pt;z-index:251660288;mso-width-relative:margin;mso-height-relative:margin" coordorigin="6272,112999" coordsize="8984,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">
                <v:line id="直接连接符 1" o:spid="_x0000_s1027" style="position:absolute;visibility:visible;mso-wrap-style:square" from="6285,113028" to="6326,11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" strokecolor="windowText" strokeweight="1pt">
                  <v:stroke dashstyle="3 1" joinstyle="miter"/>
                </v:line>
                <v:line id="直接连接符 2" o:spid="_x0000_s1028" style="position:absolute;visibility:visible;mso-wrap-style:square" from="15221,112999" to="15231,11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" strokecolor="windowText" strokeweight="1pt">
                  <v:stroke dashstyle="3 1" joinstyle="miter"/>
                </v:line>
                <v:line id="直接连接符 3" o:spid="_x0000_s1029" style="position:absolute;visibility:visible;mso-wrap-style:square" from="6272,113001" to="15244,1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" strokecolor="windowText" strokeweight="1pt">
                  <v:stroke dashstyle="3 1" joinstyle="miter"/>
                </v:line>
                <v:line id="直接连接符 4" o:spid="_x0000_s1030" style="position:absolute;visibility:visible;mso-wrap-style:square" from="6326,118855" to="15257,1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" strokecolor="windowText" strokeweight="1pt">
                  <v:stroke dashstyle="3 1" joinstyle="miter"/>
                </v:line>
              </v:group>
            </w:pict>
          </mc:Fallback>
        </mc:AlternateContent>
      </w:r>
    </w:p>
    <w:p w:rsidR="003D378E" w:rsidRPr="00C71CA8" w:rsidRDefault="003D378E" w:rsidP="003D378E">
      <w:pPr>
        <w:widowControl/>
        <w:spacing w:line="500" w:lineRule="exact"/>
        <w:jc w:val="center"/>
        <w:rPr>
          <w:rFonts w:ascii="方正小标宋_GBK" w:eastAsia="方正小标宋_GBK" w:hAnsi="黑体" w:cs="Times New Roman"/>
          <w:color w:val="000000"/>
          <w:spacing w:val="50"/>
          <w:sz w:val="32"/>
          <w:szCs w:val="32"/>
        </w:rPr>
      </w:pPr>
      <w:r w:rsidRPr="00C71CA8">
        <w:rPr>
          <w:rFonts w:ascii="方正小标宋_GBK" w:eastAsia="方正小标宋_GBK" w:hAnsi="黑体" w:cs="Times New Roman" w:hint="eastAsia"/>
          <w:color w:val="000000"/>
          <w:spacing w:val="50"/>
          <w:sz w:val="32"/>
          <w:szCs w:val="32"/>
        </w:rPr>
        <w:t>［成德</w:t>
      </w:r>
      <w:r w:rsidRPr="00C71CA8">
        <w:rPr>
          <w:rFonts w:ascii="方正小标宋_GBK" w:eastAsia="方正小标宋_GBK" w:hAnsi="黑体" w:cs="Times New Roman"/>
          <w:color w:val="000000"/>
          <w:spacing w:val="50"/>
          <w:sz w:val="32"/>
          <w:szCs w:val="32"/>
        </w:rPr>
        <w:t>眉</w:t>
      </w:r>
      <w:r w:rsidRPr="00C71CA8">
        <w:rPr>
          <w:rFonts w:ascii="方正小标宋_GBK" w:eastAsia="方正小标宋_GBK" w:hAnsi="黑体" w:cs="Times New Roman" w:hint="eastAsia"/>
          <w:color w:val="000000"/>
          <w:spacing w:val="50"/>
          <w:sz w:val="32"/>
          <w:szCs w:val="32"/>
        </w:rPr>
        <w:t>资</w:t>
      </w:r>
      <w:r w:rsidRPr="00C71CA8">
        <w:rPr>
          <w:rFonts w:ascii="方正小标宋_GBK" w:eastAsia="方正小标宋_GBK" w:hAnsi="黑体" w:cs="Times New Roman"/>
          <w:color w:val="000000"/>
          <w:spacing w:val="50"/>
          <w:sz w:val="32"/>
          <w:szCs w:val="32"/>
        </w:rPr>
        <w:t>地区</w:t>
      </w:r>
      <w:r w:rsidRPr="00C71CA8">
        <w:rPr>
          <w:rFonts w:ascii="方正小标宋_GBK" w:eastAsia="方正小标宋_GBK" w:hAnsi="黑体" w:cs="Times New Roman" w:hint="eastAsia"/>
          <w:color w:val="000000"/>
          <w:spacing w:val="50"/>
          <w:sz w:val="32"/>
          <w:szCs w:val="32"/>
        </w:rPr>
        <w:t>］</w:t>
      </w:r>
    </w:p>
    <w:p w:rsidR="003D378E" w:rsidRPr="00C71CA8" w:rsidRDefault="003D378E" w:rsidP="003D378E">
      <w:pPr>
        <w:widowControl/>
        <w:spacing w:line="500" w:lineRule="exact"/>
        <w:jc w:val="center"/>
        <w:rPr>
          <w:rFonts w:ascii="方正小标宋_GBK" w:eastAsia="方正小标宋_GBK" w:hAnsi="黑体" w:cs="Times New Roman"/>
          <w:color w:val="000000"/>
          <w:spacing w:val="60"/>
          <w:sz w:val="44"/>
          <w:szCs w:val="44"/>
        </w:rPr>
      </w:pPr>
      <w:r w:rsidRPr="00C71CA8">
        <w:rPr>
          <w:rFonts w:ascii="方正小标宋_GBK" w:eastAsia="方正小标宋_GBK" w:hAnsi="黑体" w:cs="Times New Roman" w:hint="eastAsia"/>
          <w:color w:val="000000"/>
          <w:spacing w:val="60"/>
          <w:sz w:val="44"/>
          <w:szCs w:val="44"/>
        </w:rPr>
        <w:t>餐饮</w:t>
      </w:r>
      <w:r w:rsidRPr="00C71CA8">
        <w:rPr>
          <w:rFonts w:ascii="方正小标宋_GBK" w:eastAsia="方正小标宋_GBK" w:hAnsi="黑体" w:cs="Times New Roman"/>
          <w:color w:val="000000"/>
          <w:spacing w:val="60"/>
          <w:sz w:val="44"/>
          <w:szCs w:val="44"/>
        </w:rPr>
        <w:t>自制</w:t>
      </w:r>
      <w:r w:rsidRPr="00C71CA8">
        <w:rPr>
          <w:rFonts w:ascii="方正小标宋_GBK" w:eastAsia="方正小标宋_GBK" w:hAnsi="黑体" w:cs="Times New Roman" w:hint="eastAsia"/>
          <w:color w:val="000000"/>
          <w:spacing w:val="60"/>
          <w:sz w:val="44"/>
          <w:szCs w:val="44"/>
        </w:rPr>
        <w:t>泡酒</w:t>
      </w:r>
      <w:r w:rsidRPr="00C71CA8">
        <w:rPr>
          <w:rFonts w:ascii="方正小标宋_GBK" w:eastAsia="方正小标宋_GBK" w:hAnsi="黑体" w:cs="Times New Roman"/>
          <w:color w:val="000000"/>
          <w:spacing w:val="60"/>
          <w:sz w:val="44"/>
          <w:szCs w:val="44"/>
        </w:rPr>
        <w:t>标识</w:t>
      </w:r>
    </w:p>
    <w:p w:rsidR="003D378E" w:rsidRPr="00C71CA8" w:rsidRDefault="003D378E" w:rsidP="003D378E">
      <w:pPr>
        <w:widowControl/>
        <w:spacing w:line="460" w:lineRule="exact"/>
        <w:jc w:val="center"/>
        <w:rPr>
          <w:rFonts w:ascii="仿宋" w:eastAsia="仿宋" w:hAnsi="仿宋" w:cs="Times New Roman"/>
          <w:color w:val="000000"/>
          <w:spacing w:val="60"/>
          <w:szCs w:val="21"/>
        </w:rPr>
      </w:pPr>
    </w:p>
    <w:p w:rsidR="003D378E" w:rsidRPr="00C71CA8" w:rsidRDefault="003D378E" w:rsidP="003D378E">
      <w:pPr>
        <w:widowControl/>
        <w:spacing w:line="500" w:lineRule="exact"/>
        <w:jc w:val="center"/>
        <w:rPr>
          <w:rFonts w:ascii="黑体" w:eastAsia="黑体" w:hAnsi="黑体" w:cs="Times New Roman"/>
          <w:color w:val="FF0000"/>
          <w:sz w:val="28"/>
          <w:szCs w:val="28"/>
        </w:rPr>
      </w:pPr>
      <w:r w:rsidRPr="00C71CA8">
        <w:rPr>
          <w:rFonts w:ascii="黑体" w:eastAsia="黑体" w:hAnsi="黑体" w:cs="Times New Roman" w:hint="eastAsia"/>
          <w:color w:val="FF0000"/>
          <w:sz w:val="28"/>
          <w:szCs w:val="28"/>
        </w:rPr>
        <w:t>禁止向未成年人售</w:t>
      </w:r>
      <w:r w:rsidRPr="00C71CA8">
        <w:rPr>
          <w:rFonts w:ascii="黑体" w:eastAsia="黑体" w:hAnsi="黑体" w:cs="Times New Roman"/>
          <w:color w:val="FF0000"/>
          <w:sz w:val="28"/>
          <w:szCs w:val="28"/>
        </w:rPr>
        <w:t>卖 过</w:t>
      </w:r>
      <w:r w:rsidRPr="00C71CA8">
        <w:rPr>
          <w:rFonts w:ascii="黑体" w:eastAsia="黑体" w:hAnsi="黑体" w:cs="Times New Roman" w:hint="eastAsia"/>
          <w:color w:val="FF0000"/>
          <w:sz w:val="28"/>
          <w:szCs w:val="28"/>
        </w:rPr>
        <w:t>量饮酒有害健康</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1828"/>
        <w:gridCol w:w="1003"/>
        <w:gridCol w:w="1619"/>
      </w:tblGrid>
      <w:tr w:rsidR="003D378E" w:rsidRPr="00C71CA8" w:rsidTr="00EF4E5B">
        <w:trPr>
          <w:trHeight w:val="300"/>
          <w:jc w:val="center"/>
        </w:trPr>
        <w:tc>
          <w:tcPr>
            <w:tcW w:w="183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食品名称</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泡制日期</w:t>
            </w:r>
          </w:p>
        </w:tc>
        <w:tc>
          <w:tcPr>
            <w:tcW w:w="1619"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585"/>
          <w:jc w:val="center"/>
        </w:trPr>
        <w:tc>
          <w:tcPr>
            <w:tcW w:w="183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泡制原料表（泡制原</w:t>
            </w:r>
            <w:r w:rsidRPr="00C71CA8">
              <w:rPr>
                <w:rFonts w:ascii="宋体" w:eastAsia="宋体" w:hAnsi="宋体" w:cs="Times New Roman"/>
                <w:color w:val="000000"/>
                <w:sz w:val="18"/>
                <w:szCs w:val="18"/>
              </w:rPr>
              <w:t>料</w:t>
            </w:r>
            <w:r w:rsidRPr="00C71CA8">
              <w:rPr>
                <w:rFonts w:ascii="宋体" w:eastAsia="宋体" w:hAnsi="宋体" w:cs="Times New Roman" w:hint="eastAsia"/>
                <w:color w:val="000000"/>
                <w:sz w:val="18"/>
                <w:szCs w:val="18"/>
              </w:rPr>
              <w:t>名称及加入</w:t>
            </w:r>
            <w:r w:rsidRPr="00C71CA8">
              <w:rPr>
                <w:rFonts w:ascii="宋体" w:eastAsia="宋体" w:hAnsi="宋体" w:cs="Times New Roman"/>
                <w:color w:val="000000"/>
                <w:sz w:val="18"/>
                <w:szCs w:val="18"/>
              </w:rPr>
              <w:t>量</w:t>
            </w:r>
            <w:r w:rsidRPr="00C71CA8">
              <w:rPr>
                <w:rFonts w:ascii="宋体" w:eastAsia="宋体" w:hAnsi="宋体" w:cs="Times New Roman" w:hint="eastAsia"/>
                <w:color w:val="000000"/>
                <w:sz w:val="18"/>
                <w:szCs w:val="18"/>
              </w:rPr>
              <w:t>）</w:t>
            </w:r>
          </w:p>
        </w:tc>
        <w:tc>
          <w:tcPr>
            <w:tcW w:w="6576" w:type="dxa"/>
            <w:gridSpan w:val="4"/>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300"/>
          <w:jc w:val="center"/>
        </w:trPr>
        <w:tc>
          <w:tcPr>
            <w:tcW w:w="183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推荐饮用量</w:t>
            </w:r>
          </w:p>
        </w:tc>
        <w:tc>
          <w:tcPr>
            <w:tcW w:w="2126"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82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不适宜人群</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475"/>
          <w:jc w:val="center"/>
        </w:trPr>
        <w:tc>
          <w:tcPr>
            <w:tcW w:w="1838" w:type="dxa"/>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酒基执行标准</w:t>
            </w:r>
          </w:p>
        </w:tc>
        <w:tc>
          <w:tcPr>
            <w:tcW w:w="2126" w:type="dxa"/>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828" w:type="dxa"/>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酒基生产日期/</w:t>
            </w:r>
          </w:p>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酒基生产批号</w:t>
            </w:r>
          </w:p>
        </w:tc>
        <w:tc>
          <w:tcPr>
            <w:tcW w:w="2622" w:type="dxa"/>
            <w:gridSpan w:val="2"/>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390"/>
          <w:jc w:val="center"/>
        </w:trPr>
        <w:tc>
          <w:tcPr>
            <w:tcW w:w="183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酒基生产工艺类型</w:t>
            </w:r>
          </w:p>
        </w:tc>
        <w:tc>
          <w:tcPr>
            <w:tcW w:w="2126"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828"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贮存条件</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阴凉、干燥、通风</w:t>
            </w:r>
          </w:p>
        </w:tc>
      </w:tr>
      <w:tr w:rsidR="003D378E" w:rsidRPr="00C71CA8" w:rsidTr="00EF4E5B">
        <w:trPr>
          <w:trHeight w:val="375"/>
          <w:jc w:val="center"/>
        </w:trPr>
        <w:tc>
          <w:tcPr>
            <w:tcW w:w="1838" w:type="dxa"/>
            <w:vMerge w:val="restart"/>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酒基生产者</w:t>
            </w:r>
          </w:p>
        </w:tc>
        <w:tc>
          <w:tcPr>
            <w:tcW w:w="2126" w:type="dxa"/>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名  称</w:t>
            </w:r>
          </w:p>
        </w:tc>
        <w:tc>
          <w:tcPr>
            <w:tcW w:w="2831" w:type="dxa"/>
            <w:gridSpan w:val="2"/>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val="restart"/>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11430</wp:posOffset>
                      </wp:positionV>
                      <wp:extent cx="904875" cy="1336040"/>
                      <wp:effectExtent l="0" t="0" r="0" b="0"/>
                      <wp:wrapNone/>
                      <wp:docPr id="1"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336040"/>
                              </a:xfrm>
                              <a:prstGeom prst="rect">
                                <a:avLst/>
                              </a:prstGeom>
                              <a:noFill/>
                              <a:ln w="6350">
                                <a:noFill/>
                              </a:ln>
                              <a:effectLst/>
                            </wps:spPr>
                            <wps:txbx>
                              <w:txbxContent>
                                <w:p w:rsidR="003D378E" w:rsidRPr="00A3670D" w:rsidRDefault="003D378E" w:rsidP="003D378E">
                                  <w:pPr>
                                    <w:spacing w:line="900" w:lineRule="exact"/>
                                    <w:jc w:val="center"/>
                                    <w:rPr>
                                      <w:b/>
                                      <w:color w:val="000000"/>
                                      <w:sz w:val="52"/>
                                      <w:szCs w:val="52"/>
                                    </w:rPr>
                                  </w:pPr>
                                  <w:r w:rsidRPr="00A3670D">
                                    <w:rPr>
                                      <w:rFonts w:hint="eastAsia"/>
                                      <w:b/>
                                      <w:color w:val="C9C9C9"/>
                                      <w:sz w:val="52"/>
                                      <w:szCs w:val="52"/>
                                    </w:rPr>
                                    <w:t>销售单价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26" type="#_x0000_t202" style="position:absolute;left:0;text-align:left;margin-left:.15pt;margin-top:.9pt;width:71.25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" filled="f" stroked="f" strokeweight=".5pt">
                      <v:path arrowok="t"/>
                      <v:textbox>
                        <w:txbxContent>
                          <w:p w:rsidR="003D378E" w:rsidRPr="00A3670D" w:rsidRDefault="003D378E" w:rsidP="003D378E">
                            <w:pPr>
                              <w:spacing w:line="900" w:lineRule="exact"/>
                              <w:jc w:val="center"/>
                              <w:rPr>
                                <w:b/>
                                <w:color w:val="000000"/>
                                <w:sz w:val="52"/>
                                <w:szCs w:val="52"/>
                              </w:rPr>
                            </w:pPr>
                            <w:r w:rsidRPr="00A3670D">
                              <w:rPr>
                                <w:rFonts w:hint="eastAsia"/>
                                <w:b/>
                                <w:color w:val="C9C9C9"/>
                                <w:sz w:val="52"/>
                                <w:szCs w:val="52"/>
                              </w:rPr>
                              <w:t>销售单价</w:t>
                            </w:r>
                          </w:p>
                        </w:txbxContent>
                      </v:textbox>
                    </v:shape>
                  </w:pict>
                </mc:Fallback>
              </mc:AlternateContent>
            </w:r>
          </w:p>
        </w:tc>
      </w:tr>
      <w:tr w:rsidR="003D378E" w:rsidRPr="00C71CA8" w:rsidTr="00EF4E5B">
        <w:trPr>
          <w:trHeight w:val="405"/>
          <w:jc w:val="center"/>
        </w:trPr>
        <w:tc>
          <w:tcPr>
            <w:tcW w:w="1838"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2126" w:type="dxa"/>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地  址</w:t>
            </w:r>
          </w:p>
        </w:tc>
        <w:tc>
          <w:tcPr>
            <w:tcW w:w="2831" w:type="dxa"/>
            <w:gridSpan w:val="2"/>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345"/>
          <w:jc w:val="center"/>
        </w:trPr>
        <w:tc>
          <w:tcPr>
            <w:tcW w:w="1838" w:type="dxa"/>
            <w:vMerge/>
            <w:tcBorders>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2126" w:type="dxa"/>
            <w:tcBorders>
              <w:top w:val="single" w:sz="4" w:space="0" w:color="auto"/>
              <w:left w:val="single" w:sz="4" w:space="0" w:color="auto"/>
              <w:right w:val="single" w:sz="4" w:space="0" w:color="auto"/>
            </w:tcBorders>
            <w:vAlign w:val="center"/>
          </w:tcPr>
          <w:p w:rsidR="003D378E" w:rsidRPr="00C71CA8" w:rsidRDefault="003D378E" w:rsidP="00EF4E5B">
            <w:pPr>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生产许可证</w:t>
            </w:r>
            <w:r w:rsidRPr="00C71CA8">
              <w:rPr>
                <w:rFonts w:ascii="宋体" w:eastAsia="宋体" w:hAnsi="宋体" w:cs="Times New Roman"/>
                <w:color w:val="000000"/>
                <w:sz w:val="18"/>
                <w:szCs w:val="18"/>
              </w:rPr>
              <w:t>编号</w:t>
            </w:r>
            <w:r w:rsidRPr="00C71CA8">
              <w:rPr>
                <w:rFonts w:ascii="宋体" w:eastAsia="宋体" w:hAnsi="宋体" w:cs="Times New Roman" w:hint="eastAsia"/>
                <w:color w:val="000000"/>
                <w:sz w:val="18"/>
                <w:szCs w:val="18"/>
              </w:rPr>
              <w:t>/小</w:t>
            </w:r>
            <w:r w:rsidRPr="00C71CA8">
              <w:rPr>
                <w:rFonts w:ascii="宋体" w:eastAsia="宋体" w:hAnsi="宋体" w:cs="Times New Roman"/>
                <w:color w:val="000000"/>
                <w:sz w:val="18"/>
                <w:szCs w:val="18"/>
              </w:rPr>
              <w:t>作坊备案证编号</w:t>
            </w:r>
          </w:p>
        </w:tc>
        <w:tc>
          <w:tcPr>
            <w:tcW w:w="2831" w:type="dxa"/>
            <w:gridSpan w:val="2"/>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360"/>
          <w:jc w:val="center"/>
        </w:trPr>
        <w:tc>
          <w:tcPr>
            <w:tcW w:w="1838" w:type="dxa"/>
            <w:vMerge w:val="restart"/>
            <w:tcBorders>
              <w:top w:val="single" w:sz="4" w:space="0" w:color="auto"/>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酒</w:t>
            </w:r>
            <w:r w:rsidRPr="00C71CA8">
              <w:rPr>
                <w:rFonts w:ascii="宋体" w:eastAsia="宋体" w:hAnsi="宋体" w:cs="Times New Roman"/>
                <w:color w:val="000000"/>
                <w:sz w:val="18"/>
                <w:szCs w:val="18"/>
              </w:rPr>
              <w:t>基销售</w:t>
            </w:r>
            <w:r w:rsidRPr="00C71CA8">
              <w:rPr>
                <w:rFonts w:ascii="宋体" w:eastAsia="宋体" w:hAnsi="宋体" w:cs="Times New Roman" w:hint="eastAsia"/>
                <w:color w:val="000000"/>
                <w:sz w:val="18"/>
                <w:szCs w:val="18"/>
              </w:rPr>
              <w:t>者</w:t>
            </w:r>
          </w:p>
        </w:tc>
        <w:tc>
          <w:tcPr>
            <w:tcW w:w="2126"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名  称</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60"/>
          <w:jc w:val="center"/>
        </w:trPr>
        <w:tc>
          <w:tcPr>
            <w:tcW w:w="1838"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地  址</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70"/>
          <w:jc w:val="center"/>
        </w:trPr>
        <w:tc>
          <w:tcPr>
            <w:tcW w:w="1838" w:type="dxa"/>
            <w:vMerge/>
            <w:tcBorders>
              <w:left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食品</w:t>
            </w:r>
            <w:r w:rsidRPr="00C71CA8">
              <w:rPr>
                <w:rFonts w:ascii="宋体" w:eastAsia="宋体" w:hAnsi="宋体" w:cs="Times New Roman"/>
                <w:color w:val="000000"/>
                <w:sz w:val="18"/>
                <w:szCs w:val="18"/>
              </w:rPr>
              <w:t>经营许可证编号/小</w:t>
            </w:r>
            <w:r w:rsidRPr="00C71CA8">
              <w:rPr>
                <w:rFonts w:ascii="宋体" w:eastAsia="宋体" w:hAnsi="宋体" w:cs="Times New Roman" w:hint="eastAsia"/>
                <w:color w:val="000000"/>
                <w:sz w:val="18"/>
                <w:szCs w:val="18"/>
              </w:rPr>
              <w:t>经营店</w:t>
            </w:r>
            <w:r w:rsidRPr="00C71CA8">
              <w:rPr>
                <w:rFonts w:ascii="宋体" w:eastAsia="宋体" w:hAnsi="宋体" w:cs="Times New Roman"/>
                <w:color w:val="000000"/>
                <w:sz w:val="18"/>
                <w:szCs w:val="18"/>
              </w:rPr>
              <w:t>备案证编号</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c>
          <w:tcPr>
            <w:tcW w:w="1619" w:type="dxa"/>
            <w:vMerge/>
            <w:tcBorders>
              <w:left w:val="single" w:sz="4" w:space="0" w:color="auto"/>
              <w:bottom w:val="single" w:sz="4" w:space="0" w:color="auto"/>
              <w:right w:val="single" w:sz="4" w:space="0" w:color="auto"/>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p>
        </w:tc>
      </w:tr>
      <w:tr w:rsidR="003D378E" w:rsidRPr="00C71CA8" w:rsidTr="00EF4E5B">
        <w:trPr>
          <w:trHeight w:val="70"/>
          <w:jc w:val="center"/>
        </w:trPr>
        <w:tc>
          <w:tcPr>
            <w:tcW w:w="8414" w:type="dxa"/>
            <w:gridSpan w:val="5"/>
            <w:tcBorders>
              <w:left w:val="nil"/>
              <w:bottom w:val="nil"/>
              <w:right w:val="nil"/>
            </w:tcBorders>
            <w:vAlign w:val="center"/>
          </w:tcPr>
          <w:p w:rsidR="003D378E" w:rsidRPr="00C71CA8" w:rsidRDefault="003D378E" w:rsidP="00EF4E5B">
            <w:pPr>
              <w:widowControl/>
              <w:spacing w:line="300" w:lineRule="exact"/>
              <w:jc w:val="center"/>
              <w:rPr>
                <w:rFonts w:ascii="宋体" w:eastAsia="宋体" w:hAnsi="宋体" w:cs="Times New Roman"/>
                <w:color w:val="000000"/>
                <w:sz w:val="18"/>
                <w:szCs w:val="18"/>
              </w:rPr>
            </w:pPr>
            <w:r w:rsidRPr="00C71CA8">
              <w:rPr>
                <w:rFonts w:ascii="宋体" w:eastAsia="宋体" w:hAnsi="宋体" w:cs="Times New Roman" w:hint="eastAsia"/>
                <w:color w:val="000000"/>
                <w:sz w:val="18"/>
                <w:szCs w:val="18"/>
              </w:rPr>
              <w:t xml:space="preserve">                                                        市场</w:t>
            </w:r>
            <w:r w:rsidRPr="00C71CA8">
              <w:rPr>
                <w:rFonts w:ascii="宋体" w:eastAsia="宋体" w:hAnsi="宋体" w:cs="Times New Roman"/>
                <w:color w:val="000000"/>
                <w:sz w:val="18"/>
                <w:szCs w:val="18"/>
              </w:rPr>
              <w:t>监督管理部门</w:t>
            </w:r>
            <w:r w:rsidRPr="00C71CA8">
              <w:rPr>
                <w:rFonts w:ascii="宋体" w:eastAsia="宋体" w:hAnsi="宋体" w:cs="Times New Roman" w:hint="eastAsia"/>
                <w:color w:val="000000"/>
                <w:sz w:val="18"/>
                <w:szCs w:val="18"/>
              </w:rPr>
              <w:t>投诉举报</w:t>
            </w:r>
            <w:r w:rsidRPr="00C71CA8">
              <w:rPr>
                <w:rFonts w:ascii="宋体" w:eastAsia="宋体" w:hAnsi="宋体" w:cs="Times New Roman"/>
                <w:color w:val="000000"/>
                <w:sz w:val="18"/>
                <w:szCs w:val="18"/>
              </w:rPr>
              <w:t>电话：</w:t>
            </w:r>
            <w:r w:rsidRPr="00C71CA8">
              <w:rPr>
                <w:rFonts w:ascii="宋体" w:eastAsia="宋体" w:hAnsi="宋体" w:cs="Times New Roman" w:hint="eastAsia"/>
                <w:color w:val="000000"/>
                <w:sz w:val="18"/>
                <w:szCs w:val="18"/>
              </w:rPr>
              <w:t>12315</w:t>
            </w:r>
          </w:p>
        </w:tc>
      </w:tr>
    </w:tbl>
    <w:p w:rsidR="003D378E" w:rsidRPr="00C71CA8" w:rsidRDefault="003D378E" w:rsidP="003D378E">
      <w:pPr>
        <w:widowControl/>
        <w:spacing w:line="400" w:lineRule="exact"/>
        <w:rPr>
          <w:rFonts w:ascii="方正仿宋_GBK" w:eastAsia="方正仿宋_GBK" w:hAnsi="黑体" w:cs="Times New Roman"/>
          <w:color w:val="000000"/>
          <w:sz w:val="32"/>
          <w:szCs w:val="32"/>
        </w:rPr>
      </w:pPr>
    </w:p>
    <w:p w:rsidR="003D378E" w:rsidRDefault="003D378E" w:rsidP="003D378E">
      <w:pPr>
        <w:rPr>
          <w:rFonts w:ascii="宋体" w:eastAsia="宋体" w:hAnsi="宋体" w:cs="Times New Roman"/>
          <w:color w:val="000000"/>
        </w:rPr>
      </w:pPr>
    </w:p>
    <w:p w:rsidR="003D378E" w:rsidRDefault="003D378E" w:rsidP="003D378E">
      <w:pPr>
        <w:rPr>
          <w:rFonts w:ascii="宋体" w:eastAsia="宋体" w:hAnsi="宋体" w:cs="Times New Roman"/>
          <w:color w:val="000000"/>
        </w:rPr>
      </w:pPr>
      <w:r w:rsidRPr="00C71CA8">
        <w:rPr>
          <w:rFonts w:ascii="宋体" w:eastAsia="宋体" w:hAnsi="宋体" w:cs="Times New Roman" w:hint="eastAsia"/>
          <w:color w:val="000000"/>
        </w:rPr>
        <w:t>注</w:t>
      </w:r>
      <w:r w:rsidRPr="00C71CA8">
        <w:rPr>
          <w:rFonts w:ascii="宋体" w:eastAsia="宋体" w:hAnsi="宋体" w:cs="Times New Roman"/>
          <w:color w:val="000000"/>
        </w:rPr>
        <w:t>：</w:t>
      </w:r>
      <w:r w:rsidRPr="00C71CA8">
        <w:rPr>
          <w:rFonts w:ascii="宋体" w:eastAsia="宋体" w:hAnsi="宋体" w:cs="Times New Roman" w:hint="eastAsia"/>
          <w:color w:val="000000"/>
        </w:rPr>
        <w:t>方</w:t>
      </w:r>
      <w:r w:rsidRPr="00C71CA8">
        <w:rPr>
          <w:rFonts w:ascii="宋体" w:eastAsia="宋体" w:hAnsi="宋体" w:cs="Times New Roman"/>
          <w:color w:val="000000"/>
        </w:rPr>
        <w:t>括号“</w:t>
      </w:r>
      <w:r w:rsidRPr="00C71CA8">
        <w:rPr>
          <w:rFonts w:ascii="宋体" w:eastAsia="宋体" w:hAnsi="宋体" w:cs="Times New Roman" w:hint="eastAsia"/>
          <w:color w:val="000000"/>
        </w:rPr>
        <w:t>［　］</w:t>
      </w:r>
      <w:r w:rsidRPr="00C71CA8">
        <w:rPr>
          <w:rFonts w:ascii="宋体" w:eastAsia="宋体" w:hAnsi="宋体" w:cs="Times New Roman"/>
          <w:color w:val="000000"/>
        </w:rPr>
        <w:t>”</w:t>
      </w:r>
      <w:r w:rsidRPr="00C71CA8">
        <w:rPr>
          <w:rFonts w:ascii="宋体" w:eastAsia="宋体" w:hAnsi="宋体" w:cs="Times New Roman" w:hint="eastAsia"/>
          <w:color w:val="000000"/>
        </w:rPr>
        <w:t>及</w:t>
      </w:r>
      <w:r w:rsidRPr="00C71CA8">
        <w:rPr>
          <w:rFonts w:ascii="宋体" w:eastAsia="宋体" w:hAnsi="宋体" w:cs="Times New Roman"/>
          <w:color w:val="000000"/>
        </w:rPr>
        <w:t>其</w:t>
      </w:r>
      <w:r w:rsidRPr="00C71CA8">
        <w:rPr>
          <w:rFonts w:ascii="宋体" w:eastAsia="宋体" w:hAnsi="宋体" w:cs="Times New Roman" w:hint="eastAsia"/>
          <w:color w:val="000000"/>
        </w:rPr>
        <w:t>中</w:t>
      </w:r>
      <w:r w:rsidRPr="00C71CA8">
        <w:rPr>
          <w:rFonts w:ascii="宋体" w:eastAsia="宋体" w:hAnsi="宋体" w:cs="Times New Roman"/>
          <w:color w:val="000000"/>
        </w:rPr>
        <w:t>内容</w:t>
      </w:r>
      <w:r w:rsidRPr="00C71CA8">
        <w:rPr>
          <w:rFonts w:ascii="宋体" w:eastAsia="宋体" w:hAnsi="宋体" w:cs="Times New Roman" w:hint="eastAsia"/>
          <w:color w:val="000000"/>
        </w:rPr>
        <w:t>为</w:t>
      </w:r>
      <w:r w:rsidRPr="00C71CA8">
        <w:rPr>
          <w:rFonts w:ascii="宋体" w:eastAsia="宋体" w:hAnsi="宋体" w:cs="Times New Roman"/>
          <w:color w:val="000000"/>
        </w:rPr>
        <w:t>可选项，也可替换成企业名称。</w:t>
      </w:r>
    </w:p>
    <w:p w:rsidR="00242A50" w:rsidRPr="003D378E" w:rsidRDefault="00242A50">
      <w:pPr>
        <w:ind w:firstLine="420"/>
      </w:pPr>
      <w:bookmarkStart w:id="0" w:name="_GoBack"/>
      <w:bookmarkEnd w:id="0"/>
    </w:p>
    <w:sectPr w:rsidR="00242A50" w:rsidRPr="003D378E" w:rsidSect="005C4FBC">
      <w:footerReference w:type="even" r:id="rId4"/>
      <w:footerReference w:type="default" r:id="rId5"/>
      <w:pgSz w:w="11906" w:h="16838"/>
      <w:pgMar w:top="2098" w:right="1474" w:bottom="1985" w:left="158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BC" w:rsidRPr="000C5ABB" w:rsidRDefault="003D378E">
    <w:pPr>
      <w:pStyle w:val="a3"/>
      <w:rPr>
        <w:rFonts w:ascii="宋体" w:eastAsia="宋体" w:hAnsi="宋体"/>
        <w:sz w:val="28"/>
        <w:szCs w:val="28"/>
      </w:rPr>
    </w:pPr>
    <w:r w:rsidRPr="000C5ABB">
      <w:rPr>
        <w:rFonts w:ascii="宋体" w:eastAsia="宋体" w:hAnsi="宋体"/>
        <w:sz w:val="28"/>
        <w:szCs w:val="28"/>
      </w:rPr>
      <w:t xml:space="preserve">— </w:t>
    </w:r>
    <w:r w:rsidRPr="000C5ABB">
      <w:rPr>
        <w:rFonts w:ascii="宋体" w:eastAsia="宋体" w:hAnsi="宋体"/>
        <w:sz w:val="28"/>
        <w:szCs w:val="28"/>
      </w:rPr>
      <w:fldChar w:fldCharType="begin"/>
    </w:r>
    <w:r w:rsidRPr="000C5ABB">
      <w:rPr>
        <w:rFonts w:ascii="宋体" w:eastAsia="宋体" w:hAnsi="宋体"/>
        <w:sz w:val="28"/>
        <w:szCs w:val="28"/>
      </w:rPr>
      <w:instrText>PAGE   \* MERGEFORMAT</w:instrText>
    </w:r>
    <w:r w:rsidRPr="000C5ABB">
      <w:rPr>
        <w:rFonts w:ascii="宋体" w:eastAsia="宋体" w:hAnsi="宋体"/>
        <w:sz w:val="28"/>
        <w:szCs w:val="28"/>
      </w:rPr>
      <w:fldChar w:fldCharType="separate"/>
    </w:r>
    <w:r w:rsidRPr="00B9389C">
      <w:rPr>
        <w:rFonts w:ascii="宋体" w:eastAsia="宋体" w:hAnsi="宋体"/>
        <w:noProof/>
        <w:sz w:val="28"/>
        <w:szCs w:val="28"/>
        <w:lang w:val="zh-CN"/>
      </w:rPr>
      <w:t>14</w:t>
    </w:r>
    <w:r w:rsidRPr="000C5ABB">
      <w:rPr>
        <w:rFonts w:ascii="宋体" w:eastAsia="宋体" w:hAnsi="宋体"/>
        <w:sz w:val="28"/>
        <w:szCs w:val="28"/>
      </w:rPr>
      <w:fldChar w:fldCharType="end"/>
    </w:r>
    <w:r w:rsidRPr="000C5ABB">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157634"/>
      <w:docPartObj>
        <w:docPartGallery w:val="Page Numbers (Bottom of Page)"/>
        <w:docPartUnique/>
      </w:docPartObj>
    </w:sdtPr>
    <w:sdtEndPr>
      <w:rPr>
        <w:rFonts w:ascii="宋体" w:eastAsia="宋体" w:hAnsi="宋体"/>
        <w:sz w:val="28"/>
        <w:szCs w:val="28"/>
      </w:rPr>
    </w:sdtEndPr>
    <w:sdtContent>
      <w:p w:rsidR="00217E0D" w:rsidRPr="000C5ABB" w:rsidRDefault="003D378E" w:rsidP="000C5ABB">
        <w:pPr>
          <w:pStyle w:val="a3"/>
          <w:jc w:val="right"/>
          <w:rPr>
            <w:rFonts w:ascii="宋体" w:eastAsia="宋体" w:hAnsi="宋体"/>
            <w:sz w:val="28"/>
            <w:szCs w:val="28"/>
          </w:rPr>
        </w:pPr>
        <w:r w:rsidRPr="000C5ABB">
          <w:rPr>
            <w:rFonts w:ascii="宋体" w:eastAsia="宋体" w:hAnsi="宋体"/>
            <w:sz w:val="28"/>
            <w:szCs w:val="28"/>
          </w:rPr>
          <w:t xml:space="preserve">— </w:t>
        </w:r>
        <w:r w:rsidRPr="000C5ABB">
          <w:rPr>
            <w:rFonts w:ascii="宋体" w:eastAsia="宋体" w:hAnsi="宋体"/>
            <w:sz w:val="28"/>
            <w:szCs w:val="28"/>
          </w:rPr>
          <w:fldChar w:fldCharType="begin"/>
        </w:r>
        <w:r w:rsidRPr="000C5ABB">
          <w:rPr>
            <w:rFonts w:ascii="宋体" w:eastAsia="宋体" w:hAnsi="宋体"/>
            <w:sz w:val="28"/>
            <w:szCs w:val="28"/>
          </w:rPr>
          <w:instrText>PAGE   \* MERGEFORMAT</w:instrText>
        </w:r>
        <w:r w:rsidRPr="000C5ABB">
          <w:rPr>
            <w:rFonts w:ascii="宋体" w:eastAsia="宋体" w:hAnsi="宋体"/>
            <w:sz w:val="28"/>
            <w:szCs w:val="28"/>
          </w:rPr>
          <w:fldChar w:fldCharType="separate"/>
        </w:r>
        <w:r w:rsidRPr="003D378E">
          <w:rPr>
            <w:rFonts w:ascii="宋体" w:eastAsia="宋体" w:hAnsi="宋体"/>
            <w:noProof/>
            <w:sz w:val="28"/>
            <w:szCs w:val="28"/>
            <w:lang w:val="zh-CN"/>
          </w:rPr>
          <w:t>1</w:t>
        </w:r>
        <w:r w:rsidRPr="000C5ABB">
          <w:rPr>
            <w:rFonts w:ascii="宋体" w:eastAsia="宋体" w:hAnsi="宋体"/>
            <w:sz w:val="28"/>
            <w:szCs w:val="28"/>
          </w:rPr>
          <w:fldChar w:fldCharType="end"/>
        </w:r>
        <w:r w:rsidRPr="000C5ABB">
          <w:rPr>
            <w:rFonts w:ascii="宋体" w:eastAsia="宋体" w:hAnsi="宋体"/>
            <w:sz w:val="28"/>
            <w:szCs w:val="28"/>
          </w:rPr>
          <w:t xml:space="preserve"> —</w:t>
        </w:r>
      </w:p>
    </w:sdtContent>
  </w:sdt>
  <w:p w:rsidR="00217E0D" w:rsidRDefault="003D378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8E"/>
    <w:rsid w:val="00026312"/>
    <w:rsid w:val="00032B17"/>
    <w:rsid w:val="000B1354"/>
    <w:rsid w:val="000B2178"/>
    <w:rsid w:val="000E5CC0"/>
    <w:rsid w:val="00105D24"/>
    <w:rsid w:val="00130928"/>
    <w:rsid w:val="0016048F"/>
    <w:rsid w:val="00195DC7"/>
    <w:rsid w:val="001C2BFA"/>
    <w:rsid w:val="00240F6F"/>
    <w:rsid w:val="00242A50"/>
    <w:rsid w:val="0025062F"/>
    <w:rsid w:val="002704D6"/>
    <w:rsid w:val="00291B0C"/>
    <w:rsid w:val="002D14D1"/>
    <w:rsid w:val="00347023"/>
    <w:rsid w:val="00380B94"/>
    <w:rsid w:val="003B6E78"/>
    <w:rsid w:val="003D378E"/>
    <w:rsid w:val="003F63E1"/>
    <w:rsid w:val="004139CF"/>
    <w:rsid w:val="0045596F"/>
    <w:rsid w:val="004A3D76"/>
    <w:rsid w:val="004C4EBB"/>
    <w:rsid w:val="00514762"/>
    <w:rsid w:val="005302FF"/>
    <w:rsid w:val="00590A8C"/>
    <w:rsid w:val="005E2749"/>
    <w:rsid w:val="00602525"/>
    <w:rsid w:val="006048A9"/>
    <w:rsid w:val="00613D66"/>
    <w:rsid w:val="00702303"/>
    <w:rsid w:val="007A2F88"/>
    <w:rsid w:val="007E3D35"/>
    <w:rsid w:val="008357F2"/>
    <w:rsid w:val="00845BC5"/>
    <w:rsid w:val="00887088"/>
    <w:rsid w:val="008A1168"/>
    <w:rsid w:val="008B171C"/>
    <w:rsid w:val="00917E7B"/>
    <w:rsid w:val="00947668"/>
    <w:rsid w:val="009528F1"/>
    <w:rsid w:val="009A3C7E"/>
    <w:rsid w:val="009B33BE"/>
    <w:rsid w:val="00A01E9D"/>
    <w:rsid w:val="00A10AA0"/>
    <w:rsid w:val="00A11173"/>
    <w:rsid w:val="00A26D0F"/>
    <w:rsid w:val="00A331B9"/>
    <w:rsid w:val="00A478D2"/>
    <w:rsid w:val="00A75C19"/>
    <w:rsid w:val="00B238E9"/>
    <w:rsid w:val="00B955FA"/>
    <w:rsid w:val="00BA395C"/>
    <w:rsid w:val="00BB0849"/>
    <w:rsid w:val="00BC33E4"/>
    <w:rsid w:val="00BF14E9"/>
    <w:rsid w:val="00C173B9"/>
    <w:rsid w:val="00C44F27"/>
    <w:rsid w:val="00C64509"/>
    <w:rsid w:val="00CC100B"/>
    <w:rsid w:val="00CC36C5"/>
    <w:rsid w:val="00CF06DA"/>
    <w:rsid w:val="00D013F0"/>
    <w:rsid w:val="00E60B45"/>
    <w:rsid w:val="00F338E7"/>
    <w:rsid w:val="00F571FE"/>
    <w:rsid w:val="00F6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AF57-E8FF-43D7-8F54-EC9B588B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378E"/>
    <w:pPr>
      <w:tabs>
        <w:tab w:val="center" w:pos="4153"/>
        <w:tab w:val="right" w:pos="8306"/>
      </w:tabs>
      <w:snapToGrid w:val="0"/>
      <w:jc w:val="left"/>
    </w:pPr>
    <w:rPr>
      <w:sz w:val="18"/>
      <w:szCs w:val="18"/>
    </w:rPr>
  </w:style>
  <w:style w:type="character" w:customStyle="1" w:styleId="a4">
    <w:name w:val="页脚 字符"/>
    <w:basedOn w:val="a0"/>
    <w:link w:val="a3"/>
    <w:uiPriority w:val="99"/>
    <w:rsid w:val="003D37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食品经营监督管理处:杨敏强</dc:creator>
  <cp:keywords/>
  <dc:description/>
  <cp:lastModifiedBy>食品经营监督管理处:杨敏强</cp:lastModifiedBy>
  <cp:revision>1</cp:revision>
  <dcterms:created xsi:type="dcterms:W3CDTF">2020-12-29T03:16:00Z</dcterms:created>
  <dcterms:modified xsi:type="dcterms:W3CDTF">2020-12-29T03:16:00Z</dcterms:modified>
</cp:coreProperties>
</file>