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hd w:val="clear" w:color="auto" w:fill="auto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pacing w:val="4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4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40"/>
          <w:sz w:val="44"/>
          <w:szCs w:val="44"/>
        </w:rPr>
        <w:t>撤销行政许可告知书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 ）市监工许撤告字〔   〕第 号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</w:t>
      </w:r>
    </w:p>
    <w:p>
      <w:pPr>
        <w:spacing w:line="560" w:lineRule="exact"/>
        <w:ind w:firstLine="616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 xml:space="preserve">社会统一信用代码（身份证）号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本机关于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生产许可证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许可证件编号：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（根据实际情况填写法律法规等规定的名称及适用条款）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的规定，本机关拟作出撤销生产许可证的决定。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你单位如有异议，可以在收到本告知书之日起五个工作日内提出陈述、申辩，逾期未提出的，视为放弃陈述、申辩权利。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当事人意见：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当事人签名：               日期：   年    月    日 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受托单位地址：             邮编: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联系人：                   电话：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</w:p>
    <w:p>
      <w:pPr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行政机关印章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6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2020-12-11T01:31:09Z</dcterms:created>
  <dc:creator>Administrator</dc:creator>
  <cp:lastModifiedBy>巫剑</cp:lastModifiedBy>
  <dcterms:modified xsi:type="dcterms:W3CDTF">2020-12-11T01:31:18Z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