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江西省</w:t>
      </w:r>
      <w:r>
        <w:rPr>
          <w:rFonts w:hint="eastAsia" w:ascii="黑体" w:hAnsi="黑体" w:eastAsia="黑体" w:cs="黑体"/>
          <w:sz w:val="32"/>
          <w:szCs w:val="32"/>
          <w:lang w:val="en-US" w:eastAsia="zh-CN"/>
        </w:rPr>
        <w:t>食品药品监督管理局</w:t>
      </w:r>
      <w:r>
        <w:rPr>
          <w:rFonts w:hint="eastAsia" w:ascii="黑体" w:hAnsi="黑体" w:eastAsia="黑体" w:cs="黑体"/>
          <w:sz w:val="32"/>
          <w:szCs w:val="32"/>
        </w:rPr>
        <w:t>取消调整</w:t>
      </w:r>
      <w:r>
        <w:rPr>
          <w:rFonts w:hint="eastAsia" w:ascii="黑体" w:hAnsi="黑体" w:eastAsia="黑体" w:cs="黑体"/>
          <w:sz w:val="32"/>
          <w:szCs w:val="32"/>
          <w:lang w:val="en-US" w:eastAsia="zh-CN"/>
        </w:rPr>
        <w:t>的13项</w:t>
      </w:r>
      <w:r>
        <w:rPr>
          <w:rFonts w:hint="eastAsia" w:ascii="黑体" w:hAnsi="黑体" w:eastAsia="黑体" w:cs="黑体"/>
          <w:sz w:val="32"/>
          <w:szCs w:val="32"/>
        </w:rPr>
        <w:t>证明事项清单</w:t>
      </w:r>
    </w:p>
    <w:tbl>
      <w:tblPr>
        <w:tblStyle w:val="3"/>
        <w:tblW w:w="8685" w:type="dxa"/>
        <w:jc w:val="center"/>
        <w:tblInd w:w="1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2715"/>
        <w:gridCol w:w="1441"/>
        <w:gridCol w:w="1604"/>
        <w:gridCol w:w="885"/>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b/>
                <w:sz w:val="28"/>
                <w:szCs w:val="28"/>
              </w:rPr>
            </w:pPr>
            <w:r>
              <w:rPr>
                <w:rFonts w:hint="eastAsia" w:ascii="仿宋_GB2312" w:eastAsia="仿宋_GB2312"/>
                <w:b/>
                <w:sz w:val="28"/>
                <w:szCs w:val="28"/>
              </w:rPr>
              <w:t>序号</w:t>
            </w: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b/>
                <w:sz w:val="28"/>
                <w:szCs w:val="28"/>
              </w:rPr>
            </w:pPr>
            <w:r>
              <w:rPr>
                <w:rFonts w:hint="eastAsia" w:ascii="仿宋_GB2312" w:eastAsia="仿宋_GB2312"/>
                <w:b/>
                <w:sz w:val="28"/>
                <w:szCs w:val="28"/>
              </w:rPr>
              <w:t>证明名称</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b/>
                <w:sz w:val="28"/>
                <w:szCs w:val="28"/>
              </w:rPr>
            </w:pPr>
            <w:r>
              <w:rPr>
                <w:rFonts w:hint="eastAsia" w:ascii="仿宋_GB2312" w:eastAsia="仿宋_GB2312"/>
                <w:b/>
                <w:sz w:val="28"/>
                <w:szCs w:val="28"/>
              </w:rPr>
              <w:t>实施主体</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b/>
                <w:sz w:val="28"/>
                <w:szCs w:val="28"/>
              </w:rPr>
            </w:pPr>
            <w:r>
              <w:rPr>
                <w:rFonts w:hint="eastAsia" w:ascii="仿宋_GB2312" w:eastAsia="仿宋_GB2312"/>
                <w:b/>
                <w:sz w:val="28"/>
                <w:szCs w:val="28"/>
              </w:rPr>
              <w:t>开具单位</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b/>
                <w:sz w:val="28"/>
                <w:szCs w:val="28"/>
              </w:rPr>
            </w:pPr>
            <w:r>
              <w:rPr>
                <w:rFonts w:hint="eastAsia" w:ascii="仿宋_GB2312" w:eastAsia="仿宋_GB2312"/>
                <w:b/>
                <w:sz w:val="28"/>
                <w:szCs w:val="28"/>
              </w:rPr>
              <w:t>清理</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b/>
                <w:sz w:val="28"/>
                <w:szCs w:val="28"/>
              </w:rPr>
            </w:pPr>
            <w:r>
              <w:rPr>
                <w:rFonts w:hint="eastAsia" w:ascii="仿宋_GB2312" w:eastAsia="仿宋_GB2312"/>
                <w:b/>
                <w:sz w:val="28"/>
                <w:szCs w:val="28"/>
              </w:rPr>
              <w:t>意见</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b/>
                <w:sz w:val="28"/>
                <w:szCs w:val="28"/>
              </w:rPr>
            </w:pPr>
            <w:r>
              <w:rPr>
                <w:rFonts w:hint="eastAsia" w:ascii="仿宋_GB2312" w:eastAsia="仿宋_GB2312"/>
                <w:b/>
                <w:sz w:val="28"/>
                <w:szCs w:val="28"/>
              </w:rPr>
              <w:t>取消后的替代方式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申请执业药师注册时，注册单位与资格证考试所在单位不符的，需提供考试所在单位离职证明</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原用人单位</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0"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已经注册执业药师申请再次注册时，需提供继续教育学分证明（在省内参加继续教育）</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继续教育机构</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信息共享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企业申报白酒</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食用酒精食品生产许可时，需提供设区市级人民政府关于支持</w:t>
            </w:r>
            <w:r>
              <w:rPr>
                <w:rFonts w:hint="eastAsia" w:ascii="仿宋_GB2312" w:hAnsi="仿宋_GB2312" w:eastAsia="仿宋_GB2312" w:cs="仿宋_GB2312"/>
                <w:sz w:val="28"/>
                <w:szCs w:val="28"/>
                <w:lang w:val="en-US" w:eastAsia="zh-CN"/>
              </w:rPr>
              <w:t>XX</w:t>
            </w:r>
            <w:r>
              <w:rPr>
                <w:rFonts w:hint="eastAsia" w:ascii="仿宋_GB2312" w:hAnsi="仿宋_GB2312" w:eastAsia="仿宋_GB2312" w:cs="仿宋_GB2312"/>
                <w:sz w:val="28"/>
                <w:szCs w:val="28"/>
              </w:rPr>
              <w:t>白酒（食用酒精食品）项目落户</w:t>
            </w:r>
            <w:r>
              <w:rPr>
                <w:rFonts w:hint="eastAsia" w:ascii="仿宋_GB2312" w:hAnsi="仿宋_GB2312" w:eastAsia="仿宋_GB2312" w:cs="仿宋_GB2312"/>
                <w:sz w:val="28"/>
                <w:szCs w:val="28"/>
                <w:lang w:val="en-US" w:eastAsia="zh-CN"/>
              </w:rPr>
              <w:t>XX</w:t>
            </w:r>
            <w:r>
              <w:rPr>
                <w:rFonts w:hint="eastAsia" w:ascii="仿宋_GB2312" w:hAnsi="仿宋_GB2312" w:eastAsia="仿宋_GB2312" w:cs="仿宋_GB2312"/>
                <w:sz w:val="28"/>
                <w:szCs w:val="28"/>
              </w:rPr>
              <w:t>地区的函</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设区市人民政府</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废止</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企业申请生产第一类中的药品类易制毒化学品审批时，需提供企业法定代表人及相关工作人员无毒品犯罪记录的证明</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公安部门</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告知承诺+部门核查或信息共享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中成药生产企业申请与集团内部具有控股关系的药品生产企业共用前处理和提取车间审批时，需提供申请方和接收方同属于集团内部具有控股关系的药品生产企业证明性材料</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公安部门</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药品批发（零售连锁）企业申请变更或注销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药品经营许可证</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时，需提供不存在因违法违规行为被食药监部门立案调查尚未结案或已经做出行政处罚决定尚未履行处罚的证明文件</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设区市、县（市、区）食品药品监督管理部门</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药品批发（零售连锁）企业办理《药品经营许可证》核发和变更时，需提供药学技术人员不在其他单位任职的证明</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原用人单位</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办理第二、三类医疗器械生产企业生产许可和生产许可非文字性变更时，需提供生产场地证明文件</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属地房产管理部门或村委会、工业园区管委会</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告知承诺+部门核查或信息共享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办理第二、三类医疗器械生产企业生产许可证上生产场地的文字性变更时，需提供生产场地文字性变更证明文件</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属地派出所</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告知承诺+部门核查或信息共享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食品（含保健食品）生产者或食品添加剂生产者申请变更食品生产许可证上生产者名称、社会信用代码（身份证号码）、法人（负责人）、住所等事项时，需提供生产者名称、社会信用代码（身份证号码）、法人（负责人）、住所变更证明</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注册登记地工商部门</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信用查验，通过国家企业信用信息公示系统、信用江西等自行查证或告知承诺+部门核查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271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食品（含保健食品）生产者或食品添加剂生产者申请变更生产地址名称时，需提供生产地址名称变更证明</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公安部门或相关政府机构</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信用查验，通过国家企业信用信息公示系统、信用江西等自行查证或告知承诺+部门核查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办理化妆品生产许可住所名称变更时，需提供企业住所名称变更的证明材料</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工商部门</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告知承诺+部门核查或信息共享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95" w:hRule="atLeast"/>
          <w:jc w:val="center"/>
        </w:trPr>
        <w:tc>
          <w:tcPr>
            <w:tcW w:w="55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2715" w:type="dxa"/>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办理化妆品生产许可生产地址名称变更时，需提供生产地址名称变更证明材料</w:t>
            </w:r>
          </w:p>
        </w:tc>
        <w:tc>
          <w:tcPr>
            <w:tcW w:w="144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省食品药品监管局</w:t>
            </w:r>
          </w:p>
        </w:tc>
        <w:tc>
          <w:tcPr>
            <w:tcW w:w="1604"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公安部门、居委会、街道办事处或管委会</w:t>
            </w:r>
          </w:p>
        </w:tc>
        <w:tc>
          <w:tcPr>
            <w:tcW w:w="8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取消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代替</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告知承诺+部门核查或信息共享</w:t>
            </w:r>
          </w:p>
        </w:tc>
      </w:tr>
    </w:tbl>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p>
    <w:p>
      <w:pPr>
        <w:spacing w:line="600" w:lineRule="exact"/>
        <w:ind w:left="1916" w:leftChars="760" w:hanging="320" w:hangingChars="100"/>
        <w:jc w:val="center"/>
        <w:rPr>
          <w:rFonts w:hint="eastAsia" w:ascii="仿宋_GB2312" w:hAnsi="仿宋" w:eastAsia="仿宋_GB2312" w:cs="仿宋"/>
          <w:sz w:val="32"/>
          <w:szCs w:val="32"/>
          <w:lang w:val="en-US" w:eastAsia="zh-CN"/>
        </w:rPr>
      </w:pPr>
    </w:p>
    <w:p>
      <w:pPr>
        <w:spacing w:line="600" w:lineRule="exact"/>
        <w:ind w:left="1916" w:leftChars="760" w:hanging="320" w:hangingChars="100"/>
        <w:jc w:val="center"/>
        <w:rPr>
          <w:rFonts w:hint="eastAsia" w:ascii="仿宋_GB2312" w:hAnsi="仿宋" w:eastAsia="仿宋_GB2312" w:cs="仿宋"/>
          <w:sz w:val="32"/>
          <w:szCs w:val="32"/>
          <w:lang w:val="en-US" w:eastAsia="zh-CN"/>
        </w:rPr>
      </w:pPr>
    </w:p>
    <w:p>
      <w:pPr>
        <w:spacing w:line="600" w:lineRule="exact"/>
        <w:jc w:val="both"/>
        <w:rPr>
          <w:rFonts w:hint="eastAsia" w:ascii="仿宋_GB2312" w:hAnsi="仿宋" w:eastAsia="仿宋_GB2312" w:cs="仿宋"/>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F4447"/>
    <w:rsid w:val="04182270"/>
    <w:rsid w:val="0B621107"/>
    <w:rsid w:val="10CD1A33"/>
    <w:rsid w:val="11171D49"/>
    <w:rsid w:val="11E25BC8"/>
    <w:rsid w:val="16DF28D5"/>
    <w:rsid w:val="2ED823B6"/>
    <w:rsid w:val="38AB75A2"/>
    <w:rsid w:val="3EBB4F6B"/>
    <w:rsid w:val="408F4447"/>
    <w:rsid w:val="443F385A"/>
    <w:rsid w:val="45242B01"/>
    <w:rsid w:val="4574012E"/>
    <w:rsid w:val="470462F2"/>
    <w:rsid w:val="489D3A8D"/>
    <w:rsid w:val="49F92B95"/>
    <w:rsid w:val="50D11D13"/>
    <w:rsid w:val="549E24B4"/>
    <w:rsid w:val="5EF84562"/>
    <w:rsid w:val="77EC4A3D"/>
    <w:rsid w:val="7D3F1C9C"/>
    <w:rsid w:val="7DF26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2018-06-23T03:21:00Z</dcterms:created>
  <dc:creator>像泉水样流淌</dc:creator>
  <cp:lastModifiedBy>像泉水样流淌</cp:lastModifiedBy>
  <cp:lastPrinted>2018-06-25T00:42:00Z</cp:lastPrinted>
  <dcterms:modified xsi:type="dcterms:W3CDTF">2018-07-02T01:42:23Z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