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A5" w:rsidRPr="008950A8" w:rsidRDefault="00CC3CCD" w:rsidP="000D43A5">
      <w:pPr>
        <w:jc w:val="left"/>
        <w:rPr>
          <w:rFonts w:ascii="仿宋_GB2312" w:eastAsia="仿宋_GB2312"/>
          <w:sz w:val="32"/>
          <w:szCs w:val="32"/>
        </w:rPr>
      </w:pPr>
      <w:r w:rsidRPr="008950A8">
        <w:rPr>
          <w:rFonts w:ascii="仿宋_GB2312" w:eastAsia="仿宋_GB2312" w:hint="eastAsia"/>
          <w:sz w:val="32"/>
          <w:szCs w:val="32"/>
        </w:rPr>
        <w:t>附件1</w:t>
      </w:r>
    </w:p>
    <w:p w:rsidR="008455FA" w:rsidRPr="00DB321F" w:rsidRDefault="003B5BF0" w:rsidP="00096CF7">
      <w:pPr>
        <w:jc w:val="center"/>
        <w:rPr>
          <w:rFonts w:ascii="方正小标宋简体" w:eastAsia="方正小标宋简体"/>
          <w:sz w:val="44"/>
          <w:szCs w:val="44"/>
        </w:rPr>
      </w:pPr>
      <w:r>
        <w:rPr>
          <w:rFonts w:ascii="方正小标宋简体" w:eastAsia="方正小标宋简体" w:hint="eastAsia"/>
          <w:sz w:val="44"/>
          <w:szCs w:val="44"/>
        </w:rPr>
        <w:t>兵团市场监管局</w:t>
      </w:r>
      <w:r w:rsidR="000D43A5" w:rsidRPr="00DB321F">
        <w:rPr>
          <w:rFonts w:ascii="方正小标宋简体" w:eastAsia="方正小标宋简体" w:hint="eastAsia"/>
          <w:sz w:val="44"/>
          <w:szCs w:val="44"/>
        </w:rPr>
        <w:t>2014-2018年失效文件目录</w:t>
      </w:r>
    </w:p>
    <w:tbl>
      <w:tblPr>
        <w:tblStyle w:val="a5"/>
        <w:tblW w:w="0" w:type="auto"/>
        <w:tblLook w:val="04A0"/>
      </w:tblPr>
      <w:tblGrid>
        <w:gridCol w:w="817"/>
        <w:gridCol w:w="3119"/>
        <w:gridCol w:w="1559"/>
        <w:gridCol w:w="1559"/>
        <w:gridCol w:w="2977"/>
        <w:gridCol w:w="1559"/>
        <w:gridCol w:w="2584"/>
      </w:tblGrid>
      <w:tr w:rsidR="004A3EA4" w:rsidTr="00726E17">
        <w:trPr>
          <w:trHeight w:val="665"/>
          <w:tblHeader/>
        </w:trPr>
        <w:tc>
          <w:tcPr>
            <w:tcW w:w="817" w:type="dxa"/>
            <w:vAlign w:val="center"/>
          </w:tcPr>
          <w:p w:rsidR="004A3EA4" w:rsidRPr="00BD5209" w:rsidRDefault="004A3EA4" w:rsidP="004A3EA4">
            <w:pPr>
              <w:jc w:val="center"/>
              <w:rPr>
                <w:rFonts w:ascii="黑体" w:eastAsia="黑体" w:hAnsi="黑体"/>
                <w:sz w:val="30"/>
                <w:szCs w:val="30"/>
              </w:rPr>
            </w:pPr>
            <w:r w:rsidRPr="00BD5209">
              <w:rPr>
                <w:rFonts w:ascii="黑体" w:eastAsia="黑体" w:hAnsi="黑体" w:hint="eastAsia"/>
                <w:sz w:val="30"/>
                <w:szCs w:val="30"/>
              </w:rPr>
              <w:t>序号</w:t>
            </w:r>
          </w:p>
        </w:tc>
        <w:tc>
          <w:tcPr>
            <w:tcW w:w="3119" w:type="dxa"/>
            <w:vAlign w:val="center"/>
          </w:tcPr>
          <w:p w:rsidR="004A3EA4" w:rsidRPr="00BD5209" w:rsidRDefault="004A3EA4" w:rsidP="003D6501">
            <w:pPr>
              <w:jc w:val="center"/>
              <w:rPr>
                <w:rFonts w:ascii="黑体" w:eastAsia="黑体" w:hAnsi="黑体"/>
                <w:szCs w:val="32"/>
              </w:rPr>
            </w:pPr>
            <w:r w:rsidRPr="00BD5209">
              <w:rPr>
                <w:rFonts w:ascii="黑体" w:eastAsia="黑体" w:hAnsi="黑体" w:hint="eastAsia"/>
                <w:sz w:val="30"/>
                <w:szCs w:val="30"/>
              </w:rPr>
              <w:t>发文名称</w:t>
            </w:r>
            <w:r w:rsidRPr="00BD5209">
              <w:rPr>
                <w:rFonts w:ascii="黑体" w:eastAsia="黑体" w:hAnsi="黑体" w:hint="eastAsia"/>
                <w:sz w:val="32"/>
                <w:szCs w:val="32"/>
              </w:rPr>
              <w:t>（含字号）</w:t>
            </w:r>
          </w:p>
        </w:tc>
        <w:tc>
          <w:tcPr>
            <w:tcW w:w="1559" w:type="dxa"/>
            <w:vAlign w:val="center"/>
          </w:tcPr>
          <w:p w:rsidR="004A3EA4" w:rsidRPr="00BD5209" w:rsidRDefault="004A3EA4" w:rsidP="004A3EA4">
            <w:pPr>
              <w:jc w:val="center"/>
              <w:rPr>
                <w:rFonts w:ascii="黑体" w:eastAsia="黑体" w:hAnsi="黑体"/>
                <w:sz w:val="30"/>
                <w:szCs w:val="30"/>
              </w:rPr>
            </w:pPr>
            <w:r w:rsidRPr="00BD5209">
              <w:rPr>
                <w:rFonts w:ascii="黑体" w:eastAsia="黑体" w:hAnsi="黑体" w:hint="eastAsia"/>
                <w:sz w:val="30"/>
                <w:szCs w:val="30"/>
              </w:rPr>
              <w:t>发文主体</w:t>
            </w:r>
          </w:p>
        </w:tc>
        <w:tc>
          <w:tcPr>
            <w:tcW w:w="1559" w:type="dxa"/>
            <w:vAlign w:val="center"/>
          </w:tcPr>
          <w:p w:rsidR="004A3EA4" w:rsidRPr="00BD5209" w:rsidRDefault="004A3EA4" w:rsidP="004A3EA4">
            <w:pPr>
              <w:jc w:val="center"/>
              <w:rPr>
                <w:rFonts w:ascii="黑体" w:eastAsia="黑体" w:hAnsi="黑体"/>
                <w:sz w:val="30"/>
                <w:szCs w:val="30"/>
              </w:rPr>
            </w:pPr>
            <w:r w:rsidRPr="00BD5209">
              <w:rPr>
                <w:rFonts w:ascii="黑体" w:eastAsia="黑体" w:hAnsi="黑体" w:hint="eastAsia"/>
                <w:sz w:val="30"/>
                <w:szCs w:val="30"/>
              </w:rPr>
              <w:t>发文时间</w:t>
            </w:r>
          </w:p>
        </w:tc>
        <w:tc>
          <w:tcPr>
            <w:tcW w:w="2977" w:type="dxa"/>
            <w:vAlign w:val="center"/>
          </w:tcPr>
          <w:p w:rsidR="004A3EA4" w:rsidRPr="00BD5209" w:rsidRDefault="004A3EA4" w:rsidP="00BD5209">
            <w:pPr>
              <w:spacing w:line="500" w:lineRule="exact"/>
              <w:ind w:firstLineChars="350" w:firstLine="1050"/>
              <w:rPr>
                <w:rFonts w:ascii="黑体" w:eastAsia="黑体" w:hAnsi="黑体"/>
                <w:sz w:val="30"/>
                <w:szCs w:val="30"/>
              </w:rPr>
            </w:pPr>
            <w:r w:rsidRPr="00BD5209">
              <w:rPr>
                <w:rFonts w:ascii="黑体" w:eastAsia="黑体" w:hAnsi="黑体" w:hint="eastAsia"/>
                <w:sz w:val="30"/>
                <w:szCs w:val="30"/>
              </w:rPr>
              <w:t>清理意见</w:t>
            </w:r>
          </w:p>
          <w:p w:rsidR="004A3EA4" w:rsidRPr="00BD5209" w:rsidRDefault="004A3EA4" w:rsidP="00BD5209">
            <w:pPr>
              <w:spacing w:line="500" w:lineRule="exact"/>
              <w:jc w:val="center"/>
              <w:rPr>
                <w:rFonts w:ascii="黑体" w:eastAsia="黑体" w:hAnsi="黑体"/>
                <w:sz w:val="32"/>
                <w:szCs w:val="32"/>
              </w:rPr>
            </w:pPr>
            <w:r w:rsidRPr="00BD5209">
              <w:rPr>
                <w:rFonts w:ascii="黑体" w:eastAsia="黑体" w:hAnsi="黑体" w:hint="eastAsia"/>
                <w:sz w:val="32"/>
                <w:szCs w:val="32"/>
              </w:rPr>
              <w:t>（继续有效或失效）</w:t>
            </w:r>
          </w:p>
        </w:tc>
        <w:tc>
          <w:tcPr>
            <w:tcW w:w="1559" w:type="dxa"/>
            <w:vAlign w:val="center"/>
          </w:tcPr>
          <w:p w:rsidR="004A3EA4" w:rsidRPr="00BD5209" w:rsidRDefault="004A3EA4" w:rsidP="004A3EA4">
            <w:pPr>
              <w:jc w:val="center"/>
              <w:rPr>
                <w:rFonts w:ascii="黑体" w:eastAsia="黑体" w:hAnsi="黑体"/>
                <w:sz w:val="30"/>
                <w:szCs w:val="30"/>
              </w:rPr>
            </w:pPr>
            <w:r w:rsidRPr="00BD5209">
              <w:rPr>
                <w:rFonts w:ascii="黑体" w:eastAsia="黑体" w:hAnsi="黑体" w:hint="eastAsia"/>
                <w:sz w:val="30"/>
                <w:szCs w:val="30"/>
              </w:rPr>
              <w:t>责任处室</w:t>
            </w:r>
          </w:p>
        </w:tc>
        <w:tc>
          <w:tcPr>
            <w:tcW w:w="2584" w:type="dxa"/>
            <w:vAlign w:val="center"/>
          </w:tcPr>
          <w:p w:rsidR="004A3EA4" w:rsidRPr="00BD5209" w:rsidRDefault="004A3EA4" w:rsidP="004A3EA4">
            <w:pPr>
              <w:jc w:val="center"/>
              <w:rPr>
                <w:rFonts w:ascii="黑体" w:eastAsia="黑体" w:hAnsi="黑体"/>
                <w:sz w:val="30"/>
                <w:szCs w:val="30"/>
              </w:rPr>
            </w:pPr>
            <w:r w:rsidRPr="00BD5209">
              <w:rPr>
                <w:rFonts w:ascii="黑体" w:eastAsia="黑体" w:hAnsi="黑体" w:hint="eastAsia"/>
                <w:sz w:val="30"/>
                <w:szCs w:val="30"/>
              </w:rPr>
              <w:t>备注</w:t>
            </w:r>
          </w:p>
        </w:tc>
      </w:tr>
      <w:tr w:rsidR="00726E17" w:rsidRPr="00726E17" w:rsidTr="00726E17">
        <w:trPr>
          <w:cantSplit/>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关于转发国家食品药品监督管理总局办公厅印发食品安全监督抽检和风险监测实施细则（2014年版）的函（兵食药监食便函〔2014〕6号）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2014.5.5</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2019</w:t>
            </w:r>
            <w:proofErr w:type="gramStart"/>
            <w:r w:rsidRPr="00726E17">
              <w:rPr>
                <w:rFonts w:ascii="仿宋_GB2312" w:eastAsia="仿宋_GB2312" w:hAnsi="等线" w:cs="宋体" w:hint="eastAsia"/>
                <w:color w:val="000000"/>
                <w:kern w:val="0"/>
                <w:sz w:val="22"/>
              </w:rPr>
              <w:t>版实施</w:t>
            </w:r>
            <w:proofErr w:type="gramEnd"/>
            <w:r w:rsidRPr="00726E17">
              <w:rPr>
                <w:rFonts w:ascii="仿宋_GB2312" w:eastAsia="仿宋_GB2312" w:hAnsi="等线" w:cs="宋体" w:hint="eastAsia"/>
                <w:color w:val="000000"/>
                <w:kern w:val="0"/>
                <w:sz w:val="22"/>
              </w:rPr>
              <w:t>细则已印发</w:t>
            </w:r>
          </w:p>
        </w:tc>
      </w:tr>
      <w:tr w:rsidR="00726E17" w:rsidRPr="00726E17" w:rsidTr="00726E17">
        <w:trPr>
          <w:cantSplit/>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《关于印发〈兵团餐饮服务食品安全监督管理绩效考核实施方案〉（试行）的通知》</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2014.9.3</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现</w:t>
            </w:r>
            <w:proofErr w:type="gramStart"/>
            <w:r w:rsidRPr="00726E17">
              <w:rPr>
                <w:rFonts w:ascii="仿宋_GB2312" w:eastAsia="仿宋_GB2312" w:hAnsi="等线" w:cs="宋体" w:hint="eastAsia"/>
                <w:color w:val="000000"/>
                <w:kern w:val="0"/>
                <w:sz w:val="22"/>
              </w:rPr>
              <w:t>由食安办</w:t>
            </w:r>
            <w:proofErr w:type="gramEnd"/>
            <w:r w:rsidRPr="00726E17">
              <w:rPr>
                <w:rFonts w:ascii="仿宋_GB2312" w:eastAsia="仿宋_GB2312" w:hAnsi="等线" w:cs="宋体" w:hint="eastAsia"/>
                <w:color w:val="000000"/>
                <w:kern w:val="0"/>
                <w:sz w:val="22"/>
              </w:rPr>
              <w:t>统一考核</w:t>
            </w:r>
          </w:p>
        </w:tc>
      </w:tr>
      <w:tr w:rsidR="00726E17" w:rsidRPr="00726E17" w:rsidTr="00726E17">
        <w:trPr>
          <w:cantSplit/>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3</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关于印发原兵团食品药品监督管理局督促检查工作实施细则（试行）的通知（兵食药监办发〔2015〕2号）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2015.3.18</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机构改革，监督检查现在实行双随机、</w:t>
            </w:r>
            <w:proofErr w:type="gramStart"/>
            <w:r w:rsidRPr="00726E17">
              <w:rPr>
                <w:rFonts w:ascii="仿宋_GB2312" w:eastAsia="仿宋_GB2312" w:hAnsi="等线" w:cs="宋体" w:hint="eastAsia"/>
                <w:color w:val="000000"/>
                <w:kern w:val="0"/>
                <w:sz w:val="22"/>
              </w:rPr>
              <w:t>一</w:t>
            </w:r>
            <w:proofErr w:type="gramEnd"/>
            <w:r w:rsidRPr="00726E17">
              <w:rPr>
                <w:rFonts w:ascii="仿宋_GB2312" w:eastAsia="仿宋_GB2312" w:hAnsi="等线" w:cs="宋体" w:hint="eastAsia"/>
                <w:color w:val="000000"/>
                <w:kern w:val="0"/>
                <w:sz w:val="22"/>
              </w:rPr>
              <w:t>公开</w:t>
            </w:r>
          </w:p>
        </w:tc>
      </w:tr>
      <w:tr w:rsidR="00726E17" w:rsidRPr="00726E17" w:rsidTr="00726E17">
        <w:trPr>
          <w:cantSplit/>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4</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关于修订印发《兵团食品药品监督管理局绩效目标考评办法（试行）》的通知 （兵食药监办〔2015〕5号）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2015.7.1</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现</w:t>
            </w:r>
            <w:proofErr w:type="gramStart"/>
            <w:r w:rsidRPr="00726E17">
              <w:rPr>
                <w:rFonts w:ascii="仿宋_GB2312" w:eastAsia="仿宋_GB2312" w:hAnsi="等线" w:cs="宋体" w:hint="eastAsia"/>
                <w:color w:val="000000"/>
                <w:kern w:val="0"/>
                <w:sz w:val="22"/>
              </w:rPr>
              <w:t>由食安办</w:t>
            </w:r>
            <w:proofErr w:type="gramEnd"/>
            <w:r w:rsidRPr="00726E17">
              <w:rPr>
                <w:rFonts w:ascii="仿宋_GB2312" w:eastAsia="仿宋_GB2312" w:hAnsi="等线" w:cs="宋体" w:hint="eastAsia"/>
                <w:color w:val="000000"/>
                <w:kern w:val="0"/>
                <w:sz w:val="22"/>
              </w:rPr>
              <w:t>统一考核</w:t>
            </w:r>
          </w:p>
        </w:tc>
      </w:tr>
      <w:tr w:rsidR="00726E17" w:rsidRPr="00726E17" w:rsidTr="00726E17">
        <w:trPr>
          <w:cantSplit/>
          <w:trHeight w:val="142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lastRenderedPageBreak/>
              <w:t>5</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关于印发《兵团食品药品监督管理局食品 保健食品 药品 化妆品 医疗器械监督抽检和药品 医疗器械 保健食品违法广告信息公布管理办法（试行）》的通知（兵食药监发〔2015〕32号）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2015.7.27</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64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6</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关于印发《兵团食品药品监督管理局信息发布管理办法》的通知(兵食药监发〔2016〕36号)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2016.7.8</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机构改革，文件失效</w:t>
            </w:r>
          </w:p>
        </w:tc>
      </w:tr>
      <w:tr w:rsidR="00726E17" w:rsidRPr="00726E17" w:rsidTr="00726E17">
        <w:trPr>
          <w:cantSplit/>
          <w:trHeight w:val="187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7</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关于印发兵团食品经营风险分级管理办法（试行）的通知（兵食药监食监〔2017〕20号）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2017.8.31</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兵团市场监督管理局关于印发兵团食品生产经营风险分级管理工作规范的</w:t>
            </w:r>
            <w:proofErr w:type="gramStart"/>
            <w:r w:rsidRPr="00726E17">
              <w:rPr>
                <w:rFonts w:ascii="仿宋_GB2312" w:eastAsia="仿宋_GB2312" w:hAnsi="等线" w:cs="宋体" w:hint="eastAsia"/>
                <w:color w:val="000000"/>
                <w:kern w:val="0"/>
                <w:sz w:val="22"/>
              </w:rPr>
              <w:t>通知兵市监发</w:t>
            </w:r>
            <w:proofErr w:type="gramEnd"/>
            <w:r w:rsidRPr="00726E17">
              <w:rPr>
                <w:rFonts w:ascii="仿宋_GB2312" w:eastAsia="仿宋_GB2312" w:hAnsi="等线" w:cs="宋体" w:hint="eastAsia"/>
                <w:color w:val="000000"/>
                <w:kern w:val="0"/>
                <w:sz w:val="22"/>
              </w:rPr>
              <w:t>〔2019〕40号  2019年6月25日印发</w:t>
            </w:r>
          </w:p>
        </w:tc>
      </w:tr>
      <w:tr w:rsidR="00726E17" w:rsidRPr="00726E17" w:rsidTr="00726E17">
        <w:trPr>
          <w:cantSplit/>
          <w:trHeight w:val="97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8</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转发市场监管总局办公厅关于进一步规范食品安全监督抽检复检和异议工作的通知</w:t>
            </w:r>
            <w:r w:rsidRPr="00726E17">
              <w:rPr>
                <w:rFonts w:ascii="仿宋_GB2312" w:eastAsia="仿宋_GB2312" w:hAnsi="等线" w:cs="宋体" w:hint="eastAsia"/>
                <w:color w:val="000000"/>
                <w:kern w:val="0"/>
                <w:sz w:val="22"/>
              </w:rPr>
              <w:br/>
              <w:t>(无文号)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兵团市场监督管理局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2018.10.10</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《食品安全抽样检验管理办法》总局15号令 2019年8月8日印发</w:t>
            </w:r>
          </w:p>
        </w:tc>
      </w:tr>
      <w:tr w:rsidR="00726E17" w:rsidRPr="00726E17" w:rsidTr="00726E17">
        <w:trPr>
          <w:trHeight w:val="72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lastRenderedPageBreak/>
              <w:t>9</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关于印发医疗器械“五整治”专项行动实施方案的通知（兵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2014</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2014年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trHeight w:val="75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10</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关于印发2014年兵团药品安全监管工作考核评价细则的通知（兵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2014</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48号）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2014年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trHeight w:val="97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11</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转发食品药品监管总局关于进一步加强装饰性彩色平光隐形眼镜监督检查的通知（兵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2014</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53号）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2014年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trHeight w:val="69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12</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2014年兵团药品安全监管工作考核情况的通报（兵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2014</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57号）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2014年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trHeight w:val="72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13</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关于做好2015年兵团药品和医疗器械监管工作的通知（兵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2015</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8号）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trHeight w:val="88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14</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转发国家食品药品监管总局办公厅关于开展医疗器械“五整治”专项行动“回头看”的通知（兵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2015</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10号）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64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lastRenderedPageBreak/>
              <w:t>15</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关于印发2015年兵团药品监督抽验工作计划的通知（兵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2015</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14号）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64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16</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关于印发《2015年兵团化妆品监督抽检工作方案》的通知（兵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2015</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38号）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88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17</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关于印发兵团食品药品监管部门2015年中央补助及兵团本级安排专项资金项目实施方案的通知（兵食药监发</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2015</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44号）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2015年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63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18</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2016年兵团药品医疗器械监督抽验工作计划（兵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2016</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6号）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2016年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67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19</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2016年兵团化妆品监督抽验工作计划（兵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2016</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7号）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2016年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67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关于做好2016年兵团药品和医疗器械监管工作的通知（兵</w:t>
            </w:r>
            <w:proofErr w:type="gramStart"/>
            <w:r w:rsidRPr="00726E17">
              <w:rPr>
                <w:rFonts w:ascii="仿宋_GB2312" w:eastAsia="仿宋_GB2312" w:hAnsi="等线" w:cs="宋体" w:hint="eastAsia"/>
                <w:color w:val="000000"/>
                <w:kern w:val="0"/>
                <w:sz w:val="22"/>
              </w:rPr>
              <w:t>食药监药发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2016</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10号）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2016年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54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21</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2017年兵团药品监督抽检工作计划（兵食药</w:t>
            </w:r>
            <w:proofErr w:type="gramStart"/>
            <w:r w:rsidRPr="00726E17">
              <w:rPr>
                <w:rFonts w:ascii="仿宋_GB2312" w:eastAsia="仿宋_GB2312" w:hAnsi="等线" w:cs="宋体" w:hint="eastAsia"/>
                <w:color w:val="000000"/>
                <w:kern w:val="0"/>
                <w:sz w:val="22"/>
              </w:rPr>
              <w:t>监药化监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2017</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3号）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54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lastRenderedPageBreak/>
              <w:t>22</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2017年兵团化妆品监督抽检工作计划（兵食药</w:t>
            </w:r>
            <w:proofErr w:type="gramStart"/>
            <w:r w:rsidRPr="00726E17">
              <w:rPr>
                <w:rFonts w:ascii="仿宋_GB2312" w:eastAsia="仿宋_GB2312" w:hAnsi="等线" w:cs="宋体" w:hint="eastAsia"/>
                <w:color w:val="000000"/>
                <w:kern w:val="0"/>
                <w:sz w:val="22"/>
              </w:rPr>
              <w:t>监药化监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2017</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4号）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54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23</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关于对兵团2017年元旦春节期间食品药品安全督查情况的通报（兵食药监</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2017</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6号）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81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24</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2017年兵团开展团场医院“规范药房”连队卫生室“合格药房”抽查考核情况通报（兵食药</w:t>
            </w:r>
            <w:proofErr w:type="gramStart"/>
            <w:r w:rsidRPr="00726E17">
              <w:rPr>
                <w:rFonts w:ascii="仿宋_GB2312" w:eastAsia="仿宋_GB2312" w:hAnsi="等线" w:cs="宋体" w:hint="eastAsia"/>
                <w:color w:val="000000"/>
                <w:kern w:val="0"/>
                <w:sz w:val="22"/>
              </w:rPr>
              <w:t>监药化监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2017</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7号）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81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25</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关于印发2017年中央和兵团本级补助兵团食品药品监督专项资金项目实施方案的通知（兵食药监发</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2017</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25号）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2017年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54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26</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2018年兵团化妆品监督抽检工作计划（兵食药</w:t>
            </w:r>
            <w:proofErr w:type="gramStart"/>
            <w:r w:rsidRPr="00726E17">
              <w:rPr>
                <w:rFonts w:ascii="仿宋_GB2312" w:eastAsia="仿宋_GB2312" w:hAnsi="等线" w:cs="宋体" w:hint="eastAsia"/>
                <w:color w:val="000000"/>
                <w:kern w:val="0"/>
                <w:sz w:val="22"/>
              </w:rPr>
              <w:t>监药化监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2018</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54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27</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关于印发2018年度兵团食品药品安全监管工作培训计划的通知（兵</w:t>
            </w:r>
            <w:proofErr w:type="gramStart"/>
            <w:r w:rsidRPr="00726E17">
              <w:rPr>
                <w:rFonts w:ascii="仿宋_GB2312" w:eastAsia="仿宋_GB2312" w:hAnsi="等线" w:cs="宋体" w:hint="eastAsia"/>
                <w:color w:val="000000"/>
                <w:kern w:val="0"/>
                <w:sz w:val="22"/>
              </w:rPr>
              <w:t>食药监人</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2018</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cantSplit/>
          <w:trHeight w:val="54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lastRenderedPageBreak/>
              <w:t>28</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2018年兵团药品监督抽检工作通知（兵食药</w:t>
            </w:r>
            <w:proofErr w:type="gramStart"/>
            <w:r w:rsidRPr="00726E17">
              <w:rPr>
                <w:rFonts w:ascii="仿宋_GB2312" w:eastAsia="仿宋_GB2312" w:hAnsi="等线" w:cs="宋体" w:hint="eastAsia"/>
                <w:color w:val="000000"/>
                <w:kern w:val="0"/>
                <w:sz w:val="22"/>
              </w:rPr>
              <w:t>监药化监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2018</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3号）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trHeight w:val="810"/>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29</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关于印发2018年中央和兵团本级补助兵团食品药品监督专项资金项目实施方案的通知（兵食药监发</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2018</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5号）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原兵团食品药品监督管理局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r w:rsidR="00726E17" w:rsidRPr="00726E17" w:rsidTr="00726E17">
        <w:trPr>
          <w:trHeight w:val="795"/>
        </w:trPr>
        <w:tc>
          <w:tcPr>
            <w:tcW w:w="81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30</w:t>
            </w:r>
          </w:p>
        </w:tc>
        <w:tc>
          <w:tcPr>
            <w:tcW w:w="311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转发国家食品药品监管总局关于开展2018年全国安全用药月活动的通知（</w:t>
            </w:r>
            <w:proofErr w:type="gramStart"/>
            <w:r w:rsidRPr="00726E17">
              <w:rPr>
                <w:rFonts w:ascii="仿宋_GB2312" w:eastAsia="仿宋_GB2312" w:hAnsi="等线" w:cs="宋体" w:hint="eastAsia"/>
                <w:color w:val="000000"/>
                <w:kern w:val="0"/>
                <w:sz w:val="22"/>
              </w:rPr>
              <w:t>兵市监发</w:t>
            </w:r>
            <w:proofErr w:type="gramEnd"/>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2018</w:t>
            </w:r>
            <w:r w:rsidRPr="00726E17">
              <w:rPr>
                <w:rFonts w:ascii="宋体" w:eastAsia="宋体" w:hAnsi="宋体" w:cs="宋体" w:hint="eastAsia"/>
                <w:color w:val="000000"/>
                <w:kern w:val="0"/>
                <w:szCs w:val="21"/>
              </w:rPr>
              <w:t>﹞</w:t>
            </w:r>
            <w:r w:rsidRPr="00726E17">
              <w:rPr>
                <w:rFonts w:ascii="仿宋_GB2312" w:eastAsia="仿宋_GB2312" w:hAnsi="等线" w:cs="宋体" w:hint="eastAsia"/>
                <w:color w:val="000000"/>
                <w:kern w:val="0"/>
                <w:szCs w:val="21"/>
              </w:rPr>
              <w:t>54号）</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兵团市场监管局</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2018年</w:t>
            </w:r>
          </w:p>
        </w:tc>
        <w:tc>
          <w:tcPr>
            <w:tcW w:w="2977"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失效</w:t>
            </w:r>
          </w:p>
        </w:tc>
        <w:tc>
          <w:tcPr>
            <w:tcW w:w="1559"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药品处</w:t>
            </w:r>
          </w:p>
        </w:tc>
        <w:tc>
          <w:tcPr>
            <w:tcW w:w="2584" w:type="dxa"/>
            <w:vAlign w:val="center"/>
            <w:hideMark/>
          </w:tcPr>
          <w:p w:rsidR="00726E17" w:rsidRPr="00726E17" w:rsidRDefault="00726E17" w:rsidP="00726E17">
            <w:pPr>
              <w:widowControl/>
              <w:jc w:val="center"/>
              <w:rPr>
                <w:rFonts w:ascii="仿宋_GB2312" w:eastAsia="仿宋_GB2312" w:hAnsi="等线" w:cs="宋体"/>
                <w:color w:val="000000"/>
                <w:kern w:val="0"/>
                <w:sz w:val="22"/>
              </w:rPr>
            </w:pPr>
            <w:r w:rsidRPr="00726E17">
              <w:rPr>
                <w:rFonts w:ascii="仿宋_GB2312" w:eastAsia="仿宋_GB2312" w:hAnsi="等线" w:cs="宋体" w:hint="eastAsia"/>
                <w:color w:val="000000"/>
                <w:kern w:val="0"/>
                <w:sz w:val="22"/>
              </w:rPr>
              <w:t>过期失效</w:t>
            </w:r>
          </w:p>
        </w:tc>
      </w:tr>
    </w:tbl>
    <w:p w:rsidR="004A3EA4" w:rsidRPr="008950A8" w:rsidRDefault="004A3EA4" w:rsidP="00F72599">
      <w:pPr>
        <w:jc w:val="center"/>
        <w:rPr>
          <w:rFonts w:ascii="仿宋_GB2312" w:eastAsia="仿宋_GB2312"/>
          <w:szCs w:val="32"/>
        </w:rPr>
      </w:pPr>
    </w:p>
    <w:sectPr w:rsidR="004A3EA4" w:rsidRPr="008950A8" w:rsidSect="004A3EA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59E" w:rsidRDefault="0044459E" w:rsidP="00BF7082">
      <w:r>
        <w:separator/>
      </w:r>
    </w:p>
  </w:endnote>
  <w:endnote w:type="continuationSeparator" w:id="1">
    <w:p w:rsidR="0044459E" w:rsidRDefault="0044459E" w:rsidP="00BF7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59E" w:rsidRDefault="0044459E" w:rsidP="00BF7082">
      <w:r>
        <w:separator/>
      </w:r>
    </w:p>
  </w:footnote>
  <w:footnote w:type="continuationSeparator" w:id="1">
    <w:p w:rsidR="0044459E" w:rsidRDefault="0044459E" w:rsidP="00BF7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082"/>
    <w:rsid w:val="000149CD"/>
    <w:rsid w:val="000223BC"/>
    <w:rsid w:val="00033003"/>
    <w:rsid w:val="000539BA"/>
    <w:rsid w:val="000933A1"/>
    <w:rsid w:val="00096CF7"/>
    <w:rsid w:val="000C073B"/>
    <w:rsid w:val="000D43A5"/>
    <w:rsid w:val="000D66E5"/>
    <w:rsid w:val="00100AB5"/>
    <w:rsid w:val="00154FAD"/>
    <w:rsid w:val="0020296D"/>
    <w:rsid w:val="002B6F21"/>
    <w:rsid w:val="002F1552"/>
    <w:rsid w:val="00345A96"/>
    <w:rsid w:val="0036199C"/>
    <w:rsid w:val="003858E0"/>
    <w:rsid w:val="003B5BF0"/>
    <w:rsid w:val="003D6501"/>
    <w:rsid w:val="00407E8B"/>
    <w:rsid w:val="00415E37"/>
    <w:rsid w:val="00416AAA"/>
    <w:rsid w:val="00425126"/>
    <w:rsid w:val="00427607"/>
    <w:rsid w:val="0044459E"/>
    <w:rsid w:val="0049421D"/>
    <w:rsid w:val="004A3EA4"/>
    <w:rsid w:val="004B2DAD"/>
    <w:rsid w:val="004C2FCC"/>
    <w:rsid w:val="004C535F"/>
    <w:rsid w:val="005038F6"/>
    <w:rsid w:val="005073E8"/>
    <w:rsid w:val="00507D44"/>
    <w:rsid w:val="005360A5"/>
    <w:rsid w:val="005A57F1"/>
    <w:rsid w:val="005C6CCC"/>
    <w:rsid w:val="005F6055"/>
    <w:rsid w:val="006055A0"/>
    <w:rsid w:val="00627E48"/>
    <w:rsid w:val="006705F8"/>
    <w:rsid w:val="00673B03"/>
    <w:rsid w:val="006A68A0"/>
    <w:rsid w:val="00726E17"/>
    <w:rsid w:val="007457FF"/>
    <w:rsid w:val="00780836"/>
    <w:rsid w:val="007A6BE7"/>
    <w:rsid w:val="007F211E"/>
    <w:rsid w:val="00800C6E"/>
    <w:rsid w:val="008148B0"/>
    <w:rsid w:val="008455FA"/>
    <w:rsid w:val="00856D70"/>
    <w:rsid w:val="00865FCE"/>
    <w:rsid w:val="008950A8"/>
    <w:rsid w:val="00944109"/>
    <w:rsid w:val="0095046E"/>
    <w:rsid w:val="00A42471"/>
    <w:rsid w:val="00A61167"/>
    <w:rsid w:val="00A77BA4"/>
    <w:rsid w:val="00AA0B1F"/>
    <w:rsid w:val="00AE0A11"/>
    <w:rsid w:val="00AE6D7E"/>
    <w:rsid w:val="00B32862"/>
    <w:rsid w:val="00B56C11"/>
    <w:rsid w:val="00BA4BDA"/>
    <w:rsid w:val="00BA4E29"/>
    <w:rsid w:val="00BC28D4"/>
    <w:rsid w:val="00BD5209"/>
    <w:rsid w:val="00BE2CCF"/>
    <w:rsid w:val="00BE65C1"/>
    <w:rsid w:val="00BF7082"/>
    <w:rsid w:val="00C3679C"/>
    <w:rsid w:val="00C408C7"/>
    <w:rsid w:val="00C97AAF"/>
    <w:rsid w:val="00CA7229"/>
    <w:rsid w:val="00CB5F62"/>
    <w:rsid w:val="00CC3CCD"/>
    <w:rsid w:val="00CD0FCB"/>
    <w:rsid w:val="00DB321F"/>
    <w:rsid w:val="00DB5D53"/>
    <w:rsid w:val="00DC71E9"/>
    <w:rsid w:val="00DD0849"/>
    <w:rsid w:val="00DF40CB"/>
    <w:rsid w:val="00E27AB9"/>
    <w:rsid w:val="00E361DF"/>
    <w:rsid w:val="00E42BD7"/>
    <w:rsid w:val="00E612FA"/>
    <w:rsid w:val="00F56302"/>
    <w:rsid w:val="00F70225"/>
    <w:rsid w:val="00F72599"/>
    <w:rsid w:val="00FB55D0"/>
    <w:rsid w:val="00FB5C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7082"/>
    <w:rPr>
      <w:sz w:val="18"/>
      <w:szCs w:val="18"/>
    </w:rPr>
  </w:style>
  <w:style w:type="paragraph" w:styleId="a4">
    <w:name w:val="footer"/>
    <w:basedOn w:val="a"/>
    <w:link w:val="Char0"/>
    <w:uiPriority w:val="99"/>
    <w:semiHidden/>
    <w:unhideWhenUsed/>
    <w:rsid w:val="00BF70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7082"/>
    <w:rPr>
      <w:sz w:val="18"/>
      <w:szCs w:val="18"/>
    </w:rPr>
  </w:style>
  <w:style w:type="table" w:styleId="a5">
    <w:name w:val="Table Grid"/>
    <w:basedOn w:val="a1"/>
    <w:uiPriority w:val="59"/>
    <w:rsid w:val="004A3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0831555">
      <w:bodyDiv w:val="1"/>
      <w:marLeft w:val="0"/>
      <w:marRight w:val="0"/>
      <w:marTop w:val="0"/>
      <w:marBottom w:val="0"/>
      <w:divBdr>
        <w:top w:val="none" w:sz="0" w:space="0" w:color="auto"/>
        <w:left w:val="none" w:sz="0" w:space="0" w:color="auto"/>
        <w:bottom w:val="none" w:sz="0" w:space="0" w:color="auto"/>
        <w:right w:val="none" w:sz="0" w:space="0" w:color="auto"/>
      </w:divBdr>
    </w:div>
    <w:div w:id="771709860">
      <w:bodyDiv w:val="1"/>
      <w:marLeft w:val="0"/>
      <w:marRight w:val="0"/>
      <w:marTop w:val="0"/>
      <w:marBottom w:val="0"/>
      <w:divBdr>
        <w:top w:val="none" w:sz="0" w:space="0" w:color="auto"/>
        <w:left w:val="none" w:sz="0" w:space="0" w:color="auto"/>
        <w:bottom w:val="none" w:sz="0" w:space="0" w:color="auto"/>
        <w:right w:val="none" w:sz="0" w:space="0" w:color="auto"/>
      </w:divBdr>
    </w:div>
    <w:div w:id="848721045">
      <w:bodyDiv w:val="1"/>
      <w:marLeft w:val="0"/>
      <w:marRight w:val="0"/>
      <w:marTop w:val="0"/>
      <w:marBottom w:val="0"/>
      <w:divBdr>
        <w:top w:val="none" w:sz="0" w:space="0" w:color="auto"/>
        <w:left w:val="none" w:sz="0" w:space="0" w:color="auto"/>
        <w:bottom w:val="none" w:sz="0" w:space="0" w:color="auto"/>
        <w:right w:val="none" w:sz="0" w:space="0" w:color="auto"/>
      </w:divBdr>
    </w:div>
    <w:div w:id="951397364">
      <w:bodyDiv w:val="1"/>
      <w:marLeft w:val="0"/>
      <w:marRight w:val="0"/>
      <w:marTop w:val="0"/>
      <w:marBottom w:val="0"/>
      <w:divBdr>
        <w:top w:val="none" w:sz="0" w:space="0" w:color="auto"/>
        <w:left w:val="none" w:sz="0" w:space="0" w:color="auto"/>
        <w:bottom w:val="none" w:sz="0" w:space="0" w:color="auto"/>
        <w:right w:val="none" w:sz="0" w:space="0" w:color="auto"/>
      </w:divBdr>
    </w:div>
    <w:div w:id="1046102527">
      <w:bodyDiv w:val="1"/>
      <w:marLeft w:val="0"/>
      <w:marRight w:val="0"/>
      <w:marTop w:val="0"/>
      <w:marBottom w:val="0"/>
      <w:divBdr>
        <w:top w:val="none" w:sz="0" w:space="0" w:color="auto"/>
        <w:left w:val="none" w:sz="0" w:space="0" w:color="auto"/>
        <w:bottom w:val="none" w:sz="0" w:space="0" w:color="auto"/>
        <w:right w:val="none" w:sz="0" w:space="0" w:color="auto"/>
      </w:divBdr>
    </w:div>
    <w:div w:id="1272131691">
      <w:bodyDiv w:val="1"/>
      <w:marLeft w:val="0"/>
      <w:marRight w:val="0"/>
      <w:marTop w:val="0"/>
      <w:marBottom w:val="0"/>
      <w:divBdr>
        <w:top w:val="none" w:sz="0" w:space="0" w:color="auto"/>
        <w:left w:val="none" w:sz="0" w:space="0" w:color="auto"/>
        <w:bottom w:val="none" w:sz="0" w:space="0" w:color="auto"/>
        <w:right w:val="none" w:sz="0" w:space="0" w:color="auto"/>
      </w:divBdr>
    </w:div>
    <w:div w:id="1367491012">
      <w:bodyDiv w:val="1"/>
      <w:marLeft w:val="0"/>
      <w:marRight w:val="0"/>
      <w:marTop w:val="0"/>
      <w:marBottom w:val="0"/>
      <w:divBdr>
        <w:top w:val="none" w:sz="0" w:space="0" w:color="auto"/>
        <w:left w:val="none" w:sz="0" w:space="0" w:color="auto"/>
        <w:bottom w:val="none" w:sz="0" w:space="0" w:color="auto"/>
        <w:right w:val="none" w:sz="0" w:space="0" w:color="auto"/>
      </w:divBdr>
    </w:div>
    <w:div w:id="19512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26</cp:revision>
  <cp:lastPrinted>2019-10-23T08:37:00Z</cp:lastPrinted>
  <dcterms:created xsi:type="dcterms:W3CDTF">2019-10-21T04:15:00Z</dcterms:created>
  <dcterms:modified xsi:type="dcterms:W3CDTF">2019-12-30T08:31:00Z</dcterms:modified>
</cp:coreProperties>
</file>