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240" w:lineRule="auto"/>
        <w:jc w:val="left"/>
        <w:textAlignment w:val="auto"/>
        <w:rPr>
          <w:rFonts w:ascii="仿宋" w:hAnsi="仿宋" w:eastAsia="仿宋" w:cs="仿宋"/>
          <w:b/>
          <w:color w:val="auto"/>
          <w:sz w:val="36"/>
          <w:szCs w:val="36"/>
          <w:shd w:val="clear" w:color="auto" w:fill="auto"/>
        </w:rPr>
      </w:pPr>
      <w:r>
        <w:rPr>
          <w:rFonts w:hint="eastAsia" w:ascii="黑体" w:hAnsi="黑体" w:eastAsia="黑体" w:cs="黑体"/>
          <w:bCs/>
          <w:color w:val="auto"/>
          <w:sz w:val="36"/>
          <w:szCs w:val="36"/>
          <w:shd w:val="clear" w:color="auto" w:fill="auto"/>
        </w:rPr>
        <w:t>附件</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ascii="仿宋" w:hAnsi="仿宋" w:eastAsia="仿宋" w:cs="仿宋"/>
          <w:b/>
          <w:color w:val="auto"/>
          <w:sz w:val="36"/>
          <w:szCs w:val="36"/>
          <w:shd w:val="clear" w:color="auto" w:fil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b/>
          <w:color w:val="auto"/>
          <w:sz w:val="48"/>
          <w:szCs w:val="48"/>
          <w:shd w:val="clear" w:color="auto" w:fill="auto"/>
        </w:rPr>
      </w:pPr>
      <w:r>
        <w:rPr>
          <w:rFonts w:hint="eastAsia" w:ascii="宋体" w:hAnsi="宋体" w:cs="宋体"/>
          <w:b/>
          <w:color w:val="auto"/>
          <w:sz w:val="48"/>
          <w:szCs w:val="48"/>
          <w:shd w:val="clear" w:color="auto" w:fill="auto"/>
        </w:rPr>
        <w:t>吉林省做大做强肉牛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sz w:val="48"/>
          <w:szCs w:val="48"/>
          <w:shd w:val="clear" w:color="auto" w:fill="auto"/>
          <w:lang w:eastAsia="zh-CN"/>
        </w:rPr>
      </w:pPr>
      <w:r>
        <w:rPr>
          <w:rFonts w:hint="eastAsia" w:ascii="宋体" w:hAnsi="宋体" w:cs="宋体"/>
          <w:b/>
          <w:color w:val="auto"/>
          <w:sz w:val="48"/>
          <w:szCs w:val="48"/>
          <w:shd w:val="clear" w:color="auto" w:fill="auto"/>
        </w:rPr>
        <w:t>产业十条政策措施实施</w:t>
      </w:r>
      <w:r>
        <w:rPr>
          <w:rFonts w:hint="eastAsia" w:ascii="宋体" w:hAnsi="宋体" w:cs="宋体"/>
          <w:b/>
          <w:color w:val="auto"/>
          <w:sz w:val="48"/>
          <w:szCs w:val="48"/>
          <w:shd w:val="clear" w:color="auto" w:fill="auto"/>
          <w:lang w:val="en-US" w:eastAsia="zh-CN"/>
        </w:rPr>
        <w:t>细则</w:t>
      </w:r>
    </w:p>
    <w:p>
      <w:pPr>
        <w:keepNext w:val="0"/>
        <w:keepLines w:val="0"/>
        <w:pageBreakBefore w:val="0"/>
        <w:widowControl w:val="0"/>
        <w:kinsoku/>
        <w:wordWrap/>
        <w:overflowPunct/>
        <w:topLinePunct w:val="0"/>
        <w:autoSpaceDE/>
        <w:autoSpaceDN/>
        <w:bidi w:val="0"/>
        <w:snapToGrid/>
        <w:spacing w:line="240" w:lineRule="auto"/>
        <w:ind w:firstLine="872" w:firstLineChars="200"/>
        <w:textAlignment w:val="auto"/>
        <w:rPr>
          <w:rFonts w:ascii="仿宋" w:hAnsi="仿宋" w:eastAsia="仿宋" w:cs="仿宋"/>
          <w:b/>
          <w:bCs/>
          <w:color w:val="auto"/>
          <w:sz w:val="44"/>
          <w:szCs w:val="44"/>
          <w:shd w:val="clear" w:color="auto" w:fill="auto"/>
        </w:rPr>
      </w:pP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为认真贯彻落实《吉林省做大做强肉牛产业十条政策措施》，制定如下实施</w:t>
      </w:r>
      <w:r>
        <w:rPr>
          <w:rFonts w:hint="eastAsia" w:ascii="仿宋" w:hAnsi="仿宋" w:eastAsia="仿宋" w:cs="仿宋"/>
          <w:color w:val="auto"/>
          <w:sz w:val="32"/>
          <w:szCs w:val="32"/>
          <w:shd w:val="clear" w:color="auto" w:fill="auto"/>
          <w:lang w:val="en-US" w:eastAsia="zh-CN"/>
        </w:rPr>
        <w:t>细则</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第一条 设立肉牛产业发展专项基金</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省畜牧业管理局负责联系省内外有实力的大型企业，牵头设立肉牛产业发展基金，为拟设立基金企业提供全程指导服务。省财政厅负责协调引导有关基金</w:t>
      </w:r>
      <w:r>
        <w:rPr>
          <w:rFonts w:hint="eastAsia" w:ascii="仿宋" w:hAnsi="仿宋" w:eastAsia="仿宋" w:cs="仿宋"/>
          <w:color w:val="auto"/>
          <w:sz w:val="32"/>
          <w:szCs w:val="32"/>
          <w:shd w:val="clear" w:color="auto" w:fill="auto"/>
          <w:lang w:eastAsia="zh-CN"/>
        </w:rPr>
        <w:t>采取市场化原则</w:t>
      </w:r>
      <w:r>
        <w:rPr>
          <w:rFonts w:hint="eastAsia" w:ascii="仿宋" w:hAnsi="仿宋" w:eastAsia="仿宋" w:cs="仿宋"/>
          <w:color w:val="auto"/>
          <w:sz w:val="32"/>
          <w:szCs w:val="32"/>
          <w:shd w:val="clear" w:color="auto" w:fill="auto"/>
        </w:rPr>
        <w:t>跟投。各级政府负责协调引导本地政府基金跟投。</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第二条 支持肉牛大县加快发展</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color w:val="auto"/>
          <w:sz w:val="32"/>
          <w:szCs w:val="32"/>
          <w:shd w:val="clear" w:color="auto" w:fill="auto"/>
        </w:rPr>
        <w:t>（一）排名依据</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省</w:t>
      </w:r>
      <w:r>
        <w:rPr>
          <w:rFonts w:hint="eastAsia" w:ascii="仿宋" w:hAnsi="仿宋" w:eastAsia="仿宋" w:cs="仿宋"/>
          <w:color w:val="auto"/>
          <w:sz w:val="32"/>
          <w:szCs w:val="32"/>
          <w:shd w:val="clear" w:color="auto" w:fill="auto"/>
        </w:rPr>
        <w:t>畜牧业管理局负责依据</w:t>
      </w:r>
      <w:r>
        <w:rPr>
          <w:rFonts w:hint="eastAsia" w:ascii="仿宋" w:hAnsi="仿宋" w:eastAsia="仿宋" w:cs="仿宋"/>
          <w:color w:val="auto"/>
          <w:sz w:val="32"/>
          <w:szCs w:val="32"/>
          <w:shd w:val="clear" w:color="auto" w:fill="auto"/>
          <w:lang w:val="en-US" w:eastAsia="zh-CN"/>
        </w:rPr>
        <w:t>统计和普查等</w:t>
      </w:r>
      <w:r>
        <w:rPr>
          <w:rFonts w:hint="eastAsia" w:ascii="仿宋" w:hAnsi="仿宋" w:eastAsia="仿宋" w:cs="仿宋"/>
          <w:color w:val="auto"/>
          <w:sz w:val="32"/>
          <w:szCs w:val="32"/>
          <w:shd w:val="clear" w:color="auto" w:fill="auto"/>
        </w:rPr>
        <w:t>有效数据，对各县（市、区）肉牛存栏增量进行排序，确定新增肉牛存栏排名前10位的县市名单并报省财政厅备案。</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bCs/>
          <w:color w:val="auto"/>
          <w:sz w:val="32"/>
          <w:szCs w:val="32"/>
          <w:shd w:val="clear" w:color="auto" w:fill="auto"/>
        </w:rPr>
        <w:t>（二）资金安排</w:t>
      </w:r>
    </w:p>
    <w:p>
      <w:pPr>
        <w:pStyle w:val="2"/>
        <w:keepNext w:val="0"/>
        <w:keepLines w:val="0"/>
        <w:pageBreakBefore w:val="0"/>
        <w:widowControl w:val="0"/>
        <w:kinsoku/>
        <w:wordWrap/>
        <w:overflowPunct/>
        <w:topLinePunct w:val="0"/>
        <w:autoSpaceDE/>
        <w:autoSpaceDN/>
        <w:bidi w:val="0"/>
        <w:snapToGrid/>
        <w:spacing w:line="240" w:lineRule="auto"/>
        <w:ind w:firstLine="720"/>
        <w:textAlignment w:val="auto"/>
        <w:rPr>
          <w:color w:val="auto"/>
          <w:sz w:val="32"/>
          <w:szCs w:val="32"/>
          <w:shd w:val="clear" w:color="auto" w:fill="auto"/>
        </w:rPr>
      </w:pPr>
      <w:r>
        <w:rPr>
          <w:rFonts w:hint="eastAsia" w:ascii="仿宋" w:hAnsi="仿宋" w:eastAsia="仿宋" w:cs="仿宋"/>
          <w:color w:val="auto"/>
          <w:sz w:val="32"/>
          <w:szCs w:val="32"/>
          <w:shd w:val="clear" w:color="auto" w:fill="auto"/>
        </w:rPr>
        <w:t>省畜牧业管理局会同省财政厅在每年中央和省级</w:t>
      </w:r>
      <w:r>
        <w:rPr>
          <w:rFonts w:hint="eastAsia" w:ascii="仿宋" w:hAnsi="仿宋" w:eastAsia="仿宋" w:cs="仿宋"/>
          <w:color w:val="auto"/>
          <w:sz w:val="32"/>
          <w:szCs w:val="32"/>
          <w:u w:val="none"/>
          <w:shd w:val="clear" w:color="auto" w:fill="auto"/>
          <w:lang w:val="en-US" w:eastAsia="zh-CN"/>
        </w:rPr>
        <w:t>可用于</w:t>
      </w:r>
      <w:r>
        <w:rPr>
          <w:rFonts w:hint="eastAsia" w:ascii="仿宋" w:hAnsi="仿宋" w:eastAsia="仿宋" w:cs="仿宋"/>
          <w:color w:val="auto"/>
          <w:sz w:val="32"/>
          <w:szCs w:val="32"/>
          <w:shd w:val="clear" w:color="auto" w:fill="auto"/>
          <w:lang w:val="en-US" w:eastAsia="zh-CN"/>
        </w:rPr>
        <w:t>畜牧业</w:t>
      </w:r>
      <w:r>
        <w:rPr>
          <w:rFonts w:hint="eastAsia" w:ascii="仿宋" w:hAnsi="仿宋" w:eastAsia="仿宋" w:cs="仿宋"/>
          <w:color w:val="auto"/>
          <w:sz w:val="32"/>
          <w:szCs w:val="32"/>
          <w:shd w:val="clear" w:color="auto" w:fill="auto"/>
        </w:rPr>
        <w:t>相关转移支付资金</w:t>
      </w:r>
      <w:r>
        <w:rPr>
          <w:rFonts w:hint="eastAsia" w:ascii="仿宋" w:hAnsi="仿宋" w:eastAsia="仿宋" w:cs="仿宋"/>
          <w:color w:val="auto"/>
          <w:sz w:val="32"/>
          <w:szCs w:val="32"/>
          <w:shd w:val="clear" w:color="auto" w:fill="auto"/>
          <w:lang w:val="en-US" w:eastAsia="zh-CN"/>
        </w:rPr>
        <w:t>分配时</w:t>
      </w:r>
      <w:r>
        <w:rPr>
          <w:rFonts w:hint="eastAsia" w:ascii="仿宋" w:hAnsi="仿宋" w:eastAsia="仿宋" w:cs="仿宋"/>
          <w:color w:val="auto"/>
          <w:sz w:val="32"/>
          <w:szCs w:val="32"/>
          <w:shd w:val="clear" w:color="auto" w:fill="auto"/>
        </w:rPr>
        <w:t>安排。</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bCs/>
          <w:color w:val="auto"/>
          <w:sz w:val="32"/>
          <w:szCs w:val="32"/>
          <w:shd w:val="clear" w:color="auto" w:fill="auto"/>
        </w:rPr>
        <w:t>（</w:t>
      </w:r>
      <w:r>
        <w:rPr>
          <w:rFonts w:hint="eastAsia" w:ascii="楷体" w:hAnsi="楷体" w:eastAsia="楷体" w:cs="楷体"/>
          <w:b/>
          <w:bCs/>
          <w:color w:val="auto"/>
          <w:sz w:val="32"/>
          <w:szCs w:val="32"/>
          <w:shd w:val="clear" w:color="auto" w:fill="auto"/>
          <w:lang w:val="en-US" w:eastAsia="zh-CN"/>
        </w:rPr>
        <w:t>三</w:t>
      </w:r>
      <w:r>
        <w:rPr>
          <w:rFonts w:hint="eastAsia" w:ascii="楷体" w:hAnsi="楷体" w:eastAsia="楷体" w:cs="楷体"/>
          <w:b/>
          <w:bCs/>
          <w:color w:val="auto"/>
          <w:sz w:val="32"/>
          <w:szCs w:val="32"/>
          <w:shd w:val="clear" w:color="auto" w:fill="auto"/>
        </w:rPr>
        <w:t>）支持范围</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_GB2312" w:hAnsi="仿宋_GB2312" w:eastAsia="仿宋_GB2312" w:cs="仿宋_GB2312"/>
          <w:color w:val="auto"/>
          <w:sz w:val="32"/>
          <w:szCs w:val="32"/>
          <w:shd w:val="clear" w:color="auto" w:fill="auto"/>
        </w:rPr>
      </w:pPr>
      <w:r>
        <w:rPr>
          <w:rFonts w:hint="eastAsia" w:ascii="仿宋" w:hAnsi="仿宋" w:eastAsia="仿宋" w:cs="仿宋"/>
          <w:color w:val="auto"/>
          <w:sz w:val="32"/>
          <w:szCs w:val="32"/>
          <w:shd w:val="clear" w:color="auto" w:fill="auto"/>
        </w:rPr>
        <w:t>重点支持肉牛家庭牧场、养殖专业合作社两类新型经营主体和龙头企业及具有带户能力的肉牛养殖场开展标准化改造、优质育龄母牛引进、优质冻精使用等。</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黑体" w:hAnsi="黑体" w:eastAsia="黑体" w:cs="黑体"/>
          <w:color w:val="auto"/>
          <w:sz w:val="32"/>
          <w:szCs w:val="32"/>
          <w:shd w:val="clear" w:color="auto" w:fill="auto"/>
        </w:rPr>
      </w:pPr>
      <w:r>
        <w:rPr>
          <w:rFonts w:hint="eastAsia" w:ascii="楷体" w:hAnsi="楷体" w:eastAsia="楷体" w:cs="楷体"/>
          <w:b/>
          <w:bCs/>
          <w:color w:val="auto"/>
          <w:sz w:val="32"/>
          <w:szCs w:val="32"/>
          <w:shd w:val="clear" w:color="auto" w:fill="auto"/>
        </w:rPr>
        <w:t>（</w:t>
      </w:r>
      <w:r>
        <w:rPr>
          <w:rFonts w:hint="eastAsia" w:ascii="楷体" w:hAnsi="楷体" w:eastAsia="楷体" w:cs="楷体"/>
          <w:b/>
          <w:bCs/>
          <w:color w:val="auto"/>
          <w:sz w:val="32"/>
          <w:szCs w:val="32"/>
          <w:shd w:val="clear" w:color="auto" w:fill="auto"/>
          <w:lang w:val="en-US" w:eastAsia="zh-CN"/>
        </w:rPr>
        <w:t>四</w:t>
      </w:r>
      <w:r>
        <w:rPr>
          <w:rFonts w:hint="eastAsia" w:ascii="楷体" w:hAnsi="楷体" w:eastAsia="楷体" w:cs="楷体"/>
          <w:b/>
          <w:bCs/>
          <w:color w:val="auto"/>
          <w:sz w:val="32"/>
          <w:szCs w:val="32"/>
          <w:shd w:val="clear" w:color="auto" w:fill="auto"/>
        </w:rPr>
        <w:t>）组织实施</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资金使用具体方案由县（市、区）畜牧业管理（农业农村）局会同财政部门依据年度转移支付资金实施方案（指南）制定，方案中应明确申报条件、补助标准、补助方式、实施程序、验收标准等。项目验收工作由县（市、区）畜牧业管理（农业农村）局负责，验收结果报省畜牧业管理局备案。</w:t>
      </w:r>
      <w:r>
        <w:rPr>
          <w:rFonts w:hint="eastAsia" w:ascii="仿宋" w:hAnsi="仿宋" w:eastAsia="仿宋" w:cs="仿宋"/>
          <w:color w:val="auto"/>
          <w:sz w:val="32"/>
          <w:szCs w:val="32"/>
          <w:shd w:val="clear" w:color="auto" w:fill="auto"/>
          <w:lang w:val="en-US" w:eastAsia="zh-CN"/>
        </w:rPr>
        <w:t>省畜牧业管理局采取聘请第三方机构等方式，抽选部分县（市、区）开展年度复核工作。</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第三条 支持基础母牛扩群增量</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（一）申报条件</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olor w:val="auto"/>
          <w:sz w:val="32"/>
          <w:szCs w:val="32"/>
          <w:shd w:val="clear" w:color="auto" w:fill="auto"/>
        </w:rPr>
      </w:pPr>
      <w:r>
        <w:rPr>
          <w:rFonts w:hint="eastAsia" w:ascii="仿宋" w:hAnsi="仿宋" w:eastAsia="仿宋"/>
          <w:color w:val="auto"/>
          <w:sz w:val="32"/>
          <w:szCs w:val="32"/>
          <w:shd w:val="clear" w:color="auto" w:fill="auto"/>
        </w:rPr>
        <w:t>从国外新引进符合农业农村部标准的基础母牛且规模超过50头的养殖企业；从省外新引进规模超过50头的基础母牛并且见犊的养殖主体。</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bCs/>
          <w:color w:val="auto"/>
          <w:sz w:val="32"/>
          <w:szCs w:val="32"/>
          <w:shd w:val="clear" w:color="auto" w:fill="auto"/>
        </w:rPr>
        <w:t>（二）补助标准</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olor w:val="auto"/>
          <w:sz w:val="32"/>
          <w:szCs w:val="32"/>
          <w:shd w:val="clear" w:color="auto" w:fill="auto"/>
        </w:rPr>
      </w:pPr>
      <w:r>
        <w:rPr>
          <w:rFonts w:hint="eastAsia" w:ascii="仿宋" w:hAnsi="仿宋" w:eastAsia="仿宋"/>
          <w:color w:val="auto"/>
          <w:sz w:val="32"/>
          <w:szCs w:val="32"/>
          <w:shd w:val="clear" w:color="auto" w:fill="auto"/>
        </w:rPr>
        <w:t>1.从国外新引进的按照每头3000元给予一次性奖补，单个企业补助最高不超过500万元。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olor w:val="auto"/>
          <w:sz w:val="32"/>
          <w:szCs w:val="32"/>
          <w:shd w:val="clear" w:color="auto" w:fill="auto"/>
        </w:rPr>
      </w:pPr>
      <w:r>
        <w:rPr>
          <w:rFonts w:hint="eastAsia" w:ascii="仿宋" w:hAnsi="仿宋" w:eastAsia="仿宋"/>
          <w:color w:val="auto"/>
          <w:sz w:val="32"/>
          <w:szCs w:val="32"/>
          <w:shd w:val="clear" w:color="auto" w:fill="auto"/>
        </w:rPr>
        <w:t>2.从省外新引进的按照每头1000元给予一次性奖补，单个主体补助最多不超过200万元。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olor w:val="auto"/>
          <w:sz w:val="32"/>
          <w:szCs w:val="32"/>
          <w:shd w:val="clear" w:color="auto" w:fill="auto"/>
        </w:rPr>
      </w:pPr>
      <w:r>
        <w:rPr>
          <w:rFonts w:hint="eastAsia" w:ascii="仿宋" w:hAnsi="仿宋" w:eastAsia="仿宋"/>
          <w:color w:val="auto"/>
          <w:sz w:val="32"/>
          <w:szCs w:val="32"/>
          <w:shd w:val="clear" w:color="auto" w:fill="auto"/>
        </w:rPr>
        <w:t>同类政策已享受市县奖补的，省级不再重复奖补。</w:t>
      </w:r>
    </w:p>
    <w:p>
      <w:pPr>
        <w:pStyle w:val="2"/>
        <w:keepNext w:val="0"/>
        <w:keepLines w:val="0"/>
        <w:pageBreakBefore w:val="0"/>
        <w:widowControl w:val="0"/>
        <w:kinsoku/>
        <w:wordWrap/>
        <w:overflowPunct/>
        <w:topLinePunct w:val="0"/>
        <w:autoSpaceDE/>
        <w:autoSpaceDN/>
        <w:bidi w:val="0"/>
        <w:snapToGrid/>
        <w:spacing w:line="240" w:lineRule="auto"/>
        <w:ind w:firstLine="723"/>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（三）</w:t>
      </w:r>
      <w:r>
        <w:rPr>
          <w:rFonts w:hint="eastAsia" w:ascii="楷体" w:hAnsi="楷体" w:eastAsia="楷体" w:cs="楷体"/>
          <w:b/>
          <w:bCs/>
          <w:color w:val="auto"/>
          <w:sz w:val="32"/>
          <w:szCs w:val="32"/>
          <w:shd w:val="clear" w:color="auto" w:fill="auto"/>
          <w:lang w:eastAsia="zh-CN"/>
        </w:rPr>
        <w:t>实施</w:t>
      </w:r>
      <w:r>
        <w:rPr>
          <w:rFonts w:hint="eastAsia" w:ascii="楷体" w:hAnsi="楷体" w:eastAsia="楷体" w:cs="楷体"/>
          <w:b/>
          <w:bCs/>
          <w:color w:val="auto"/>
          <w:sz w:val="32"/>
          <w:szCs w:val="32"/>
          <w:shd w:val="clear" w:color="auto" w:fill="auto"/>
        </w:rPr>
        <w:t>程序</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1.从国外引进基础母牛的养殖主体提供从国外引种佐证材料（进出境审批检疫材料等）</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报县（市、区）畜牧业管理（农业农村）局</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县（市、区）畜牧业管理（农业农村）局每年1月20日前对上年度引进数量和相关手续进行</w:t>
      </w:r>
      <w:r>
        <w:rPr>
          <w:rFonts w:hint="eastAsia" w:ascii="仿宋" w:hAnsi="仿宋" w:eastAsia="仿宋" w:cs="仿宋"/>
          <w:color w:val="auto"/>
          <w:sz w:val="32"/>
          <w:szCs w:val="32"/>
          <w:shd w:val="clear" w:color="auto" w:fill="auto"/>
          <w:lang w:eastAsia="zh-CN"/>
        </w:rPr>
        <w:t>初审</w:t>
      </w:r>
      <w:r>
        <w:rPr>
          <w:rFonts w:hint="eastAsia" w:ascii="仿宋" w:hAnsi="仿宋" w:eastAsia="仿宋" w:cs="仿宋"/>
          <w:color w:val="auto"/>
          <w:sz w:val="32"/>
          <w:szCs w:val="32"/>
          <w:shd w:val="clear" w:color="auto" w:fill="auto"/>
        </w:rPr>
        <w:t>，将审核结果以及所需补贴金额报省畜牧业管理局</w:t>
      </w:r>
      <w:r>
        <w:rPr>
          <w:rFonts w:hint="eastAsia" w:ascii="仿宋" w:hAnsi="仿宋" w:eastAsia="仿宋" w:cs="仿宋"/>
          <w:color w:val="auto"/>
          <w:sz w:val="32"/>
          <w:szCs w:val="32"/>
          <w:shd w:val="clear" w:color="auto" w:fill="auto"/>
          <w:lang w:eastAsia="zh-CN"/>
        </w:rPr>
        <w:t>审核</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2.从省外引进基础母牛的养殖主体提供从省外引种佐证材料（发票、检疫证明等）</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报县（市、区）畜牧业管理局（农业农村局）</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县（市、区）畜牧业管理（农业农村）局对引进数量和相关手续进行</w:t>
      </w:r>
      <w:r>
        <w:rPr>
          <w:rFonts w:hint="eastAsia" w:ascii="仿宋" w:hAnsi="仿宋" w:eastAsia="仿宋" w:cs="仿宋"/>
          <w:color w:val="auto"/>
          <w:sz w:val="32"/>
          <w:szCs w:val="32"/>
          <w:shd w:val="clear" w:color="auto" w:fill="auto"/>
          <w:lang w:eastAsia="zh-CN"/>
        </w:rPr>
        <w:t>初审并</w:t>
      </w:r>
      <w:r>
        <w:rPr>
          <w:rFonts w:hint="eastAsia" w:ascii="仿宋" w:hAnsi="仿宋" w:eastAsia="仿宋" w:cs="仿宋"/>
          <w:color w:val="auto"/>
          <w:sz w:val="32"/>
          <w:szCs w:val="32"/>
          <w:shd w:val="clear" w:color="auto" w:fill="auto"/>
        </w:rPr>
        <w:t>建档立卡，对引进基础母牛新产的犊牛情况进行跟踪建立犊牛档案（犊牛档案应包括：</w:t>
      </w:r>
      <w:r>
        <w:rPr>
          <w:rFonts w:hint="eastAsia" w:ascii="仿宋" w:hAnsi="仿宋" w:eastAsia="仿宋" w:cs="仿宋"/>
          <w:color w:val="auto"/>
          <w:sz w:val="32"/>
          <w:szCs w:val="32"/>
          <w:shd w:val="clear" w:color="auto" w:fill="auto"/>
          <w:lang w:val="en-US" w:eastAsia="zh-CN"/>
        </w:rPr>
        <w:t>出</w:t>
      </w:r>
      <w:r>
        <w:rPr>
          <w:rFonts w:hint="eastAsia" w:ascii="仿宋" w:hAnsi="仿宋" w:eastAsia="仿宋" w:cs="仿宋"/>
          <w:color w:val="auto"/>
          <w:sz w:val="32"/>
          <w:szCs w:val="32"/>
          <w:shd w:val="clear" w:color="auto" w:fill="auto"/>
          <w:lang w:eastAsia="zh-CN"/>
        </w:rPr>
        <w:t>生日期、父母系耳标号、相关照片</w:t>
      </w:r>
      <w:r>
        <w:rPr>
          <w:rFonts w:hint="eastAsia" w:ascii="仿宋" w:hAnsi="仿宋" w:eastAsia="仿宋" w:cs="仿宋"/>
          <w:color w:val="auto"/>
          <w:sz w:val="32"/>
          <w:szCs w:val="32"/>
          <w:shd w:val="clear" w:color="auto" w:fill="auto"/>
        </w:rPr>
        <w:t>），每年1月20日前将上年度从省外引进并产犊的基础母牛和其新产的犊牛数量以及所需补贴金额报省畜牧业管理局</w:t>
      </w:r>
      <w:r>
        <w:rPr>
          <w:rFonts w:hint="eastAsia" w:ascii="仿宋" w:hAnsi="仿宋" w:eastAsia="仿宋" w:cs="仿宋"/>
          <w:color w:val="auto"/>
          <w:sz w:val="32"/>
          <w:szCs w:val="32"/>
          <w:shd w:val="clear" w:color="auto" w:fill="auto"/>
          <w:lang w:eastAsia="zh-CN"/>
        </w:rPr>
        <w:t>审核</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（四）资金安排</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省畜牧业管理局会同省财政厅依据上述</w:t>
      </w:r>
      <w:r>
        <w:rPr>
          <w:rFonts w:hint="eastAsia" w:ascii="仿宋" w:hAnsi="仿宋" w:eastAsia="仿宋" w:cs="仿宋"/>
          <w:color w:val="auto"/>
          <w:sz w:val="32"/>
          <w:szCs w:val="32"/>
          <w:shd w:val="clear" w:color="auto" w:fill="auto"/>
          <w:lang w:eastAsia="zh-CN"/>
        </w:rPr>
        <w:t>审核</w:t>
      </w:r>
      <w:r>
        <w:rPr>
          <w:rFonts w:hint="eastAsia" w:ascii="仿宋" w:hAnsi="仿宋" w:eastAsia="仿宋" w:cs="仿宋"/>
          <w:color w:val="auto"/>
          <w:sz w:val="32"/>
          <w:szCs w:val="32"/>
          <w:shd w:val="clear" w:color="auto" w:fill="auto"/>
        </w:rPr>
        <w:t>数据，在每年中央和省级</w:t>
      </w:r>
      <w:r>
        <w:rPr>
          <w:rFonts w:hint="eastAsia" w:ascii="仿宋" w:hAnsi="仿宋" w:eastAsia="仿宋" w:cs="仿宋"/>
          <w:color w:val="auto"/>
          <w:sz w:val="32"/>
          <w:szCs w:val="32"/>
          <w:u w:val="none"/>
          <w:shd w:val="clear" w:color="auto" w:fill="auto"/>
          <w:lang w:val="en-US" w:eastAsia="zh-CN"/>
        </w:rPr>
        <w:t>可用于</w:t>
      </w:r>
      <w:r>
        <w:rPr>
          <w:rFonts w:hint="eastAsia" w:ascii="仿宋" w:hAnsi="仿宋" w:eastAsia="仿宋" w:cs="仿宋"/>
          <w:color w:val="auto"/>
          <w:sz w:val="32"/>
          <w:szCs w:val="32"/>
          <w:shd w:val="clear" w:color="auto" w:fill="auto"/>
          <w:lang w:val="en-US" w:eastAsia="zh-CN"/>
        </w:rPr>
        <w:t>畜牧业</w:t>
      </w:r>
      <w:r>
        <w:rPr>
          <w:rFonts w:hint="eastAsia" w:ascii="仿宋" w:hAnsi="仿宋" w:eastAsia="仿宋" w:cs="仿宋"/>
          <w:color w:val="auto"/>
          <w:sz w:val="32"/>
          <w:szCs w:val="32"/>
          <w:shd w:val="clear" w:color="auto" w:fill="auto"/>
        </w:rPr>
        <w:t>相关转移支付资金</w:t>
      </w:r>
      <w:r>
        <w:rPr>
          <w:rFonts w:hint="eastAsia" w:ascii="仿宋" w:hAnsi="仿宋" w:eastAsia="仿宋" w:cs="仿宋"/>
          <w:color w:val="auto"/>
          <w:sz w:val="32"/>
          <w:szCs w:val="32"/>
          <w:shd w:val="clear" w:color="auto" w:fill="auto"/>
          <w:lang w:val="en-US" w:eastAsia="zh-CN"/>
        </w:rPr>
        <w:t>分配时</w:t>
      </w:r>
      <w:r>
        <w:rPr>
          <w:rFonts w:hint="eastAsia" w:ascii="仿宋" w:hAnsi="仿宋" w:eastAsia="仿宋" w:cs="仿宋"/>
          <w:color w:val="auto"/>
          <w:sz w:val="32"/>
          <w:szCs w:val="32"/>
          <w:shd w:val="clear" w:color="auto" w:fill="auto"/>
        </w:rPr>
        <w:t>据实安排补助资金。</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第四条 支持肉牛良种繁育体系建设</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color w:val="auto"/>
          <w:sz w:val="32"/>
          <w:szCs w:val="32"/>
          <w:shd w:val="clear" w:color="auto" w:fill="auto"/>
        </w:rPr>
        <w:t>（一）</w:t>
      </w:r>
      <w:r>
        <w:rPr>
          <w:rFonts w:hint="eastAsia" w:ascii="楷体" w:hAnsi="楷体" w:eastAsia="楷体" w:cs="楷体"/>
          <w:b/>
          <w:bCs/>
          <w:color w:val="auto"/>
          <w:sz w:val="32"/>
          <w:szCs w:val="32"/>
          <w:shd w:val="clear" w:color="auto" w:fill="auto"/>
        </w:rPr>
        <w:t>补助对象</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_GB2312" w:hAnsi="宋体" w:eastAsia="仿宋_GB2312"/>
          <w:color w:val="auto"/>
          <w:sz w:val="32"/>
          <w:szCs w:val="32"/>
          <w:shd w:val="clear" w:color="auto" w:fill="auto"/>
        </w:rPr>
      </w:pPr>
      <w:r>
        <w:rPr>
          <w:rFonts w:hint="eastAsia" w:ascii="仿宋" w:hAnsi="仿宋" w:eastAsia="仿宋"/>
          <w:color w:val="auto"/>
          <w:sz w:val="32"/>
          <w:szCs w:val="32"/>
          <w:shd w:val="clear" w:color="auto" w:fill="auto"/>
        </w:rPr>
        <w:t>国家级肉牛核心育种场、种公牛站，</w:t>
      </w:r>
      <w:r>
        <w:rPr>
          <w:rFonts w:hint="eastAsia" w:ascii="仿宋" w:hAnsi="仿宋" w:eastAsia="仿宋"/>
          <w:color w:val="auto"/>
          <w:sz w:val="32"/>
          <w:szCs w:val="32"/>
          <w:shd w:val="clear" w:color="auto" w:fill="auto"/>
          <w:lang w:val="en-US" w:eastAsia="zh-CN"/>
        </w:rPr>
        <w:t>延边地区</w:t>
      </w:r>
      <w:r>
        <w:rPr>
          <w:rFonts w:hint="eastAsia" w:ascii="仿宋" w:hAnsi="仿宋" w:eastAsia="仿宋"/>
          <w:color w:val="auto"/>
          <w:sz w:val="32"/>
          <w:szCs w:val="32"/>
          <w:shd w:val="clear" w:color="auto" w:fill="auto"/>
        </w:rPr>
        <w:t>使用胚胎移植技术繁育延边黄牛的养殖企业。</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（二）补助标准</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每个肉牛核心育种场每年补助200万元，每个种公牛站每年补助100万元。对从国外引进符合农业农村部标准的种公牛，每头一次性补助10000元。延边黄牛养殖企业使用胚胎移植技术</w:t>
      </w:r>
      <w:r>
        <w:rPr>
          <w:rFonts w:hint="eastAsia" w:ascii="仿宋" w:hAnsi="仿宋" w:eastAsia="仿宋"/>
          <w:color w:val="auto"/>
          <w:sz w:val="32"/>
          <w:szCs w:val="32"/>
          <w:shd w:val="clear" w:color="auto" w:fill="auto"/>
        </w:rPr>
        <w:t>繁育延边黄牛</w:t>
      </w:r>
      <w:r>
        <w:rPr>
          <w:rFonts w:hint="eastAsia" w:ascii="仿宋" w:hAnsi="仿宋" w:eastAsia="仿宋" w:cs="仿宋"/>
          <w:color w:val="auto"/>
          <w:sz w:val="32"/>
          <w:szCs w:val="32"/>
          <w:shd w:val="clear" w:color="auto" w:fill="auto"/>
        </w:rPr>
        <w:t>的，每枚胚胎补助500元。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（三）申报程序</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1.国家级肉牛核心育种场、种公牛站按照吉林省核心育种场和种公牛站补助项目要求组织申报，经县（市、区）畜牧业管理（农业农村）局初审后，报省畜牧业管理局</w:t>
      </w:r>
      <w:r>
        <w:rPr>
          <w:rFonts w:hint="eastAsia" w:ascii="仿宋" w:hAnsi="仿宋" w:eastAsia="仿宋" w:cs="仿宋"/>
          <w:color w:val="auto"/>
          <w:sz w:val="32"/>
          <w:szCs w:val="32"/>
          <w:shd w:val="clear" w:color="auto" w:fill="auto"/>
          <w:lang w:eastAsia="zh-CN"/>
        </w:rPr>
        <w:t>评审</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2.种公牛站上报从国外引进种公牛计划，县（市、区）畜牧业管理（农业农村）局于每年1月20日前对上年度从国外引进种公牛情况进行审核并将结果报省畜牧业管理局</w:t>
      </w:r>
      <w:r>
        <w:rPr>
          <w:rFonts w:hint="eastAsia" w:ascii="仿宋" w:hAnsi="仿宋" w:eastAsia="仿宋" w:cs="仿宋"/>
          <w:color w:val="auto"/>
          <w:sz w:val="32"/>
          <w:szCs w:val="32"/>
          <w:shd w:val="clear" w:color="auto" w:fill="auto"/>
          <w:lang w:eastAsia="zh-CN"/>
        </w:rPr>
        <w:t>复核</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3.延边黄牛养殖企业使用胚胎移植技术繁育延边黄牛的，应提供使用胚胎相关佐证材料报县（市、区）畜牧业管理（农业农村）局，县（市、区）畜牧业管理（农业农村）局对上年度使用胚胎情况进行核实，于每年1月20日前将核实结果报延边州农业农村局进行复审，延边州农业农村局将复审结果报省畜牧业管理局</w:t>
      </w:r>
      <w:r>
        <w:rPr>
          <w:rFonts w:hint="eastAsia" w:ascii="仿宋" w:hAnsi="仿宋" w:eastAsia="仿宋" w:cs="仿宋"/>
          <w:color w:val="auto"/>
          <w:sz w:val="32"/>
          <w:szCs w:val="32"/>
          <w:shd w:val="clear" w:color="auto" w:fill="auto"/>
          <w:lang w:eastAsia="zh-CN"/>
        </w:rPr>
        <w:t>核准</w:t>
      </w:r>
      <w:r>
        <w:rPr>
          <w:rFonts w:hint="eastAsia" w:ascii="仿宋" w:hAnsi="仿宋" w:eastAsia="仿宋" w:cs="仿宋"/>
          <w:color w:val="auto"/>
          <w:sz w:val="32"/>
          <w:szCs w:val="32"/>
          <w:shd w:val="clear" w:color="auto" w:fill="auto"/>
        </w:rPr>
        <w:t>。</w:t>
      </w:r>
    </w:p>
    <w:p>
      <w:pPr>
        <w:pStyle w:val="2"/>
        <w:keepNext w:val="0"/>
        <w:keepLines w:val="0"/>
        <w:pageBreakBefore w:val="0"/>
        <w:widowControl w:val="0"/>
        <w:kinsoku/>
        <w:wordWrap/>
        <w:overflowPunct/>
        <w:topLinePunct w:val="0"/>
        <w:autoSpaceDE/>
        <w:autoSpaceDN/>
        <w:bidi w:val="0"/>
        <w:snapToGrid/>
        <w:spacing w:line="240" w:lineRule="auto"/>
        <w:ind w:firstLine="720"/>
        <w:textAlignment w:val="auto"/>
        <w:rPr>
          <w:rFonts w:ascii="仿宋" w:hAnsi="仿宋" w:eastAsia="仿宋" w:cs="仿宋"/>
          <w:color w:val="auto"/>
          <w:sz w:val="32"/>
          <w:szCs w:val="32"/>
          <w:shd w:val="clear" w:color="auto" w:fill="auto"/>
        </w:rPr>
      </w:pPr>
      <w:r>
        <w:rPr>
          <w:rFonts w:hint="eastAsia" w:ascii="楷体" w:hAnsi="楷体" w:eastAsia="楷体" w:cs="楷体"/>
          <w:b/>
          <w:bCs/>
          <w:color w:val="auto"/>
          <w:sz w:val="32"/>
          <w:szCs w:val="32"/>
          <w:shd w:val="clear" w:color="auto" w:fill="auto"/>
        </w:rPr>
        <w:t>（四）实施程序</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省畜牧业管理局负责组织专家对国家级肉牛核心育种场、种公牛站申报的“吉林省核心育种场和种公牛站补助”项目实施内容和可行性进行评审，并将评审结果按要求对外公示；负责与评审合格的项目实施单位签订当年任务书，任务书内容应包括：</w:t>
      </w:r>
      <w:r>
        <w:rPr>
          <w:rFonts w:hint="eastAsia" w:ascii="仿宋" w:hAnsi="仿宋" w:eastAsia="仿宋" w:cs="仿宋"/>
          <w:color w:val="auto"/>
          <w:sz w:val="32"/>
          <w:szCs w:val="32"/>
          <w:shd w:val="clear" w:color="auto" w:fill="auto"/>
          <w:lang w:eastAsia="zh-CN"/>
        </w:rPr>
        <w:t>重点任务、资金使用方案、负责人等</w:t>
      </w:r>
      <w:r>
        <w:rPr>
          <w:rFonts w:hint="eastAsia" w:ascii="仿宋" w:hAnsi="仿宋" w:eastAsia="仿宋" w:cs="仿宋"/>
          <w:color w:val="auto"/>
          <w:sz w:val="32"/>
          <w:szCs w:val="32"/>
          <w:shd w:val="clear" w:color="auto" w:fill="auto"/>
        </w:rPr>
        <w:t>）；负责组织专家组对核心育种场和种公牛站补助项目实施情况进行验收。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 w:hAnsi="仿宋" w:eastAsia="仿宋" w:cs="仿宋"/>
          <w:color w:val="auto"/>
          <w:sz w:val="32"/>
          <w:szCs w:val="32"/>
          <w:shd w:val="clear" w:color="auto" w:fill="auto"/>
          <w:lang w:val="en-US"/>
        </w:rPr>
      </w:pPr>
      <w:r>
        <w:rPr>
          <w:rFonts w:hint="eastAsia" w:ascii="仿宋" w:hAnsi="仿宋" w:eastAsia="仿宋" w:cs="仿宋"/>
          <w:color w:val="auto"/>
          <w:sz w:val="32"/>
          <w:szCs w:val="32"/>
          <w:shd w:val="clear" w:color="auto" w:fill="auto"/>
          <w:lang w:val="en-US" w:eastAsia="zh-CN"/>
        </w:rPr>
        <w:t>2.</w:t>
      </w:r>
      <w:r>
        <w:rPr>
          <w:rFonts w:hint="eastAsia" w:ascii="仿宋" w:hAnsi="仿宋" w:eastAsia="仿宋" w:cs="仿宋"/>
          <w:color w:val="auto"/>
          <w:sz w:val="32"/>
          <w:szCs w:val="32"/>
          <w:shd w:val="clear" w:color="auto" w:fill="auto"/>
        </w:rPr>
        <w:t>省畜牧业管理局</w:t>
      </w:r>
      <w:r>
        <w:rPr>
          <w:rFonts w:hint="eastAsia" w:ascii="仿宋" w:hAnsi="仿宋" w:eastAsia="仿宋" w:cs="仿宋"/>
          <w:color w:val="auto"/>
          <w:sz w:val="32"/>
          <w:szCs w:val="32"/>
          <w:shd w:val="clear" w:color="auto" w:fill="auto"/>
          <w:lang w:eastAsia="zh-CN"/>
        </w:rPr>
        <w:t>负责</w:t>
      </w:r>
      <w:r>
        <w:rPr>
          <w:rFonts w:hint="eastAsia" w:ascii="仿宋" w:hAnsi="仿宋" w:eastAsia="仿宋" w:cs="仿宋"/>
          <w:color w:val="auto"/>
          <w:sz w:val="32"/>
          <w:szCs w:val="32"/>
          <w:shd w:val="clear" w:color="auto" w:fill="auto"/>
          <w:lang w:val="en-US" w:eastAsia="zh-CN"/>
        </w:rPr>
        <w:t>对</w:t>
      </w:r>
      <w:r>
        <w:rPr>
          <w:rFonts w:hint="eastAsia" w:ascii="仿宋" w:hAnsi="仿宋" w:eastAsia="仿宋" w:cs="仿宋"/>
          <w:b w:val="0"/>
          <w:bCs w:val="0"/>
          <w:color w:val="auto"/>
          <w:sz w:val="32"/>
          <w:szCs w:val="32"/>
          <w:shd w:val="clear" w:color="auto" w:fill="auto"/>
          <w:lang w:val="en-US" w:eastAsia="zh-CN"/>
        </w:rPr>
        <w:t>县（市、区）</w:t>
      </w:r>
      <w:r>
        <w:rPr>
          <w:rFonts w:hint="eastAsia" w:ascii="仿宋" w:hAnsi="仿宋" w:eastAsia="仿宋" w:cs="仿宋"/>
          <w:color w:val="auto"/>
          <w:sz w:val="32"/>
          <w:szCs w:val="32"/>
          <w:shd w:val="clear" w:color="auto" w:fill="auto"/>
        </w:rPr>
        <w:t>畜牧</w:t>
      </w:r>
      <w:r>
        <w:rPr>
          <w:rFonts w:hint="eastAsia" w:ascii="仿宋" w:hAnsi="仿宋" w:eastAsia="仿宋" w:cs="仿宋"/>
          <w:color w:val="auto"/>
          <w:sz w:val="32"/>
          <w:szCs w:val="32"/>
          <w:shd w:val="clear" w:color="auto" w:fill="auto"/>
          <w:lang w:val="en-US" w:eastAsia="zh-CN"/>
        </w:rPr>
        <w:t>业管理</w:t>
      </w:r>
      <w:r>
        <w:rPr>
          <w:rFonts w:hint="eastAsia" w:ascii="仿宋" w:hAnsi="仿宋" w:eastAsia="仿宋" w:cs="仿宋"/>
          <w:color w:val="auto"/>
          <w:sz w:val="32"/>
          <w:szCs w:val="32"/>
          <w:shd w:val="clear" w:color="auto" w:fill="auto"/>
        </w:rPr>
        <w:t>（农业</w:t>
      </w:r>
      <w:r>
        <w:rPr>
          <w:rFonts w:hint="eastAsia" w:ascii="仿宋" w:hAnsi="仿宋" w:eastAsia="仿宋" w:cs="仿宋"/>
          <w:color w:val="auto"/>
          <w:sz w:val="32"/>
          <w:szCs w:val="32"/>
          <w:shd w:val="clear" w:color="auto" w:fill="auto"/>
          <w:lang w:val="en-US" w:eastAsia="zh-CN"/>
        </w:rPr>
        <w:t>农村</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局当年上报的</w:t>
      </w:r>
      <w:r>
        <w:rPr>
          <w:rFonts w:hint="eastAsia" w:ascii="仿宋" w:hAnsi="仿宋" w:eastAsia="仿宋" w:cs="仿宋"/>
          <w:color w:val="auto"/>
          <w:sz w:val="32"/>
          <w:szCs w:val="32"/>
          <w:shd w:val="clear" w:color="auto" w:fill="auto"/>
        </w:rPr>
        <w:t>种公牛站从国外引进种公牛</w:t>
      </w:r>
      <w:r>
        <w:rPr>
          <w:rFonts w:hint="eastAsia" w:ascii="仿宋" w:hAnsi="仿宋" w:eastAsia="仿宋" w:cs="仿宋"/>
          <w:color w:val="auto"/>
          <w:sz w:val="32"/>
          <w:szCs w:val="32"/>
          <w:shd w:val="clear" w:color="auto" w:fill="auto"/>
          <w:lang w:eastAsia="zh-CN"/>
        </w:rPr>
        <w:t>项目</w:t>
      </w:r>
      <w:r>
        <w:rPr>
          <w:rFonts w:hint="eastAsia" w:ascii="仿宋" w:hAnsi="仿宋" w:eastAsia="仿宋" w:cs="仿宋"/>
          <w:color w:val="auto"/>
          <w:sz w:val="32"/>
          <w:szCs w:val="32"/>
          <w:shd w:val="clear" w:color="auto" w:fill="auto"/>
          <w:lang w:val="en-US" w:eastAsia="zh-CN"/>
        </w:rPr>
        <w:t>进行</w:t>
      </w:r>
      <w:r>
        <w:rPr>
          <w:rFonts w:hint="eastAsia" w:ascii="仿宋" w:hAnsi="仿宋" w:eastAsia="仿宋" w:cs="仿宋"/>
          <w:color w:val="auto"/>
          <w:sz w:val="32"/>
          <w:szCs w:val="32"/>
          <w:shd w:val="clear" w:color="auto" w:fill="auto"/>
          <w:lang w:eastAsia="zh-CN"/>
        </w:rPr>
        <w:t>审核并签署意见后，</w:t>
      </w:r>
      <w:r>
        <w:rPr>
          <w:rFonts w:hint="eastAsia" w:ascii="仿宋" w:hAnsi="仿宋" w:eastAsia="仿宋" w:cs="仿宋"/>
          <w:color w:val="auto"/>
          <w:sz w:val="32"/>
          <w:szCs w:val="32"/>
          <w:shd w:val="clear" w:color="auto" w:fill="auto"/>
          <w:lang w:val="en-US" w:eastAsia="zh-CN"/>
        </w:rPr>
        <w:t>上</w:t>
      </w:r>
      <w:r>
        <w:rPr>
          <w:rFonts w:hint="eastAsia" w:ascii="仿宋" w:hAnsi="仿宋" w:eastAsia="仿宋" w:cs="仿宋"/>
          <w:color w:val="auto"/>
          <w:sz w:val="32"/>
          <w:szCs w:val="32"/>
          <w:shd w:val="clear" w:color="auto" w:fill="auto"/>
          <w:lang w:eastAsia="zh-CN"/>
        </w:rPr>
        <w:t>报农业农村部</w:t>
      </w:r>
      <w:r>
        <w:rPr>
          <w:rFonts w:hint="eastAsia" w:ascii="仿宋" w:hAnsi="仿宋" w:eastAsia="仿宋" w:cs="仿宋"/>
          <w:color w:val="auto"/>
          <w:sz w:val="32"/>
          <w:szCs w:val="32"/>
          <w:shd w:val="clear" w:color="auto" w:fill="auto"/>
          <w:lang w:val="en-US" w:eastAsia="zh-CN"/>
        </w:rPr>
        <w:t>审批</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农业农村部下发批复给种公牛站，待引种工作完成后，由种公牛站将相关证明材料报送</w:t>
      </w:r>
      <w:r>
        <w:rPr>
          <w:rFonts w:hint="eastAsia" w:ascii="仿宋" w:hAnsi="仿宋" w:eastAsia="仿宋" w:cs="仿宋"/>
          <w:b w:val="0"/>
          <w:bCs w:val="0"/>
          <w:color w:val="auto"/>
          <w:sz w:val="32"/>
          <w:szCs w:val="32"/>
          <w:shd w:val="clear" w:color="auto" w:fill="auto"/>
          <w:lang w:val="en-US" w:eastAsia="zh-CN"/>
        </w:rPr>
        <w:t>县（市、区）</w:t>
      </w:r>
      <w:r>
        <w:rPr>
          <w:rFonts w:hint="eastAsia" w:ascii="仿宋" w:hAnsi="仿宋" w:eastAsia="仿宋" w:cs="仿宋"/>
          <w:color w:val="auto"/>
          <w:sz w:val="32"/>
          <w:szCs w:val="32"/>
          <w:shd w:val="clear" w:color="auto" w:fill="auto"/>
        </w:rPr>
        <w:t>畜牧</w:t>
      </w:r>
      <w:r>
        <w:rPr>
          <w:rFonts w:hint="eastAsia" w:ascii="仿宋" w:hAnsi="仿宋" w:eastAsia="仿宋" w:cs="仿宋"/>
          <w:color w:val="auto"/>
          <w:sz w:val="32"/>
          <w:szCs w:val="32"/>
          <w:shd w:val="clear" w:color="auto" w:fill="auto"/>
          <w:lang w:val="en-US" w:eastAsia="zh-CN"/>
        </w:rPr>
        <w:t>业管理</w:t>
      </w:r>
      <w:r>
        <w:rPr>
          <w:rFonts w:hint="eastAsia" w:ascii="仿宋" w:hAnsi="仿宋" w:eastAsia="仿宋" w:cs="仿宋"/>
          <w:color w:val="auto"/>
          <w:sz w:val="32"/>
          <w:szCs w:val="32"/>
          <w:shd w:val="clear" w:color="auto" w:fill="auto"/>
        </w:rPr>
        <w:t>（农业</w:t>
      </w:r>
      <w:r>
        <w:rPr>
          <w:rFonts w:hint="eastAsia" w:ascii="仿宋" w:hAnsi="仿宋" w:eastAsia="仿宋" w:cs="仿宋"/>
          <w:color w:val="auto"/>
          <w:sz w:val="32"/>
          <w:szCs w:val="32"/>
          <w:shd w:val="clear" w:color="auto" w:fill="auto"/>
          <w:lang w:val="en-US" w:eastAsia="zh-CN"/>
        </w:rPr>
        <w:t>农村</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val="en-US" w:eastAsia="zh-CN"/>
        </w:rPr>
        <w:t>局审核，财政局将补助资金拨付种公牛站。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val="en-US" w:eastAsia="zh-CN"/>
        </w:rPr>
        <w:t>3.省畜牧业管理局对</w:t>
      </w:r>
      <w:r>
        <w:rPr>
          <w:rFonts w:hint="eastAsia" w:ascii="仿宋" w:hAnsi="仿宋" w:eastAsia="仿宋" w:cs="仿宋"/>
          <w:color w:val="auto"/>
          <w:sz w:val="32"/>
          <w:szCs w:val="32"/>
          <w:shd w:val="clear" w:color="auto" w:fill="auto"/>
        </w:rPr>
        <w:t>延边州农业农村局</w:t>
      </w:r>
      <w:r>
        <w:rPr>
          <w:rFonts w:hint="eastAsia" w:ascii="仿宋" w:hAnsi="仿宋" w:eastAsia="仿宋" w:cs="仿宋"/>
          <w:color w:val="auto"/>
          <w:sz w:val="32"/>
          <w:szCs w:val="32"/>
          <w:shd w:val="clear" w:color="auto" w:fill="auto"/>
          <w:lang w:eastAsia="zh-CN"/>
        </w:rPr>
        <w:t>报送的</w:t>
      </w:r>
      <w:r>
        <w:rPr>
          <w:rFonts w:hint="eastAsia" w:ascii="仿宋" w:hAnsi="仿宋" w:eastAsia="仿宋" w:cs="仿宋"/>
          <w:color w:val="auto"/>
          <w:sz w:val="32"/>
          <w:szCs w:val="32"/>
          <w:shd w:val="clear" w:color="auto" w:fill="auto"/>
        </w:rPr>
        <w:t>使用胚胎移植技术繁育</w:t>
      </w:r>
      <w:r>
        <w:rPr>
          <w:rFonts w:hint="eastAsia" w:ascii="仿宋" w:hAnsi="仿宋" w:eastAsia="仿宋" w:cs="仿宋"/>
          <w:color w:val="auto"/>
          <w:sz w:val="32"/>
          <w:szCs w:val="32"/>
          <w:shd w:val="clear" w:color="auto" w:fill="auto"/>
          <w:lang w:val="en-US" w:eastAsia="zh-CN"/>
        </w:rPr>
        <w:t>延边黄牛项目复审结果进行核准，将核准</w:t>
      </w:r>
      <w:r>
        <w:rPr>
          <w:rFonts w:hint="eastAsia" w:ascii="仿宋" w:hAnsi="仿宋" w:eastAsia="仿宋" w:cs="仿宋"/>
          <w:color w:val="auto"/>
          <w:sz w:val="32"/>
          <w:szCs w:val="32"/>
          <w:shd w:val="clear" w:color="auto" w:fill="auto"/>
          <w:lang w:eastAsia="zh-CN"/>
        </w:rPr>
        <w:t>结果报省财政厅备案。</w:t>
      </w:r>
      <w:r>
        <w:rPr>
          <w:rFonts w:hint="eastAsia" w:ascii="仿宋" w:hAnsi="仿宋" w:eastAsia="仿宋" w:cs="仿宋"/>
          <w:b w:val="0"/>
          <w:bCs w:val="0"/>
          <w:color w:val="auto"/>
          <w:sz w:val="32"/>
          <w:szCs w:val="32"/>
          <w:shd w:val="clear" w:color="auto" w:fill="auto"/>
          <w:lang w:val="en-US" w:eastAsia="zh-CN"/>
        </w:rPr>
        <w:t>省级</w:t>
      </w:r>
      <w:r>
        <w:rPr>
          <w:rFonts w:hint="eastAsia" w:ascii="仿宋" w:hAnsi="仿宋" w:eastAsia="仿宋" w:cs="仿宋"/>
          <w:color w:val="auto"/>
          <w:sz w:val="32"/>
          <w:szCs w:val="32"/>
          <w:shd w:val="clear" w:color="auto" w:fill="auto"/>
          <w:lang w:eastAsia="zh-CN"/>
        </w:rPr>
        <w:t>将核准结</w:t>
      </w:r>
      <w:r>
        <w:rPr>
          <w:rFonts w:hint="eastAsia" w:ascii="仿宋" w:hAnsi="仿宋" w:eastAsia="仿宋" w:cs="仿宋"/>
          <w:color w:val="auto"/>
          <w:sz w:val="32"/>
          <w:szCs w:val="32"/>
          <w:shd w:val="clear" w:color="auto" w:fill="auto"/>
          <w:lang w:val="en-US" w:eastAsia="zh-CN"/>
        </w:rPr>
        <w:t>果</w:t>
      </w:r>
      <w:r>
        <w:rPr>
          <w:rFonts w:hint="eastAsia" w:ascii="仿宋" w:hAnsi="仿宋" w:eastAsia="仿宋" w:cs="仿宋"/>
          <w:color w:val="auto"/>
          <w:sz w:val="32"/>
          <w:szCs w:val="32"/>
          <w:shd w:val="clear" w:color="auto" w:fill="auto"/>
          <w:lang w:eastAsia="zh-CN"/>
        </w:rPr>
        <w:t>下达</w:t>
      </w:r>
      <w:r>
        <w:rPr>
          <w:rFonts w:hint="eastAsia" w:ascii="仿宋" w:hAnsi="仿宋" w:eastAsia="仿宋" w:cs="仿宋"/>
          <w:color w:val="auto"/>
          <w:sz w:val="32"/>
          <w:szCs w:val="32"/>
          <w:shd w:val="clear" w:color="auto" w:fill="auto"/>
        </w:rPr>
        <w:t>延边州农业农村局</w:t>
      </w:r>
      <w:r>
        <w:rPr>
          <w:rFonts w:hint="eastAsia" w:ascii="仿宋" w:hAnsi="仿宋" w:eastAsia="仿宋" w:cs="仿宋"/>
          <w:color w:val="auto"/>
          <w:sz w:val="32"/>
          <w:szCs w:val="32"/>
          <w:shd w:val="clear" w:color="auto" w:fill="auto"/>
          <w:lang w:val="en-US" w:eastAsia="zh-CN"/>
        </w:rPr>
        <w:t>、财政局，由州财政局按预算级次将补助资金拨付给通过核准的</w:t>
      </w:r>
      <w:r>
        <w:rPr>
          <w:rFonts w:hint="eastAsia" w:ascii="仿宋" w:hAnsi="仿宋" w:eastAsia="仿宋" w:cs="仿宋"/>
          <w:color w:val="auto"/>
          <w:sz w:val="32"/>
          <w:szCs w:val="32"/>
          <w:shd w:val="clear" w:color="auto" w:fill="auto"/>
        </w:rPr>
        <w:t>养殖企业</w:t>
      </w:r>
      <w:r>
        <w:rPr>
          <w:rFonts w:hint="eastAsia" w:ascii="仿宋" w:hAnsi="仿宋" w:eastAsia="仿宋" w:cs="仿宋"/>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4.通过省级设立的</w:t>
      </w:r>
      <w:r>
        <w:rPr>
          <w:rFonts w:hint="eastAsia" w:ascii="仿宋" w:hAnsi="仿宋" w:eastAsia="仿宋" w:cs="仿宋"/>
          <w:color w:val="auto"/>
          <w:sz w:val="32"/>
          <w:szCs w:val="32"/>
          <w:shd w:val="clear" w:color="auto" w:fill="auto"/>
          <w:lang w:val="en-US" w:eastAsia="zh-CN"/>
        </w:rPr>
        <w:t>现代</w:t>
      </w:r>
      <w:r>
        <w:rPr>
          <w:rFonts w:hint="eastAsia" w:ascii="仿宋" w:hAnsi="仿宋" w:eastAsia="仿宋" w:cs="仿宋"/>
          <w:color w:val="auto"/>
          <w:sz w:val="32"/>
          <w:szCs w:val="32"/>
          <w:shd w:val="clear" w:color="auto" w:fill="auto"/>
        </w:rPr>
        <w:t>种业发展基金</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省畜牧业管理局负责</w:t>
      </w:r>
      <w:r>
        <w:rPr>
          <w:rFonts w:hint="eastAsia" w:ascii="仿宋" w:hAnsi="仿宋" w:eastAsia="仿宋" w:cs="仿宋"/>
          <w:color w:val="auto"/>
          <w:sz w:val="32"/>
          <w:szCs w:val="32"/>
          <w:shd w:val="clear" w:color="auto" w:fill="auto"/>
          <w:lang w:val="en-US" w:eastAsia="zh-CN"/>
        </w:rPr>
        <w:t>将</w:t>
      </w:r>
      <w:r>
        <w:rPr>
          <w:rFonts w:hint="eastAsia" w:ascii="仿宋" w:hAnsi="仿宋" w:eastAsia="仿宋" w:cs="仿宋"/>
          <w:color w:val="auto"/>
          <w:sz w:val="32"/>
          <w:szCs w:val="32"/>
          <w:shd w:val="clear" w:color="auto" w:fill="auto"/>
        </w:rPr>
        <w:t>符合条件的优良肉牛品种引进繁育项目</w:t>
      </w:r>
      <w:r>
        <w:rPr>
          <w:rFonts w:hint="eastAsia" w:ascii="仿宋" w:hAnsi="仿宋" w:eastAsia="仿宋" w:cs="仿宋"/>
          <w:color w:val="auto"/>
          <w:sz w:val="32"/>
          <w:szCs w:val="32"/>
          <w:shd w:val="clear" w:color="auto" w:fill="auto"/>
          <w:lang w:val="en-US" w:eastAsia="zh-CN"/>
        </w:rPr>
        <w:t>报送基金投资决策委员会审定，</w:t>
      </w:r>
      <w:r>
        <w:rPr>
          <w:rFonts w:hint="eastAsia" w:ascii="仿宋" w:hAnsi="仿宋" w:eastAsia="仿宋" w:cs="仿宋"/>
          <w:color w:val="auto"/>
          <w:sz w:val="32"/>
          <w:szCs w:val="32"/>
          <w:shd w:val="clear" w:color="auto" w:fill="auto"/>
        </w:rPr>
        <w:t>采取市场化方式给予支持。</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（五）资金安排</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省畜牧业管理局会同省财政厅依据签订的任务书和报送数据，在每年中央和省级</w:t>
      </w:r>
      <w:r>
        <w:rPr>
          <w:rFonts w:hint="eastAsia" w:ascii="仿宋" w:hAnsi="仿宋" w:eastAsia="仿宋" w:cs="仿宋"/>
          <w:color w:val="auto"/>
          <w:sz w:val="32"/>
          <w:szCs w:val="32"/>
          <w:u w:val="none"/>
          <w:shd w:val="clear" w:color="auto" w:fill="auto"/>
          <w:lang w:val="en-US" w:eastAsia="zh-CN"/>
        </w:rPr>
        <w:t>可用于</w:t>
      </w:r>
      <w:r>
        <w:rPr>
          <w:rFonts w:hint="eastAsia" w:ascii="仿宋" w:hAnsi="仿宋" w:eastAsia="仿宋" w:cs="仿宋"/>
          <w:color w:val="auto"/>
          <w:sz w:val="32"/>
          <w:szCs w:val="32"/>
          <w:shd w:val="clear" w:color="auto" w:fill="auto"/>
          <w:lang w:val="en-US" w:eastAsia="zh-CN"/>
        </w:rPr>
        <w:t>畜牧业</w:t>
      </w:r>
      <w:r>
        <w:rPr>
          <w:rFonts w:hint="eastAsia" w:ascii="仿宋" w:hAnsi="仿宋" w:eastAsia="仿宋" w:cs="仿宋"/>
          <w:color w:val="auto"/>
          <w:sz w:val="32"/>
          <w:szCs w:val="32"/>
          <w:shd w:val="clear" w:color="auto" w:fill="auto"/>
        </w:rPr>
        <w:t>相关转移支付资金</w:t>
      </w:r>
      <w:r>
        <w:rPr>
          <w:rFonts w:hint="eastAsia" w:ascii="仿宋" w:hAnsi="仿宋" w:eastAsia="仿宋" w:cs="仿宋"/>
          <w:color w:val="auto"/>
          <w:sz w:val="32"/>
          <w:szCs w:val="32"/>
          <w:shd w:val="clear" w:color="auto" w:fill="auto"/>
          <w:lang w:val="en-US" w:eastAsia="zh-CN"/>
        </w:rPr>
        <w:t>分配时</w:t>
      </w:r>
      <w:r>
        <w:rPr>
          <w:rFonts w:hint="eastAsia" w:ascii="仿宋" w:hAnsi="仿宋" w:eastAsia="仿宋" w:cs="仿宋"/>
          <w:color w:val="auto"/>
          <w:sz w:val="32"/>
          <w:szCs w:val="32"/>
          <w:shd w:val="clear" w:color="auto" w:fill="auto"/>
        </w:rPr>
        <w:t>安排补助资金。</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第五条 支持肉牛规模养殖场、养殖园区和屠宰加工厂基础设施建设</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各县（市、区）政府负责统筹依规利用财政衔接推进乡村振兴补助资金、政府债券</w:t>
      </w:r>
      <w:r>
        <w:rPr>
          <w:rFonts w:hint="eastAsia" w:ascii="仿宋" w:hAnsi="仿宋" w:eastAsia="仿宋" w:cs="仿宋"/>
          <w:color w:val="auto"/>
          <w:sz w:val="32"/>
          <w:szCs w:val="32"/>
          <w:shd w:val="clear" w:color="auto" w:fill="auto"/>
          <w:lang w:val="en-US" w:eastAsia="zh-CN"/>
        </w:rPr>
        <w:t>、返乡农民工和自主创业农民创业担保贷款</w:t>
      </w:r>
      <w:r>
        <w:rPr>
          <w:rFonts w:hint="eastAsia" w:ascii="仿宋" w:hAnsi="仿宋" w:eastAsia="仿宋" w:cs="仿宋"/>
          <w:color w:val="auto"/>
          <w:sz w:val="32"/>
          <w:szCs w:val="32"/>
          <w:shd w:val="clear" w:color="auto" w:fill="auto"/>
        </w:rPr>
        <w:t>等方面资金，支持肉牛规模养殖场、屠宰加工厂新建和改扩建。</w:t>
      </w:r>
      <w:r>
        <w:rPr>
          <w:rFonts w:hint="eastAsia" w:ascii="仿宋" w:hAnsi="仿宋" w:eastAsia="仿宋" w:cs="仿宋"/>
          <w:strike w:val="0"/>
          <w:dstrike w:val="0"/>
          <w:color w:val="auto"/>
          <w:sz w:val="32"/>
          <w:szCs w:val="32"/>
          <w:shd w:val="clear" w:color="auto" w:fill="auto"/>
          <w:lang w:val="en-US" w:eastAsia="zh-CN"/>
        </w:rPr>
        <w:t>补助</w:t>
      </w:r>
      <w:r>
        <w:rPr>
          <w:rFonts w:hint="eastAsia" w:ascii="仿宋" w:hAnsi="仿宋" w:eastAsia="仿宋" w:cs="仿宋"/>
          <w:color w:val="auto"/>
          <w:sz w:val="32"/>
          <w:szCs w:val="32"/>
          <w:shd w:val="clear" w:color="auto" w:fill="auto"/>
        </w:rPr>
        <w:t>资金主要用于支持规模养殖圈舍（含配套设施）、青黄贮窖、屠宰加工厂、仓储设施、智能化管理系统等项目建设。</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strike w:val="0"/>
          <w:dstrike w:val="0"/>
          <w:color w:val="auto"/>
          <w:sz w:val="32"/>
          <w:szCs w:val="32"/>
          <w:shd w:val="clear" w:color="auto" w:fill="auto"/>
          <w:lang w:val="en-US" w:eastAsia="zh-CN"/>
        </w:rPr>
        <w:t>补助标准和条件由各县（市、区）政府负责按照相关资金管理使用和项目资产后续管理有关要求制定</w:t>
      </w:r>
      <w:r>
        <w:rPr>
          <w:rFonts w:hint="eastAsia" w:ascii="仿宋" w:hAnsi="仿宋" w:eastAsia="仿宋" w:cs="仿宋"/>
          <w:color w:val="auto"/>
          <w:sz w:val="32"/>
          <w:szCs w:val="32"/>
          <w:shd w:val="clear" w:color="auto" w:fill="auto"/>
        </w:rPr>
        <w:t>。项目管理严格遵循有关管理办法要求，履行公示、验收等程序。</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第六条 支持肉牛精深加工和品牌创建</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（一）申报条件</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年销售收入达到50亿元以上的肉牛加工企业。</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color w:val="auto"/>
          <w:sz w:val="32"/>
          <w:szCs w:val="32"/>
          <w:shd w:val="clear" w:color="auto" w:fill="auto"/>
        </w:rPr>
        <w:t>（二）申报程序</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000000" w:themeColor="text1"/>
          <w:sz w:val="32"/>
          <w:szCs w:val="32"/>
          <w:shd w:val="clear" w:color="auto" w:fill="auto"/>
        </w:rPr>
        <w:t>符合申报条件的企业可向当地县（市、区）政府提交申报材料，各县（市、区）政府负责依据法定统计数据进行核查，</w:t>
      </w:r>
      <w:r>
        <w:rPr>
          <w:rFonts w:hint="eastAsia" w:ascii="仿宋" w:hAnsi="仿宋" w:eastAsia="仿宋" w:cs="仿宋"/>
          <w:color w:val="auto"/>
          <w:sz w:val="32"/>
          <w:szCs w:val="32"/>
          <w:shd w:val="clear" w:color="auto" w:fill="auto"/>
          <w:lang w:val="en-US" w:eastAsia="zh-CN"/>
        </w:rPr>
        <w:t>将</w:t>
      </w:r>
      <w:r>
        <w:rPr>
          <w:rFonts w:hint="eastAsia" w:ascii="仿宋" w:hAnsi="仿宋" w:eastAsia="仿宋" w:cs="仿宋"/>
          <w:color w:val="auto"/>
          <w:sz w:val="32"/>
          <w:szCs w:val="32"/>
          <w:shd w:val="clear" w:color="auto" w:fill="auto"/>
        </w:rPr>
        <w:t>核查合格的企业</w:t>
      </w:r>
      <w:r>
        <w:rPr>
          <w:rFonts w:hint="eastAsia" w:ascii="仿宋" w:hAnsi="仿宋" w:eastAsia="仿宋" w:cs="仿宋"/>
          <w:color w:val="auto"/>
          <w:sz w:val="32"/>
          <w:szCs w:val="32"/>
          <w:shd w:val="clear" w:color="auto" w:fill="auto"/>
          <w:lang w:val="en-US" w:eastAsia="zh-CN"/>
        </w:rPr>
        <w:t>证明材料</w:t>
      </w:r>
      <w:r>
        <w:rPr>
          <w:rFonts w:hint="eastAsia" w:ascii="仿宋" w:hAnsi="仿宋" w:eastAsia="仿宋" w:cs="仿宋"/>
          <w:color w:val="auto"/>
          <w:sz w:val="32"/>
          <w:szCs w:val="32"/>
          <w:shd w:val="clear" w:color="auto" w:fill="auto"/>
        </w:rPr>
        <w:t>报送省畜牧业管理局</w:t>
      </w:r>
      <w:r>
        <w:rPr>
          <w:rFonts w:hint="eastAsia" w:ascii="仿宋" w:hAnsi="仿宋" w:eastAsia="仿宋" w:cs="仿宋"/>
          <w:color w:val="auto"/>
          <w:sz w:val="32"/>
          <w:szCs w:val="32"/>
          <w:shd w:val="clear" w:color="auto" w:fill="auto"/>
          <w:lang w:val="en-US" w:eastAsia="zh-CN"/>
        </w:rPr>
        <w:t>复</w:t>
      </w:r>
      <w:r>
        <w:rPr>
          <w:rFonts w:hint="eastAsia" w:ascii="仿宋" w:hAnsi="仿宋" w:eastAsia="仿宋" w:cs="仿宋"/>
          <w:color w:val="auto"/>
          <w:sz w:val="32"/>
          <w:szCs w:val="32"/>
          <w:shd w:val="clear" w:color="auto" w:fill="auto"/>
        </w:rPr>
        <w:t>核</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lang w:val="en-US" w:eastAsia="zh-CN"/>
        </w:rPr>
        <w:t>复核结果报送省财政厅</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color w:val="auto"/>
          <w:sz w:val="32"/>
          <w:szCs w:val="32"/>
          <w:shd w:val="clear" w:color="auto" w:fill="auto"/>
        </w:rPr>
        <w:t>（三）资金安排</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000000" w:themeColor="text1"/>
          <w:sz w:val="32"/>
          <w:szCs w:val="32"/>
          <w:shd w:val="clear" w:color="auto" w:fill="auto"/>
        </w:rPr>
      </w:pPr>
      <w:r>
        <w:rPr>
          <w:rFonts w:hint="eastAsia" w:ascii="仿宋" w:hAnsi="仿宋" w:eastAsia="仿宋" w:cs="仿宋"/>
          <w:color w:val="000000" w:themeColor="text1"/>
          <w:sz w:val="32"/>
          <w:szCs w:val="32"/>
          <w:shd w:val="clear" w:color="auto" w:fill="auto"/>
        </w:rPr>
        <w:t>由省财政厅安排下达一次性奖补资金200万元，县（市、区）财政局具体负责发放。</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color w:val="auto"/>
          <w:sz w:val="32"/>
          <w:szCs w:val="32"/>
          <w:shd w:val="clear" w:color="auto" w:fill="auto"/>
        </w:rPr>
        <w:t>（四）资金使用</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黑体" w:hAnsi="黑体" w:eastAsia="黑体" w:cs="黑体"/>
          <w:color w:val="auto"/>
          <w:sz w:val="32"/>
          <w:szCs w:val="32"/>
          <w:shd w:val="clear" w:color="auto" w:fill="auto"/>
        </w:rPr>
      </w:pPr>
      <w:r>
        <w:rPr>
          <w:rFonts w:hint="eastAsia" w:ascii="仿宋" w:hAnsi="仿宋" w:eastAsia="仿宋" w:cs="仿宋"/>
          <w:color w:val="auto"/>
          <w:sz w:val="32"/>
          <w:szCs w:val="32"/>
          <w:shd w:val="clear" w:color="auto" w:fill="auto"/>
        </w:rPr>
        <w:t>奖补资金用于企业产品研发。</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黑体" w:hAnsi="黑体" w:eastAsia="黑体" w:cs="黑体"/>
          <w:color w:val="auto"/>
          <w:sz w:val="32"/>
          <w:szCs w:val="32"/>
          <w:shd w:val="clear" w:color="auto" w:fill="auto"/>
        </w:rPr>
        <w:t>第七条 支持肉牛保险和融资创新</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（一）每头牛最高保额由10000元提高至15000元，保费不变</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仿宋" w:hAnsi="仿宋" w:eastAsia="仿宋" w:cs="仿宋"/>
          <w:color w:val="auto"/>
          <w:sz w:val="32"/>
          <w:szCs w:val="32"/>
          <w:shd w:val="clear" w:color="auto" w:fill="auto"/>
        </w:rPr>
        <w:t>由省财政厅牵头协调相关单位出台政策性文件，鼓励政策性农业保险经办机构在保费不变情况下提高保额。</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（二）鼓励银行通过保险抵押开展肉牛贷款业务，对符合条件的肉牛养殖适度规模经营主体给予贴息</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由省农业担保公司根据政策要求具体承办受理、审核、贴息工作。</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b/>
          <w:bCs/>
          <w:color w:val="auto"/>
          <w:sz w:val="32"/>
          <w:szCs w:val="32"/>
          <w:shd w:val="clear" w:color="auto" w:fill="auto"/>
        </w:rPr>
        <w:t>申请条件</w:t>
      </w:r>
      <w:r>
        <w:rPr>
          <w:rFonts w:hint="eastAsia" w:ascii="仿宋" w:hAnsi="仿宋" w:eastAsia="仿宋" w:cs="仿宋"/>
          <w:color w:val="auto"/>
          <w:sz w:val="32"/>
          <w:szCs w:val="32"/>
          <w:shd w:val="clear" w:color="auto" w:fill="auto"/>
        </w:rPr>
        <w:t>：</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1.支持具有一定生产经营能力、可提供有效持续服务的家庭农场、养殖大户、农民合作社、农业社会化服务组织、小微农业企业等主体，</w:t>
      </w:r>
      <w:r>
        <w:rPr>
          <w:rFonts w:hint="eastAsia" w:ascii="仿宋" w:hAnsi="仿宋" w:eastAsia="仿宋" w:cs="仿宋"/>
          <w:color w:val="auto"/>
          <w:sz w:val="32"/>
          <w:szCs w:val="32"/>
          <w:shd w:val="clear" w:color="auto" w:fill="auto"/>
          <w:lang w:val="en-US" w:eastAsia="zh-CN"/>
        </w:rPr>
        <w:t>对</w:t>
      </w:r>
      <w:r>
        <w:rPr>
          <w:rFonts w:hint="eastAsia" w:ascii="仿宋" w:hAnsi="仿宋" w:eastAsia="仿宋" w:cs="仿宋"/>
          <w:color w:val="auto"/>
          <w:sz w:val="32"/>
          <w:szCs w:val="32"/>
          <w:shd w:val="clear" w:color="auto" w:fill="auto"/>
        </w:rPr>
        <w:t>生产经营投入而发生的贷款利息给予不超过50%的贴息（待省财政厅关于明确贷款利息补贴比例的相关文件出台后按新规执行）。</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2.贷款贴息资金支持的主体，贴息期原则上为上一日历年度内且按期足额偿还贷款本金的借款主体，单笔担保贷款为10-1000万元，若贷款出现逾期情况将不给予贷款贴息补助。同一笔借款能享受一次贷款贴息补助，贷款主体在省农业担保公司申请贷款贴息补助之后，不得再向其他政府职能部门重复申请；分期还款的，在项目解保后一次性给予贷款贴息补助。</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（三）创新畜牧业动产、不动产融资，对办理肉牛活体抵押的养殖场（户）名单和牛只耳标号录入全省动物检疫申报系统，在其申报检疫时自动预警</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动物卫生监督所负责全省动物检疫申报系统和数据信息管理。县（市、区）动物检疫管理部门负责指导保险公司将抵押贷款企业和牛只追溯耳标号、接收推送信息的人员、电话号码等信息录入数据平台系统，当有活体抵押贷款业务的牛只申报检疫时，即时将信息推送给相关金融保险机构。</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金融保险机构需要对办理抵押贷款业务的企业进行检疫数据分析和防疫风险评估的，可向省畜牧业管理局提出申请，省动物卫生监督所会同省动物疫病预防控制中心具体承办。</w:t>
      </w:r>
    </w:p>
    <w:p>
      <w:pPr>
        <w:keepNext w:val="0"/>
        <w:keepLines w:val="0"/>
        <w:pageBreakBefore w:val="0"/>
        <w:widowControl w:val="0"/>
        <w:kinsoku/>
        <w:wordWrap/>
        <w:overflowPunct/>
        <w:topLinePunct w:val="0"/>
        <w:autoSpaceDE/>
        <w:autoSpaceDN/>
        <w:bidi w:val="0"/>
        <w:snapToGrid/>
        <w:spacing w:line="240" w:lineRule="auto"/>
        <w:ind w:left="10" w:firstLine="544" w:firstLineChars="172"/>
        <w:textAlignment w:val="auto"/>
        <w:rPr>
          <w:rFonts w:ascii="楷体" w:hAnsi="楷体" w:eastAsia="楷体" w:cs="楷体"/>
          <w:b/>
          <w:bCs/>
          <w:color w:val="auto"/>
          <w:sz w:val="32"/>
          <w:szCs w:val="32"/>
          <w:shd w:val="clear" w:color="auto" w:fill="auto"/>
        </w:rPr>
      </w:pPr>
      <w:r>
        <w:rPr>
          <w:rFonts w:hint="eastAsia" w:ascii="楷体" w:hAnsi="楷体" w:eastAsia="楷体" w:cs="楷体"/>
          <w:b/>
          <w:bCs/>
          <w:color w:val="auto"/>
          <w:sz w:val="32"/>
          <w:szCs w:val="32"/>
          <w:shd w:val="clear" w:color="auto" w:fill="auto"/>
        </w:rPr>
        <w:t>（四）加快推进兽医社会化服务体系建设</w:t>
      </w:r>
    </w:p>
    <w:p>
      <w:pPr>
        <w:keepNext w:val="0"/>
        <w:keepLines w:val="0"/>
        <w:pageBreakBefore w:val="0"/>
        <w:widowControl w:val="0"/>
        <w:kinsoku/>
        <w:wordWrap/>
        <w:overflowPunct/>
        <w:topLinePunct w:val="0"/>
        <w:autoSpaceDE/>
        <w:autoSpaceDN/>
        <w:bidi w:val="0"/>
        <w:snapToGrid/>
        <w:spacing w:line="240" w:lineRule="auto"/>
        <w:ind w:left="10" w:firstLine="544" w:firstLineChars="172"/>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省畜牧业管理局负责加快推进“动物防疫+保险+无害化处理”协同机制建设。</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黑体" w:hAnsi="黑体" w:eastAsia="黑体" w:cs="黑体"/>
          <w:color w:val="auto"/>
          <w:sz w:val="32"/>
          <w:szCs w:val="32"/>
          <w:shd w:val="clear" w:color="auto" w:fill="auto"/>
        </w:rPr>
      </w:pPr>
      <w:r>
        <w:rPr>
          <w:rFonts w:hint="eastAsia" w:ascii="黑体" w:hAnsi="黑体" w:eastAsia="黑体" w:cs="黑体"/>
          <w:bCs/>
          <w:color w:val="auto"/>
          <w:sz w:val="32"/>
          <w:szCs w:val="32"/>
          <w:shd w:val="clear" w:color="auto" w:fill="auto"/>
        </w:rPr>
        <w:t>第八条  提升</w:t>
      </w:r>
      <w:r>
        <w:rPr>
          <w:rFonts w:hint="eastAsia" w:ascii="黑体" w:hAnsi="黑体" w:eastAsia="黑体" w:cs="黑体"/>
          <w:bCs/>
          <w:color w:val="auto"/>
          <w:sz w:val="32"/>
          <w:szCs w:val="32"/>
          <w:shd w:val="clear" w:color="auto" w:fill="auto"/>
          <w:lang w:val="en-US" w:eastAsia="zh-CN"/>
        </w:rPr>
        <w:t>畜牧业</w:t>
      </w:r>
      <w:r>
        <w:rPr>
          <w:rFonts w:hint="eastAsia" w:ascii="黑体" w:hAnsi="黑体" w:eastAsia="黑体" w:cs="黑体"/>
          <w:bCs/>
          <w:color w:val="auto"/>
          <w:sz w:val="32"/>
          <w:szCs w:val="32"/>
          <w:shd w:val="clear" w:color="auto" w:fill="auto"/>
        </w:rPr>
        <w:t>机械化水平</w:t>
      </w:r>
    </w:p>
    <w:p>
      <w:pPr>
        <w:ind w:firstLine="632" w:firstLineChars="200"/>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（一）落实农机购置补贴政策</w:t>
      </w:r>
    </w:p>
    <w:p>
      <w:pPr>
        <w:ind w:firstLine="632" w:firstLineChars="200"/>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1.补贴范围</w:t>
      </w:r>
    </w:p>
    <w:p>
      <w:pPr>
        <w:ind w:firstLine="632" w:firstLineChars="200"/>
        <w:rPr>
          <w:rFonts w:ascii="仿宋" w:hAnsi="仿宋" w:eastAsia="仿宋"/>
          <w:color w:val="auto"/>
          <w:sz w:val="32"/>
          <w:szCs w:val="32"/>
          <w:shd w:val="clear" w:color="auto" w:fill="auto"/>
        </w:rPr>
      </w:pPr>
      <w:r>
        <w:rPr>
          <w:rFonts w:hint="eastAsia" w:ascii="仿宋" w:hAnsi="仿宋" w:eastAsia="仿宋" w:cs="仿宋"/>
          <w:color w:val="auto"/>
          <w:sz w:val="32"/>
          <w:szCs w:val="32"/>
          <w:shd w:val="clear" w:color="auto" w:fill="auto"/>
        </w:rPr>
        <w:t>在当年省农业农村厅发布的《农机购置补贴机具补贴额一览表》范围内，且相关生产企业在我省申请享受补贴并获得补贴资格的机具</w:t>
      </w:r>
      <w:r>
        <w:rPr>
          <w:rFonts w:hint="eastAsia" w:ascii="仿宋" w:hAnsi="仿宋" w:eastAsia="仿宋"/>
          <w:color w:val="auto"/>
          <w:sz w:val="32"/>
          <w:szCs w:val="32"/>
          <w:shd w:val="clear" w:color="auto" w:fill="auto"/>
        </w:rPr>
        <w:t>。</w:t>
      </w:r>
    </w:p>
    <w:p>
      <w:pPr>
        <w:pStyle w:val="2"/>
        <w:ind w:firstLine="715"/>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2.补贴标准</w:t>
      </w:r>
    </w:p>
    <w:p>
      <w:pPr>
        <w:pStyle w:val="2"/>
        <w:ind w:firstLine="712"/>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按照当年省农业农村厅发布的《农机购置补贴机具补贴额一览表》相关机具补贴标准执行。</w:t>
      </w:r>
    </w:p>
    <w:p>
      <w:pPr>
        <w:pStyle w:val="2"/>
        <w:ind w:firstLine="715"/>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3.实施单位</w:t>
      </w:r>
    </w:p>
    <w:p>
      <w:pPr>
        <w:pStyle w:val="2"/>
        <w:ind w:firstLine="712"/>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各市县农业农村部门负责补贴机具核验，财政部门负责资金兑付、监管等相关工作。</w:t>
      </w:r>
    </w:p>
    <w:p>
      <w:pPr>
        <w:pStyle w:val="2"/>
        <w:ind w:firstLine="715"/>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4.办理程序</w:t>
      </w:r>
    </w:p>
    <w:p>
      <w:pPr>
        <w:ind w:firstLine="632" w:firstLineChars="2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补贴按照“自主购机、定额补贴、先购后补、县级结算、直补到卡（户）”方式实施。购机者自主选择购买机具，按市场化原则自行与农机产销企业协商确定购机价格，购机行为完成后，购机者自主向当地农业农村部门提出补贴资金申领事项，签署告知承诺书，承诺购买行为、发票购机价格等信息真实有效，按相关规定申办补贴。</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楷体" w:hAnsi="楷体" w:eastAsia="楷体" w:cs="楷体"/>
          <w:b/>
          <w:color w:val="auto"/>
          <w:sz w:val="32"/>
          <w:szCs w:val="32"/>
          <w:shd w:val="clear" w:color="auto" w:fill="auto"/>
        </w:rPr>
        <w:t>（二）支持玉米、秸秆收贮一次性作业</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1.申报范围</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以</w:t>
      </w:r>
      <w:r>
        <w:rPr>
          <w:rFonts w:hint="eastAsia" w:ascii="仿宋" w:hAnsi="仿宋" w:eastAsia="仿宋" w:cs="仿宋"/>
          <w:color w:val="auto"/>
          <w:sz w:val="32"/>
          <w:szCs w:val="32"/>
          <w:shd w:val="clear" w:color="auto" w:fill="auto"/>
        </w:rPr>
        <w:t>榆树市、农安县、公主岭市、梨树县、前郭县、扶余市、长岭县、德惠市、双辽市、长春市九台区等产粮大县为主，兼顾其他粮食主产</w:t>
      </w:r>
      <w:r>
        <w:rPr>
          <w:rFonts w:hint="eastAsia" w:ascii="仿宋" w:hAnsi="仿宋" w:eastAsia="仿宋" w:cs="仿宋"/>
          <w:color w:val="auto"/>
          <w:sz w:val="32"/>
          <w:szCs w:val="32"/>
          <w:shd w:val="clear" w:color="auto" w:fill="auto"/>
          <w:lang w:eastAsia="zh-CN"/>
        </w:rPr>
        <w:t>县。</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2.申报条件</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玉米、秸秆收贮一次性作业的示范生产经营组织，项目投资额300万元以上</w:t>
      </w:r>
      <w:r>
        <w:rPr>
          <w:rFonts w:hint="eastAsia" w:ascii="仿宋" w:hAnsi="仿宋" w:eastAsia="仿宋" w:cs="仿宋"/>
          <w:color w:val="auto"/>
          <w:sz w:val="32"/>
          <w:szCs w:val="32"/>
          <w:shd w:val="clear" w:color="auto" w:fill="auto"/>
          <w:lang w:eastAsia="zh-CN"/>
        </w:rPr>
        <w:t>，</w:t>
      </w:r>
      <w:r>
        <w:rPr>
          <w:rFonts w:hint="eastAsia" w:ascii="仿宋" w:hAnsi="仿宋" w:eastAsia="仿宋" w:cs="仿宋"/>
          <w:color w:val="auto"/>
          <w:sz w:val="32"/>
          <w:szCs w:val="32"/>
          <w:shd w:val="clear" w:color="auto" w:fill="auto"/>
        </w:rPr>
        <w:t>且经过验收合格的农业经营主体</w:t>
      </w:r>
      <w:r>
        <w:rPr>
          <w:rFonts w:hint="eastAsia" w:ascii="仿宋" w:hAnsi="仿宋" w:eastAsia="仿宋" w:cs="仿宋"/>
          <w:color w:val="auto"/>
          <w:sz w:val="32"/>
          <w:szCs w:val="32"/>
          <w:shd w:val="clear" w:color="auto" w:fill="auto"/>
          <w:lang w:val="en-US" w:eastAsia="zh-CN"/>
        </w:rPr>
        <w:t>可申报补助资金</w:t>
      </w:r>
      <w:r>
        <w:rPr>
          <w:rFonts w:hint="eastAsia" w:ascii="仿宋" w:hAnsi="仿宋" w:eastAsia="仿宋" w:cs="仿宋"/>
          <w:color w:val="auto"/>
          <w:sz w:val="32"/>
          <w:szCs w:val="32"/>
          <w:shd w:val="clear" w:color="auto" w:fill="auto"/>
        </w:rPr>
        <w:t>。项目投资额应包括秸秆收、贮、加工设备购置和秸秆收贮加工配套设施建设投资总额。</w:t>
      </w:r>
    </w:p>
    <w:p>
      <w:pPr>
        <w:pStyle w:val="2"/>
        <w:keepNext w:val="0"/>
        <w:keepLines w:val="0"/>
        <w:pageBreakBefore w:val="0"/>
        <w:widowControl w:val="0"/>
        <w:kinsoku/>
        <w:wordWrap/>
        <w:overflowPunct/>
        <w:topLinePunct w:val="0"/>
        <w:autoSpaceDE/>
        <w:autoSpaceDN/>
        <w:bidi w:val="0"/>
        <w:snapToGrid/>
        <w:spacing w:line="240" w:lineRule="auto"/>
        <w:ind w:firstLine="723"/>
        <w:textAlignment w:val="auto"/>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3.补助标准</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olor w:val="auto"/>
          <w:sz w:val="32"/>
          <w:szCs w:val="32"/>
          <w:shd w:val="clear" w:color="auto" w:fill="auto"/>
        </w:rPr>
        <w:t>采取先试点后推广、先建后补的方式,</w:t>
      </w:r>
      <w:r>
        <w:rPr>
          <w:rFonts w:hint="eastAsia" w:ascii="仿宋" w:hAnsi="仿宋" w:eastAsia="仿宋"/>
          <w:color w:val="auto"/>
          <w:sz w:val="32"/>
          <w:szCs w:val="32"/>
          <w:shd w:val="clear" w:color="auto" w:fill="auto"/>
          <w:lang w:val="en-US" w:eastAsia="zh-CN"/>
        </w:rPr>
        <w:t>按照投资额的30%予以补助，</w:t>
      </w:r>
      <w:r>
        <w:rPr>
          <w:rFonts w:hint="eastAsia" w:ascii="仿宋" w:hAnsi="仿宋" w:eastAsia="仿宋" w:cs="仿宋"/>
          <w:color w:val="auto"/>
          <w:sz w:val="32"/>
          <w:szCs w:val="32"/>
          <w:shd w:val="clear" w:color="auto" w:fill="auto"/>
        </w:rPr>
        <w:t>单户额度最高不超过100万元。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4.支持数量</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olor w:val="auto"/>
          <w:sz w:val="32"/>
          <w:szCs w:val="32"/>
          <w:shd w:val="clear" w:color="auto" w:fill="auto"/>
        </w:rPr>
      </w:pPr>
      <w:r>
        <w:rPr>
          <w:rFonts w:hint="eastAsia" w:ascii="仿宋" w:hAnsi="仿宋" w:eastAsia="仿宋"/>
          <w:color w:val="auto"/>
          <w:sz w:val="32"/>
          <w:szCs w:val="32"/>
          <w:shd w:val="clear" w:color="auto" w:fill="auto"/>
        </w:rPr>
        <w:t>“十四五”期间，全省每年支持10—2</w:t>
      </w:r>
      <w:r>
        <w:rPr>
          <w:rFonts w:ascii="仿宋" w:hAnsi="仿宋" w:eastAsia="仿宋"/>
          <w:color w:val="auto"/>
          <w:sz w:val="32"/>
          <w:szCs w:val="32"/>
          <w:shd w:val="clear" w:color="auto" w:fill="auto"/>
        </w:rPr>
        <w:t>0</w:t>
      </w:r>
      <w:r>
        <w:rPr>
          <w:rFonts w:hint="eastAsia" w:ascii="仿宋" w:hAnsi="仿宋" w:eastAsia="仿宋"/>
          <w:color w:val="auto"/>
          <w:sz w:val="32"/>
          <w:szCs w:val="32"/>
          <w:shd w:val="clear" w:color="auto" w:fill="auto"/>
        </w:rPr>
        <w:t>个玉米、秸秆收贮一次性作业的示范生产经营组织。</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b/>
          <w:color w:val="auto"/>
          <w:sz w:val="32"/>
          <w:szCs w:val="32"/>
          <w:shd w:val="clear" w:color="auto" w:fill="auto"/>
        </w:rPr>
      </w:pPr>
      <w:r>
        <w:rPr>
          <w:rFonts w:hint="eastAsia" w:ascii="仿宋" w:hAnsi="仿宋" w:eastAsia="仿宋" w:cs="仿宋"/>
          <w:b/>
          <w:bCs/>
          <w:color w:val="auto"/>
          <w:sz w:val="32"/>
          <w:szCs w:val="32"/>
          <w:shd w:val="clear" w:color="auto" w:fill="auto"/>
        </w:rPr>
        <w:t>5</w:t>
      </w:r>
      <w:r>
        <w:rPr>
          <w:rFonts w:hint="eastAsia" w:ascii="仿宋" w:hAnsi="仿宋" w:eastAsia="仿宋" w:cs="仿宋"/>
          <w:color w:val="auto"/>
          <w:sz w:val="32"/>
          <w:szCs w:val="32"/>
          <w:shd w:val="clear" w:color="auto" w:fill="auto"/>
        </w:rPr>
        <w:t>.</w:t>
      </w:r>
      <w:r>
        <w:rPr>
          <w:rFonts w:hint="eastAsia" w:ascii="仿宋" w:hAnsi="仿宋" w:eastAsia="仿宋" w:cs="仿宋"/>
          <w:b/>
          <w:color w:val="auto"/>
          <w:sz w:val="32"/>
          <w:szCs w:val="32"/>
          <w:shd w:val="clear" w:color="auto" w:fill="auto"/>
        </w:rPr>
        <w:t>支持内容</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b/>
          <w:bCs/>
          <w:color w:val="auto"/>
          <w:sz w:val="32"/>
          <w:szCs w:val="32"/>
          <w:shd w:val="clear" w:color="auto" w:fill="auto"/>
        </w:rPr>
        <w:t>一是秸秆收、贮、加工设备建设。</w:t>
      </w:r>
      <w:r>
        <w:rPr>
          <w:rFonts w:hint="eastAsia" w:ascii="仿宋" w:hAnsi="仿宋" w:eastAsia="仿宋" w:cs="仿宋"/>
          <w:color w:val="auto"/>
          <w:sz w:val="32"/>
          <w:szCs w:val="32"/>
          <w:shd w:val="clear" w:color="auto" w:fill="auto"/>
        </w:rPr>
        <w:t>主要为当年新购置的玉米和秸秆茎穗兼收机械、秸秆转运机械、加工机械（压块、打包、装卸、混合等）等，设备种类和数量应满足秸秆一次性收贮作业要求；</w:t>
      </w:r>
      <w:r>
        <w:rPr>
          <w:rFonts w:hint="eastAsia" w:ascii="仿宋" w:hAnsi="仿宋" w:eastAsia="仿宋" w:cs="仿宋"/>
          <w:b/>
          <w:bCs/>
          <w:color w:val="auto"/>
          <w:sz w:val="32"/>
          <w:szCs w:val="32"/>
          <w:shd w:val="clear" w:color="auto" w:fill="auto"/>
        </w:rPr>
        <w:t>二是秸秆收贮加工配套设施。</w:t>
      </w:r>
      <w:r>
        <w:rPr>
          <w:rFonts w:hint="eastAsia" w:ascii="仿宋" w:hAnsi="仿宋" w:eastAsia="仿宋" w:cs="仿宋"/>
          <w:color w:val="auto"/>
          <w:sz w:val="32"/>
          <w:szCs w:val="32"/>
          <w:shd w:val="clear" w:color="auto" w:fill="auto"/>
        </w:rPr>
        <w:t>主要为当年新建且完工的秸秆收贮加工设备库棚、秸秆加工场、储物库、修理间、贮窖建设等土建工程及地面硬化。建设用地应符合乡镇土地整体规划，其中占用设施农业用地建设的，应符合吉林省关于设施农业用地管理的相关文件要求。</w:t>
      </w:r>
    </w:p>
    <w:p>
      <w:pPr>
        <w:pStyle w:val="2"/>
        <w:keepNext w:val="0"/>
        <w:keepLines w:val="0"/>
        <w:pageBreakBefore w:val="0"/>
        <w:widowControl w:val="0"/>
        <w:kinsoku/>
        <w:wordWrap/>
        <w:overflowPunct/>
        <w:topLinePunct w:val="0"/>
        <w:autoSpaceDE/>
        <w:autoSpaceDN/>
        <w:bidi w:val="0"/>
        <w:snapToGrid/>
        <w:spacing w:line="240" w:lineRule="auto"/>
        <w:ind w:firstLine="723"/>
        <w:textAlignment w:val="auto"/>
        <w:rPr>
          <w:rFonts w:hint="eastAsia" w:ascii="仿宋" w:hAnsi="仿宋" w:eastAsia="仿宋" w:cs="仿宋"/>
          <w:b/>
          <w:bCs/>
          <w:color w:val="auto"/>
          <w:sz w:val="32"/>
          <w:szCs w:val="32"/>
          <w:shd w:val="clear" w:color="auto" w:fill="auto"/>
        </w:rPr>
      </w:pPr>
      <w:r>
        <w:rPr>
          <w:rFonts w:hint="eastAsia" w:ascii="仿宋" w:hAnsi="仿宋" w:eastAsia="仿宋" w:cs="仿宋"/>
          <w:b/>
          <w:bCs/>
          <w:color w:val="auto"/>
          <w:sz w:val="32"/>
          <w:szCs w:val="32"/>
          <w:shd w:val="clear" w:color="auto" w:fill="auto"/>
        </w:rPr>
        <w:t>6.资金安排</w:t>
      </w:r>
    </w:p>
    <w:p>
      <w:pPr>
        <w:pStyle w:val="2"/>
        <w:keepNext w:val="0"/>
        <w:keepLines w:val="0"/>
        <w:pageBreakBefore w:val="0"/>
        <w:widowControl w:val="0"/>
        <w:kinsoku/>
        <w:wordWrap/>
        <w:overflowPunct/>
        <w:topLinePunct w:val="0"/>
        <w:autoSpaceDE/>
        <w:autoSpaceDN/>
        <w:bidi w:val="0"/>
        <w:snapToGrid/>
        <w:spacing w:line="240" w:lineRule="auto"/>
        <w:ind w:firstLine="72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省农业农村厅</w:t>
      </w:r>
      <w:r>
        <w:rPr>
          <w:rFonts w:hint="eastAsia" w:ascii="仿宋" w:hAnsi="仿宋" w:eastAsia="仿宋" w:cs="仿宋"/>
          <w:color w:val="auto"/>
          <w:sz w:val="32"/>
          <w:szCs w:val="32"/>
          <w:shd w:val="clear" w:color="auto" w:fill="auto"/>
          <w:lang w:eastAsia="zh-CN"/>
        </w:rPr>
        <w:t>负责</w:t>
      </w:r>
      <w:r>
        <w:rPr>
          <w:rFonts w:hint="eastAsia" w:ascii="仿宋" w:hAnsi="仿宋" w:eastAsia="仿宋" w:cs="仿宋"/>
          <w:color w:val="auto"/>
          <w:sz w:val="32"/>
          <w:szCs w:val="32"/>
          <w:shd w:val="clear" w:color="auto" w:fill="auto"/>
        </w:rPr>
        <w:t>在省级新型农业经营主体农机装备建设</w:t>
      </w:r>
      <w:r>
        <w:rPr>
          <w:rFonts w:hint="eastAsia" w:ascii="仿宋" w:hAnsi="仿宋" w:eastAsia="仿宋" w:cs="仿宋"/>
          <w:color w:val="auto"/>
          <w:sz w:val="32"/>
          <w:szCs w:val="32"/>
          <w:shd w:val="clear" w:color="auto" w:fill="auto"/>
          <w:lang w:eastAsia="zh-CN"/>
        </w:rPr>
        <w:t>项目</w:t>
      </w:r>
      <w:r>
        <w:rPr>
          <w:rFonts w:hint="eastAsia" w:ascii="仿宋" w:hAnsi="仿宋" w:eastAsia="仿宋" w:cs="仿宋"/>
          <w:color w:val="auto"/>
          <w:sz w:val="32"/>
          <w:szCs w:val="32"/>
          <w:shd w:val="clear" w:color="auto" w:fill="auto"/>
        </w:rPr>
        <w:t>中安排。具体补助金额由各县（市、区）根据当地实际情况确定。</w:t>
      </w:r>
    </w:p>
    <w:p>
      <w:pPr>
        <w:pStyle w:val="2"/>
        <w:keepNext w:val="0"/>
        <w:keepLines w:val="0"/>
        <w:pageBreakBefore w:val="0"/>
        <w:widowControl w:val="0"/>
        <w:kinsoku/>
        <w:wordWrap/>
        <w:overflowPunct/>
        <w:topLinePunct w:val="0"/>
        <w:autoSpaceDE/>
        <w:autoSpaceDN/>
        <w:bidi w:val="0"/>
        <w:snapToGrid/>
        <w:spacing w:line="240" w:lineRule="auto"/>
        <w:ind w:firstLine="723"/>
        <w:textAlignment w:val="auto"/>
        <w:rPr>
          <w:rFonts w:ascii="楷体" w:hAnsi="楷体" w:eastAsia="楷体" w:cs="楷体"/>
          <w:b/>
          <w:bCs/>
          <w:color w:val="auto"/>
          <w:sz w:val="32"/>
          <w:szCs w:val="32"/>
          <w:shd w:val="clear" w:color="auto" w:fill="auto"/>
        </w:rPr>
      </w:pPr>
      <w:r>
        <w:rPr>
          <w:rFonts w:hint="eastAsia" w:ascii="仿宋" w:hAnsi="仿宋" w:eastAsia="仿宋" w:cs="仿宋"/>
          <w:b/>
          <w:bCs/>
          <w:color w:val="auto"/>
          <w:sz w:val="32"/>
          <w:szCs w:val="32"/>
          <w:shd w:val="clear" w:color="auto" w:fill="auto"/>
        </w:rPr>
        <w:t>7.实施程序</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省农业农村厅、省畜牧业管理局根据粮食产量和养殖数量等因素，共同下达每年支持玉米</w:t>
      </w:r>
      <w:r>
        <w:rPr>
          <w:rFonts w:hint="eastAsia" w:ascii="仿宋" w:hAnsi="仿宋" w:eastAsia="仿宋" w:cs="仿宋"/>
          <w:color w:val="auto"/>
          <w:sz w:val="32"/>
          <w:szCs w:val="32"/>
          <w:shd w:val="clear" w:color="auto" w:fill="auto"/>
          <w:lang w:val="en-US" w:eastAsia="zh-CN"/>
        </w:rPr>
        <w:t>和</w:t>
      </w:r>
      <w:r>
        <w:rPr>
          <w:rFonts w:hint="eastAsia" w:ascii="仿宋" w:hAnsi="仿宋" w:eastAsia="仿宋" w:cs="仿宋"/>
          <w:color w:val="auto"/>
          <w:sz w:val="32"/>
          <w:szCs w:val="32"/>
          <w:shd w:val="clear" w:color="auto" w:fill="auto"/>
        </w:rPr>
        <w:t>秸秆收贮一次性作业试点示范数量，报批程序按省级新型农业经营主体农机装备建设</w:t>
      </w:r>
      <w:r>
        <w:rPr>
          <w:rFonts w:hint="eastAsia" w:ascii="仿宋" w:hAnsi="仿宋" w:eastAsia="仿宋" w:cs="仿宋"/>
          <w:color w:val="auto"/>
          <w:sz w:val="32"/>
          <w:szCs w:val="32"/>
          <w:shd w:val="clear" w:color="auto" w:fill="auto"/>
          <w:lang w:eastAsia="zh-CN"/>
        </w:rPr>
        <w:t>项目</w:t>
      </w:r>
      <w:r>
        <w:rPr>
          <w:rFonts w:hint="eastAsia" w:ascii="仿宋" w:hAnsi="仿宋" w:eastAsia="仿宋" w:cs="仿宋"/>
          <w:color w:val="auto"/>
          <w:sz w:val="32"/>
          <w:szCs w:val="32"/>
          <w:shd w:val="clear" w:color="auto" w:fill="auto"/>
        </w:rPr>
        <w:t>相关要求实施。</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县（市、区）畜牧业管理（农业农村）局负责制定具体验收方案并组织实施，验收合格的报省农业农村厅、省畜牧业管理局和省财政厅备案。县（市、区）财政局负责按验收结果</w:t>
      </w:r>
      <w:r>
        <w:rPr>
          <w:rFonts w:hint="eastAsia" w:ascii="仿宋" w:hAnsi="仿宋" w:eastAsia="仿宋" w:cs="仿宋"/>
          <w:color w:val="auto"/>
          <w:sz w:val="32"/>
          <w:szCs w:val="32"/>
          <w:shd w:val="clear" w:color="auto" w:fill="auto"/>
          <w:lang w:eastAsia="zh-CN"/>
        </w:rPr>
        <w:t>兑</w:t>
      </w:r>
      <w:r>
        <w:rPr>
          <w:rFonts w:hint="eastAsia" w:ascii="仿宋" w:hAnsi="仿宋" w:eastAsia="仿宋" w:cs="仿宋"/>
          <w:color w:val="auto"/>
          <w:sz w:val="32"/>
          <w:szCs w:val="32"/>
          <w:shd w:val="clear" w:color="auto" w:fill="auto"/>
        </w:rPr>
        <w:t>付补助资金。</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黑体" w:hAnsi="黑体" w:eastAsia="黑体" w:cs="黑体"/>
          <w:color w:val="auto"/>
          <w:sz w:val="32"/>
          <w:szCs w:val="32"/>
          <w:shd w:val="clear" w:color="auto" w:fill="auto"/>
        </w:rPr>
      </w:pPr>
      <w:r>
        <w:rPr>
          <w:rFonts w:hint="eastAsia" w:ascii="黑体" w:hAnsi="黑体" w:eastAsia="黑体" w:cs="黑体"/>
          <w:bCs/>
          <w:color w:val="auto"/>
          <w:sz w:val="32"/>
          <w:szCs w:val="32"/>
          <w:shd w:val="clear" w:color="auto" w:fill="auto"/>
        </w:rPr>
        <w:t>第九条  支持秸秆饲料化利用</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（一）申报范围</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楷体"/>
          <w:color w:val="auto"/>
          <w:sz w:val="32"/>
          <w:szCs w:val="32"/>
          <w:shd w:val="clear" w:color="auto" w:fill="auto"/>
        </w:rPr>
        <w:t>省内</w:t>
      </w:r>
      <w:r>
        <w:rPr>
          <w:rFonts w:hint="eastAsia" w:ascii="仿宋" w:hAnsi="仿宋" w:eastAsia="仿宋" w:cs="仿宋"/>
          <w:color w:val="auto"/>
          <w:sz w:val="32"/>
          <w:szCs w:val="32"/>
          <w:shd w:val="clear" w:color="auto" w:fill="auto"/>
        </w:rPr>
        <w:t>规模养殖场（户）、合作社，秸秆饲料收贮加工企业和开展秸秆饲料化利用经营的村集体等。</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楷体" w:cs="仿宋"/>
          <w:b/>
          <w:color w:val="auto"/>
          <w:sz w:val="32"/>
          <w:szCs w:val="32"/>
          <w:shd w:val="clear" w:color="auto" w:fill="auto"/>
        </w:rPr>
      </w:pPr>
      <w:r>
        <w:rPr>
          <w:rFonts w:hint="eastAsia" w:ascii="楷体" w:hAnsi="楷体" w:eastAsia="楷体" w:cs="楷体"/>
          <w:b/>
          <w:color w:val="auto"/>
          <w:sz w:val="32"/>
          <w:szCs w:val="32"/>
          <w:shd w:val="clear" w:color="auto" w:fill="auto"/>
        </w:rPr>
        <w:t>（二）申报条件及补助标准</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1.</w:t>
      </w:r>
      <w:r>
        <w:rPr>
          <w:rFonts w:hint="eastAsia" w:ascii="仿宋" w:hAnsi="仿宋" w:eastAsia="仿宋"/>
          <w:color w:val="auto"/>
          <w:sz w:val="32"/>
          <w:szCs w:val="32"/>
          <w:shd w:val="clear" w:color="auto" w:fill="auto"/>
        </w:rPr>
        <w:t>原则上</w:t>
      </w:r>
      <w:r>
        <w:rPr>
          <w:rFonts w:hint="eastAsia" w:ascii="仿宋" w:hAnsi="仿宋" w:eastAsia="仿宋" w:cs="仿宋"/>
          <w:color w:val="auto"/>
          <w:sz w:val="32"/>
          <w:szCs w:val="32"/>
          <w:shd w:val="clear" w:color="auto" w:fill="auto"/>
        </w:rPr>
        <w:t>对</w:t>
      </w:r>
      <w:r>
        <w:rPr>
          <w:rFonts w:hint="eastAsia" w:ascii="仿宋" w:hAnsi="仿宋" w:eastAsia="仿宋"/>
          <w:color w:val="auto"/>
          <w:sz w:val="32"/>
          <w:szCs w:val="32"/>
          <w:shd w:val="clear" w:color="auto" w:fill="auto"/>
        </w:rPr>
        <w:t>500立方米及以上容积的</w:t>
      </w:r>
      <w:r>
        <w:rPr>
          <w:rFonts w:hint="eastAsia" w:ascii="仿宋" w:hAnsi="仿宋" w:eastAsia="仿宋" w:cs="仿宋"/>
          <w:color w:val="auto"/>
          <w:sz w:val="32"/>
          <w:szCs w:val="32"/>
          <w:shd w:val="clear" w:color="auto" w:fill="auto"/>
        </w:rPr>
        <w:t>新建、改扩建的砖石、混凝土结构</w:t>
      </w:r>
      <w:r>
        <w:rPr>
          <w:rFonts w:hint="eastAsia" w:ascii="仿宋" w:hAnsi="仿宋" w:eastAsia="仿宋"/>
          <w:color w:val="auto"/>
          <w:sz w:val="32"/>
          <w:szCs w:val="32"/>
          <w:shd w:val="clear" w:color="auto" w:fill="auto"/>
        </w:rPr>
        <w:t>的单体黄（青）贮窖</w:t>
      </w:r>
      <w:r>
        <w:rPr>
          <w:rFonts w:hint="eastAsia" w:ascii="仿宋" w:hAnsi="仿宋" w:eastAsia="仿宋" w:cs="仿宋"/>
          <w:color w:val="auto"/>
          <w:sz w:val="32"/>
          <w:szCs w:val="32"/>
          <w:shd w:val="clear" w:color="auto" w:fill="auto"/>
        </w:rPr>
        <w:t>进行补贴，每立方米贮窖补助不高于30元。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2.</w:t>
      </w:r>
      <w:r>
        <w:rPr>
          <w:rFonts w:hint="eastAsia" w:ascii="仿宋" w:hAnsi="仿宋" w:eastAsia="仿宋"/>
          <w:color w:val="auto"/>
          <w:sz w:val="32"/>
          <w:szCs w:val="32"/>
          <w:shd w:val="clear" w:color="auto" w:fill="auto"/>
        </w:rPr>
        <w:t>原则上</w:t>
      </w:r>
      <w:r>
        <w:rPr>
          <w:rFonts w:hint="eastAsia" w:ascii="仿宋" w:hAnsi="仿宋" w:eastAsia="仿宋" w:cs="仿宋"/>
          <w:color w:val="auto"/>
          <w:sz w:val="32"/>
          <w:szCs w:val="32"/>
          <w:shd w:val="clear" w:color="auto" w:fill="auto"/>
        </w:rPr>
        <w:t>对</w:t>
      </w:r>
      <w:r>
        <w:rPr>
          <w:rFonts w:hint="eastAsia" w:ascii="仿宋" w:hAnsi="仿宋" w:eastAsia="仿宋"/>
          <w:color w:val="auto"/>
          <w:sz w:val="32"/>
          <w:szCs w:val="32"/>
          <w:shd w:val="clear" w:color="auto" w:fill="auto"/>
        </w:rPr>
        <w:t>单户收贮100吨以上的秸秆</w:t>
      </w:r>
      <w:r>
        <w:rPr>
          <w:rFonts w:hint="eastAsia" w:ascii="仿宋" w:hAnsi="仿宋" w:eastAsia="仿宋" w:cs="仿宋"/>
          <w:color w:val="auto"/>
          <w:sz w:val="32"/>
          <w:szCs w:val="32"/>
          <w:shd w:val="clear" w:color="auto" w:fill="auto"/>
        </w:rPr>
        <w:t>黄（青）贮发酵饲料进行补助，每吨补助不高于35元。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3.原则上对</w:t>
      </w:r>
      <w:r>
        <w:rPr>
          <w:rFonts w:hint="eastAsia" w:ascii="仿宋" w:hAnsi="仿宋" w:eastAsia="仿宋"/>
          <w:color w:val="auto"/>
          <w:sz w:val="32"/>
          <w:szCs w:val="32"/>
          <w:shd w:val="clear" w:color="auto" w:fill="auto"/>
        </w:rPr>
        <w:t>单户收贮50吨以上的秸秆干饲料</w:t>
      </w:r>
      <w:r>
        <w:rPr>
          <w:rFonts w:hint="eastAsia" w:ascii="仿宋" w:hAnsi="仿宋" w:eastAsia="仿宋" w:cs="仿宋"/>
          <w:color w:val="auto"/>
          <w:sz w:val="32"/>
          <w:szCs w:val="32"/>
          <w:shd w:val="clear" w:color="auto" w:fill="auto"/>
        </w:rPr>
        <w:t>进行补助，每吨补助不高于65元。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4.对单户全株玉米青贮</w:t>
      </w:r>
      <w:r>
        <w:rPr>
          <w:rFonts w:hint="eastAsia" w:ascii="仿宋" w:hAnsi="仿宋" w:eastAsia="仿宋"/>
          <w:color w:val="auto"/>
          <w:sz w:val="32"/>
          <w:szCs w:val="32"/>
          <w:shd w:val="clear" w:color="auto" w:fill="auto"/>
        </w:rPr>
        <w:t>100吨以上的</w:t>
      </w:r>
      <w:r>
        <w:rPr>
          <w:rFonts w:hint="eastAsia" w:ascii="仿宋" w:hAnsi="仿宋" w:eastAsia="仿宋" w:cs="仿宋"/>
          <w:color w:val="auto"/>
          <w:sz w:val="32"/>
          <w:szCs w:val="32"/>
          <w:shd w:val="clear" w:color="auto" w:fill="auto"/>
        </w:rPr>
        <w:t>进行补助，每吨补助不高于60元。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olor w:val="auto"/>
          <w:sz w:val="32"/>
          <w:szCs w:val="32"/>
          <w:shd w:val="clear" w:color="auto" w:fill="auto"/>
        </w:rPr>
      </w:pPr>
      <w:r>
        <w:rPr>
          <w:rFonts w:hint="eastAsia" w:ascii="仿宋" w:hAnsi="仿宋" w:eastAsia="仿宋" w:cs="仿宋"/>
          <w:bCs/>
          <w:color w:val="auto"/>
          <w:sz w:val="32"/>
          <w:szCs w:val="32"/>
          <w:shd w:val="clear" w:color="auto" w:fill="auto"/>
        </w:rPr>
        <w:t>采取</w:t>
      </w:r>
      <w:r>
        <w:rPr>
          <w:rFonts w:hint="eastAsia" w:ascii="仿宋" w:hAnsi="仿宋" w:eastAsia="仿宋" w:cs="仿宋"/>
          <w:color w:val="auto"/>
          <w:sz w:val="32"/>
          <w:szCs w:val="32"/>
          <w:shd w:val="clear" w:color="auto" w:fill="auto"/>
        </w:rPr>
        <w:t>先建（贮）后补方式，</w:t>
      </w:r>
      <w:r>
        <w:rPr>
          <w:rFonts w:hint="eastAsia" w:ascii="仿宋" w:hAnsi="仿宋" w:eastAsia="仿宋"/>
          <w:color w:val="auto"/>
          <w:sz w:val="32"/>
          <w:szCs w:val="32"/>
          <w:shd w:val="clear" w:color="auto" w:fill="auto"/>
        </w:rPr>
        <w:t>每个县(市、区)补助资金总额原则上不超过</w:t>
      </w:r>
      <w:r>
        <w:rPr>
          <w:rFonts w:ascii="仿宋" w:hAnsi="仿宋" w:eastAsia="仿宋"/>
          <w:color w:val="auto"/>
          <w:sz w:val="32"/>
          <w:szCs w:val="32"/>
          <w:shd w:val="clear" w:color="auto" w:fill="auto"/>
        </w:rPr>
        <w:t>500</w:t>
      </w:r>
      <w:r>
        <w:rPr>
          <w:rFonts w:hint="eastAsia" w:ascii="仿宋" w:hAnsi="仿宋" w:eastAsia="仿宋"/>
          <w:color w:val="auto"/>
          <w:sz w:val="32"/>
          <w:szCs w:val="32"/>
          <w:shd w:val="clear" w:color="auto" w:fill="auto"/>
        </w:rPr>
        <w:t>万元。</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（三）实施程序</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ascii="仿宋" w:hAnsi="仿宋" w:eastAsia="仿宋" w:cs="仿宋"/>
          <w:color w:val="auto"/>
          <w:kern w:val="0"/>
          <w:sz w:val="32"/>
          <w:szCs w:val="32"/>
          <w:shd w:val="clear" w:color="auto" w:fill="auto"/>
        </w:rPr>
      </w:pPr>
      <w:r>
        <w:rPr>
          <w:rFonts w:hint="eastAsia" w:ascii="仿宋" w:hAnsi="仿宋" w:eastAsia="仿宋" w:cs="仿宋"/>
          <w:color w:val="auto"/>
          <w:kern w:val="0"/>
          <w:sz w:val="32"/>
          <w:szCs w:val="32"/>
          <w:shd w:val="clear" w:color="auto" w:fill="auto"/>
        </w:rPr>
        <w:t>1.省畜牧业管理局负责制定项目实施和组织验收方案。</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ascii="仿宋" w:hAnsi="仿宋" w:eastAsia="仿宋" w:cs="仿宋"/>
          <w:color w:val="auto"/>
          <w:kern w:val="0"/>
          <w:sz w:val="32"/>
          <w:szCs w:val="32"/>
          <w:shd w:val="clear" w:color="auto" w:fill="auto"/>
        </w:rPr>
      </w:pPr>
      <w:r>
        <w:rPr>
          <w:rFonts w:hint="eastAsia" w:ascii="仿宋" w:hAnsi="仿宋" w:eastAsia="仿宋" w:cs="仿宋"/>
          <w:color w:val="auto"/>
          <w:kern w:val="0"/>
          <w:sz w:val="32"/>
          <w:szCs w:val="32"/>
          <w:shd w:val="clear" w:color="auto" w:fill="auto"/>
        </w:rPr>
        <w:t>2.项目县（市、区）畜牧业管理（农业农村）局会同财政局负责对</w:t>
      </w:r>
      <w:r>
        <w:rPr>
          <w:rFonts w:hint="eastAsia" w:ascii="仿宋" w:hAnsi="仿宋" w:eastAsia="仿宋" w:cs="仿宋"/>
          <w:color w:val="auto"/>
          <w:sz w:val="32"/>
          <w:szCs w:val="32"/>
          <w:shd w:val="clear" w:color="auto" w:fill="auto"/>
        </w:rPr>
        <w:t>秸秆饲料化利用</w:t>
      </w:r>
      <w:r>
        <w:rPr>
          <w:rFonts w:hint="eastAsia" w:ascii="仿宋" w:hAnsi="仿宋" w:eastAsia="仿宋" w:cs="仿宋"/>
          <w:color w:val="auto"/>
          <w:kern w:val="0"/>
          <w:sz w:val="32"/>
          <w:szCs w:val="32"/>
          <w:shd w:val="clear" w:color="auto" w:fill="auto"/>
        </w:rPr>
        <w:t>项目申报材料进行审查并现场核查，初审确认符合申报条件后，将所有申报材料收存汇总，对项目资料存档备查。</w:t>
      </w:r>
    </w:p>
    <w:p>
      <w:pPr>
        <w:keepNext w:val="0"/>
        <w:keepLines w:val="0"/>
        <w:pageBreakBefore w:val="0"/>
        <w:widowControl w:val="0"/>
        <w:kinsoku/>
        <w:wordWrap/>
        <w:overflowPunct/>
        <w:topLinePunct w:val="0"/>
        <w:autoSpaceDE/>
        <w:autoSpaceDN/>
        <w:bidi w:val="0"/>
        <w:adjustRightInd w:val="0"/>
        <w:snapToGrid/>
        <w:spacing w:line="240" w:lineRule="auto"/>
        <w:ind w:firstLine="632" w:firstLineChars="200"/>
        <w:textAlignment w:val="auto"/>
        <w:rPr>
          <w:rFonts w:ascii="仿宋" w:hAnsi="仿宋" w:eastAsia="仿宋" w:cs="仿宋"/>
          <w:color w:val="auto"/>
          <w:kern w:val="0"/>
          <w:sz w:val="32"/>
          <w:szCs w:val="32"/>
          <w:shd w:val="clear" w:color="auto" w:fill="auto"/>
        </w:rPr>
      </w:pPr>
      <w:r>
        <w:rPr>
          <w:rFonts w:hint="eastAsia" w:ascii="仿宋" w:hAnsi="仿宋" w:eastAsia="仿宋" w:cs="仿宋"/>
          <w:color w:val="auto"/>
          <w:sz w:val="32"/>
          <w:szCs w:val="32"/>
          <w:shd w:val="clear" w:color="auto" w:fill="auto"/>
        </w:rPr>
        <w:t>3.项目建成后，由县</w:t>
      </w:r>
      <w:r>
        <w:rPr>
          <w:rFonts w:hint="eastAsia" w:ascii="仿宋" w:hAnsi="仿宋" w:eastAsia="仿宋" w:cs="仿宋"/>
          <w:color w:val="auto"/>
          <w:kern w:val="0"/>
          <w:sz w:val="32"/>
          <w:szCs w:val="32"/>
          <w:shd w:val="clear" w:color="auto" w:fill="auto"/>
        </w:rPr>
        <w:t>（市、区）畜牧业管理（农业农村）局负责</w:t>
      </w:r>
      <w:r>
        <w:rPr>
          <w:rFonts w:hint="eastAsia" w:ascii="仿宋" w:hAnsi="仿宋" w:eastAsia="仿宋" w:cs="仿宋"/>
          <w:color w:val="auto"/>
          <w:sz w:val="32"/>
          <w:szCs w:val="32"/>
          <w:shd w:val="clear" w:color="auto" w:fill="auto"/>
        </w:rPr>
        <w:t>组织验收，并按要求填写《肉牛产业政策项目补助验收登记表》。验收工作结束后，对验收结果进行公示，公示时间为7天，公示期如有异议，验收组要及时进行核实处理。</w:t>
      </w:r>
      <w:r>
        <w:rPr>
          <w:rFonts w:hint="eastAsia" w:ascii="仿宋" w:hAnsi="仿宋" w:eastAsia="仿宋" w:cs="仿宋"/>
          <w:color w:val="auto"/>
          <w:kern w:val="0"/>
          <w:sz w:val="32"/>
          <w:szCs w:val="32"/>
          <w:shd w:val="clear" w:color="auto" w:fill="auto"/>
        </w:rPr>
        <w:t>公示结束后，对验收情况进行汇总形成资金需求请示并连同验收登记表，报省农业农村厅、省畜牧业管理局和省财政厅审核并备案。粮改饲项目的审核验收工作，按</w:t>
      </w:r>
      <w:r>
        <w:rPr>
          <w:rFonts w:hint="eastAsia" w:ascii="仿宋" w:hAnsi="仿宋" w:eastAsia="仿宋" w:cs="仿宋"/>
          <w:color w:val="auto"/>
          <w:sz w:val="32"/>
          <w:szCs w:val="32"/>
          <w:shd w:val="clear" w:color="auto" w:fill="auto"/>
        </w:rPr>
        <w:t>照《2021年中央财政农业生产发展资金（粮改饲）项目实施方案》相关规定执行。项目验收结束后</w:t>
      </w:r>
      <w:r>
        <w:rPr>
          <w:rFonts w:hint="eastAsia" w:ascii="仿宋" w:hAnsi="仿宋" w:eastAsia="仿宋" w:cs="仿宋"/>
          <w:color w:val="auto"/>
          <w:kern w:val="0"/>
          <w:sz w:val="32"/>
          <w:szCs w:val="32"/>
          <w:shd w:val="clear" w:color="auto" w:fill="auto"/>
        </w:rPr>
        <w:t>，由项目县（市、区）财政局拨付补助资金。</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楷体" w:hAnsi="楷体" w:eastAsia="楷体" w:cs="楷体"/>
          <w:b/>
          <w:color w:val="auto"/>
          <w:sz w:val="32"/>
          <w:szCs w:val="32"/>
          <w:shd w:val="clear" w:color="auto" w:fill="auto"/>
        </w:rPr>
      </w:pPr>
      <w:r>
        <w:rPr>
          <w:rFonts w:hint="eastAsia" w:ascii="楷体" w:hAnsi="楷体" w:eastAsia="楷体" w:cs="楷体"/>
          <w:b/>
          <w:color w:val="auto"/>
          <w:sz w:val="32"/>
          <w:szCs w:val="32"/>
          <w:shd w:val="clear" w:color="auto" w:fill="auto"/>
        </w:rPr>
        <w:t>（四）资金安排</w:t>
      </w:r>
    </w:p>
    <w:p>
      <w:pPr>
        <w:pStyle w:val="2"/>
        <w:keepNext w:val="0"/>
        <w:keepLines w:val="0"/>
        <w:pageBreakBefore w:val="0"/>
        <w:widowControl w:val="0"/>
        <w:kinsoku/>
        <w:wordWrap/>
        <w:overflowPunct/>
        <w:topLinePunct w:val="0"/>
        <w:autoSpaceDE/>
        <w:autoSpaceDN/>
        <w:bidi w:val="0"/>
        <w:snapToGrid/>
        <w:spacing w:line="240" w:lineRule="auto"/>
        <w:ind w:firstLine="720"/>
        <w:textAlignment w:val="auto"/>
        <w:rPr>
          <w:color w:val="auto"/>
          <w:sz w:val="32"/>
          <w:szCs w:val="32"/>
          <w:shd w:val="clear" w:color="auto" w:fill="auto"/>
        </w:rPr>
      </w:pPr>
      <w:r>
        <w:rPr>
          <w:rFonts w:hint="eastAsia" w:ascii="仿宋" w:hAnsi="仿宋" w:eastAsia="仿宋" w:cs="仿宋"/>
          <w:color w:val="auto"/>
          <w:sz w:val="32"/>
          <w:szCs w:val="32"/>
          <w:shd w:val="clear" w:color="auto" w:fill="auto"/>
        </w:rPr>
        <w:t>各县（市、区）政府可统筹依规利用中央农业资源及生态保护补助秸秆综合利用资金、农业生产发展粮改饲、农牧民补奖资金统筹安排。</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ascii="仿宋" w:hAnsi="仿宋" w:eastAsia="仿宋" w:cs="仿宋"/>
          <w:color w:val="auto"/>
          <w:sz w:val="32"/>
          <w:szCs w:val="32"/>
          <w:shd w:val="clear" w:color="auto" w:fill="auto"/>
        </w:rPr>
      </w:pPr>
      <w:r>
        <w:rPr>
          <w:rFonts w:hint="eastAsia" w:ascii="黑体" w:hAnsi="黑体" w:eastAsia="黑体" w:cs="黑体"/>
          <w:color w:val="auto"/>
          <w:sz w:val="32"/>
          <w:szCs w:val="32"/>
          <w:shd w:val="clear" w:color="auto" w:fill="auto"/>
        </w:rPr>
        <w:t>第十条  做好肉牛养殖指导服务</w:t>
      </w:r>
    </w:p>
    <w:p>
      <w:pPr>
        <w:keepNext w:val="0"/>
        <w:keepLines w:val="0"/>
        <w:pageBreakBefore w:val="0"/>
        <w:widowControl w:val="0"/>
        <w:kinsoku/>
        <w:wordWrap/>
        <w:overflowPunct/>
        <w:topLinePunct w:val="0"/>
        <w:autoSpaceDE/>
        <w:autoSpaceDN/>
        <w:bidi w:val="0"/>
        <w:snapToGrid/>
        <w:spacing w:line="240" w:lineRule="auto"/>
        <w:ind w:firstLine="640"/>
        <w:textAlignment w:val="auto"/>
        <w:rPr>
          <w:rFonts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县（市、区）政府负责依规整合的财政衔接推进乡村振兴补助、村集体经济、秸秆综合利用、新型经营主体建设和农业产业化</w:t>
      </w:r>
      <w:r>
        <w:rPr>
          <w:rFonts w:hint="eastAsia" w:ascii="仿宋" w:hAnsi="仿宋" w:eastAsia="仿宋" w:cs="仿宋"/>
          <w:color w:val="auto"/>
          <w:sz w:val="32"/>
          <w:szCs w:val="32"/>
          <w:shd w:val="clear" w:color="auto" w:fill="auto"/>
          <w:lang w:val="en-US" w:eastAsia="zh-CN"/>
        </w:rPr>
        <w:t>等</w:t>
      </w:r>
      <w:r>
        <w:rPr>
          <w:rFonts w:hint="eastAsia" w:ascii="仿宋" w:hAnsi="仿宋" w:eastAsia="仿宋" w:cs="仿宋"/>
          <w:color w:val="auto"/>
          <w:sz w:val="32"/>
          <w:szCs w:val="32"/>
          <w:shd w:val="clear" w:color="auto" w:fill="auto"/>
        </w:rPr>
        <w:t>资金，优先支持肉牛产业发展。</w:t>
      </w:r>
    </w:p>
    <w:p>
      <w:pPr>
        <w:keepNext w:val="0"/>
        <w:keepLines w:val="0"/>
        <w:pageBreakBefore w:val="0"/>
        <w:widowControl w:val="0"/>
        <w:kinsoku/>
        <w:wordWrap/>
        <w:overflowPunct/>
        <w:topLinePunct w:val="0"/>
        <w:autoSpaceDE/>
        <w:autoSpaceDN/>
        <w:bidi w:val="0"/>
        <w:snapToGrid/>
        <w:spacing w:line="240" w:lineRule="auto"/>
        <w:ind w:firstLine="640"/>
        <w:textAlignment w:val="auto"/>
        <w:rPr>
          <w:color w:val="auto"/>
          <w:shd w:val="clear" w:color="auto" w:fill="auto"/>
        </w:rPr>
      </w:pPr>
      <w:r>
        <w:rPr>
          <w:rFonts w:hint="eastAsia" w:ascii="仿宋" w:hAnsi="仿宋" w:eastAsia="仿宋" w:cs="仿宋"/>
          <w:color w:val="auto"/>
          <w:sz w:val="32"/>
          <w:szCs w:val="32"/>
          <w:shd w:val="clear" w:color="auto" w:fill="auto"/>
        </w:rPr>
        <w:t>对于已经规划但因缺少资金或技术支持的项目，由县（市、区）畜牧业管理（农业农村）局负责组织上报省畜牧业管理局或由项目主体直接与省畜牧业管理局联系，由省畜牧业管理局负责组织协调吉林省“政银保担”联动支牧联盟、吉林省“科技强牧联盟”，指导使用地方政府专项债、协助设立产业发展基金、对接招商引资项目等服务方式，给予全力支持和服务。对符合条件的，积极组织向财政、发展改革、农业农村等部门申报，对暂时不具备条件的，纳入项目储备库，一旦条件成熟，优先组织申报。</w:t>
      </w: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4098"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7A4779"/>
    <w:rsid w:val="02E11578"/>
    <w:rsid w:val="03526009"/>
    <w:rsid w:val="0C575AFF"/>
    <w:rsid w:val="175F40AB"/>
    <w:rsid w:val="1B99449F"/>
    <w:rsid w:val="1D433568"/>
    <w:rsid w:val="225A4598"/>
    <w:rsid w:val="261A6972"/>
    <w:rsid w:val="27726797"/>
    <w:rsid w:val="27DE7357"/>
    <w:rsid w:val="2FAA6A49"/>
    <w:rsid w:val="3261131C"/>
    <w:rsid w:val="32FC552B"/>
    <w:rsid w:val="39E62348"/>
    <w:rsid w:val="3D753FCB"/>
    <w:rsid w:val="3EA550CA"/>
    <w:rsid w:val="49C10D8A"/>
    <w:rsid w:val="49D30BB9"/>
    <w:rsid w:val="4E4C1F44"/>
    <w:rsid w:val="4F0D0945"/>
    <w:rsid w:val="4F544C92"/>
    <w:rsid w:val="50E55BD9"/>
    <w:rsid w:val="56F05B40"/>
    <w:rsid w:val="570A73DD"/>
    <w:rsid w:val="5B1654B6"/>
    <w:rsid w:val="5EC63110"/>
    <w:rsid w:val="6A19038E"/>
    <w:rsid w:val="6A1E4DF0"/>
    <w:rsid w:val="72114F03"/>
    <w:rsid w:val="72AE066F"/>
    <w:rsid w:val="79412BFF"/>
    <w:rsid w:val="7BB222A5"/>
    <w:rsid w:val="7D5752B8"/>
    <w:rsid w:val="7E831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99"/>
    <w:pPr>
      <w:ind w:firstLine="200" w:firstLineChars="200"/>
    </w:pPr>
    <w:rPr>
      <w:rFonts w:ascii="仿宋_GB2312" w:eastAsia="仿宋_GB2312" w:cs="仿宋_GB2312"/>
      <w:color w:val="00000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0"/>
    <w:rPr>
      <w:color w:val="428BCA"/>
      <w:u w:val="none"/>
    </w:rPr>
  </w:style>
  <w:style w:type="character" w:styleId="13">
    <w:name w:val="Emphasis"/>
    <w:basedOn w:val="10"/>
    <w:qFormat/>
    <w:uiPriority w:val="0"/>
    <w:rPr>
      <w:i/>
      <w:iCs/>
      <w:color w:val="595959"/>
    </w:rPr>
  </w:style>
  <w:style w:type="character" w:styleId="14">
    <w:name w:val="Hyperlink"/>
    <w:basedOn w:val="10"/>
    <w:qFormat/>
    <w:uiPriority w:val="0"/>
    <w:rPr>
      <w:color w:val="333333"/>
      <w:u w:val="none"/>
    </w:rPr>
  </w:style>
  <w:style w:type="character" w:styleId="15">
    <w:name w:val="HTML Code"/>
    <w:basedOn w:val="10"/>
    <w:qFormat/>
    <w:uiPriority w:val="0"/>
    <w:rPr>
      <w:rFonts w:ascii="Consolas" w:hAnsi="Consolas" w:eastAsia="Consolas" w:cs="Consolas"/>
      <w:color w:val="DD1144"/>
      <w:sz w:val="18"/>
      <w:szCs w:val="18"/>
      <w:bdr w:val="single" w:color="E1E1E8" w:sz="6" w:space="0"/>
      <w:shd w:val="clear" w:color="auto" w:fill="F7F7F9"/>
    </w:rPr>
  </w:style>
  <w:style w:type="character" w:styleId="16">
    <w:name w:val="HTML Cite"/>
    <w:basedOn w:val="10"/>
    <w:qFormat/>
    <w:uiPriority w:val="0"/>
  </w:style>
  <w:style w:type="character" w:customStyle="1" w:styleId="17">
    <w:name w:val="size"/>
    <w:basedOn w:val="10"/>
    <w:qFormat/>
    <w:uiPriority w:val="0"/>
    <w:rPr>
      <w:i/>
      <w:iCs/>
      <w:sz w:val="15"/>
      <w:szCs w:val="15"/>
    </w:rPr>
  </w:style>
  <w:style w:type="character" w:customStyle="1" w:styleId="18">
    <w:name w:val="me_close"/>
    <w:basedOn w:val="10"/>
    <w:qFormat/>
    <w:uiPriority w:val="0"/>
    <w:rPr>
      <w:b/>
      <w:bCs/>
      <w:color w:val="FFFFFF"/>
      <w:sz w:val="18"/>
      <w:szCs w:val="18"/>
      <w:shd w:val="clear" w:color="auto" w:fill="6843FF"/>
    </w:rPr>
  </w:style>
  <w:style w:type="character" w:customStyle="1" w:styleId="19">
    <w:name w:val="NormalCharact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5A2B8-DC51-4CC7-B5CE-1CEF17CEA6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5905</Words>
  <Characters>6018</Characters>
  <Lines>0</Lines>
  <Paragraphs>155</Paragraphs>
  <TotalTime>26</TotalTime>
  <ScaleCrop>false</ScaleCrop>
  <LinksUpToDate>false</LinksUpToDate>
  <CharactersWithSpaces>6052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2021-05-17T00:42:00Z</dcterms:created>
  <dc:creator>user</dc:creator>
  <cp:lastModifiedBy>陶陶</cp:lastModifiedBy>
  <cp:lastPrinted>2021-06-04T05:33:00Z</cp:lastPrinted>
  <dcterms:modified xsi:type="dcterms:W3CDTF">2021-06-07T04:26:49Z</dcterms:modified>
  <dc:title>转正申请书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53654A2BD198449A88F271BE81D33CA9</vt:lpwstr>
  </property>
</Properties>
</file>