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FE" w:rsidRDefault="005F31FE" w:rsidP="005F31FE">
      <w:pPr>
        <w:pStyle w:val="a9"/>
        <w:ind w:firstLineChars="0" w:firstLine="0"/>
        <w:rPr>
          <w:rFonts w:hint="eastAsia"/>
        </w:rPr>
      </w:pPr>
      <w:r w:rsidRPr="00880F1A">
        <w:rPr>
          <w:rFonts w:hint="eastAsia"/>
        </w:rPr>
        <w:t>附件</w:t>
      </w:r>
      <w:r>
        <w:rPr>
          <w:rFonts w:hint="eastAsia"/>
        </w:rPr>
        <w:t>2</w:t>
      </w:r>
    </w:p>
    <w:p w:rsidR="005F31FE" w:rsidRPr="001B68CB" w:rsidRDefault="005F31FE" w:rsidP="005F31FE">
      <w:pPr>
        <w:pStyle w:val="a7"/>
        <w:ind w:firstLine="640"/>
        <w:rPr>
          <w:rFonts w:hint="eastAsia"/>
        </w:rPr>
      </w:pPr>
    </w:p>
    <w:p w:rsidR="005F31FE" w:rsidRPr="00903339" w:rsidRDefault="005F31FE" w:rsidP="005F31FE">
      <w:pPr>
        <w:pStyle w:val="a8"/>
        <w:rPr>
          <w:rFonts w:hint="eastAsia"/>
        </w:rPr>
      </w:pPr>
      <w:bookmarkStart w:id="0" w:name="_GoBack"/>
      <w:r w:rsidRPr="00903339">
        <w:rPr>
          <w:rFonts w:hint="eastAsia"/>
          <w:lang w:bidi="ar"/>
        </w:rPr>
        <w:t>风险辩识和风险评估的常用方法</w:t>
      </w:r>
    </w:p>
    <w:bookmarkEnd w:id="0"/>
    <w:p w:rsidR="005F31FE" w:rsidRPr="00880F1A" w:rsidRDefault="005F31FE" w:rsidP="005F31FE">
      <w:pPr>
        <w:pStyle w:val="ab"/>
        <w:rPr>
          <w:rFonts w:hint="eastAsia"/>
        </w:rPr>
      </w:pPr>
    </w:p>
    <w:p w:rsidR="005F31FE" w:rsidRPr="00880F1A" w:rsidRDefault="005F31FE" w:rsidP="005F31FE">
      <w:pPr>
        <w:pStyle w:val="a9"/>
        <w:ind w:firstLine="640"/>
        <w:rPr>
          <w:rFonts w:hint="eastAsia"/>
        </w:rPr>
      </w:pPr>
      <w:r>
        <w:rPr>
          <w:rFonts w:hint="eastAsia"/>
        </w:rPr>
        <w:t>一、</w:t>
      </w:r>
      <w:r w:rsidRPr="00880F1A">
        <w:rPr>
          <w:rFonts w:hint="eastAsia"/>
        </w:rPr>
        <w:t>风险</w:t>
      </w:r>
      <w:proofErr w:type="gramStart"/>
      <w:r w:rsidRPr="00880F1A">
        <w:rPr>
          <w:rFonts w:hint="eastAsia"/>
        </w:rPr>
        <w:t>辩识可采用</w:t>
      </w:r>
      <w:proofErr w:type="gramEnd"/>
      <w:r w:rsidRPr="00880F1A">
        <w:rPr>
          <w:rFonts w:hint="eastAsia"/>
        </w:rPr>
        <w:t>以下一种或几种方法的组合：</w:t>
      </w:r>
    </w:p>
    <w:p w:rsidR="005F31FE" w:rsidRPr="00880F1A" w:rsidRDefault="005F31FE" w:rsidP="005F31FE">
      <w:pPr>
        <w:pStyle w:val="a7"/>
        <w:ind w:firstLine="640"/>
        <w:rPr>
          <w:rFonts w:hint="eastAsia"/>
        </w:rPr>
      </w:pPr>
      <w:r w:rsidRPr="00880F1A">
        <w:rPr>
          <w:rFonts w:hint="eastAsia"/>
        </w:rPr>
        <w:t>询问与交流、现场检查、查阅有关记录、检查表法、头脑风暴法、流程图法、系统分析法、场景分析法、历史</w:t>
      </w:r>
      <w:proofErr w:type="gramStart"/>
      <w:r w:rsidRPr="00880F1A">
        <w:rPr>
          <w:rFonts w:hint="eastAsia"/>
        </w:rPr>
        <w:t>个</w:t>
      </w:r>
      <w:proofErr w:type="gramEnd"/>
      <w:r w:rsidRPr="00880F1A">
        <w:rPr>
          <w:rFonts w:hint="eastAsia"/>
        </w:rPr>
        <w:t>例排序、综合推断法等</w:t>
      </w:r>
    </w:p>
    <w:p w:rsidR="005F31FE" w:rsidRPr="00880F1A" w:rsidRDefault="005F31FE" w:rsidP="005F31FE">
      <w:pPr>
        <w:pStyle w:val="a9"/>
        <w:ind w:firstLine="640"/>
        <w:rPr>
          <w:rFonts w:hint="eastAsia"/>
        </w:rPr>
      </w:pPr>
      <w:r>
        <w:rPr>
          <w:rFonts w:hint="eastAsia"/>
        </w:rPr>
        <w:t>二、</w:t>
      </w:r>
      <w:r w:rsidRPr="00880F1A">
        <w:rPr>
          <w:rFonts w:hint="eastAsia"/>
        </w:rPr>
        <w:t>风险评估可采用以下一种或及几种方法的组合：</w:t>
      </w:r>
    </w:p>
    <w:p w:rsidR="005F31FE" w:rsidRPr="001B68CB" w:rsidRDefault="005F31FE" w:rsidP="005F31FE">
      <w:pPr>
        <w:pStyle w:val="aa"/>
        <w:ind w:firstLine="643"/>
        <w:rPr>
          <w:rFonts w:hint="eastAsia"/>
          <w:b/>
        </w:rPr>
      </w:pPr>
      <w:r w:rsidRPr="001B68CB">
        <w:rPr>
          <w:rFonts w:hint="eastAsia"/>
          <w:b/>
        </w:rPr>
        <w:t>1</w:t>
      </w:r>
      <w:r w:rsidRPr="001B68CB">
        <w:rPr>
          <w:rFonts w:hint="eastAsia"/>
          <w:b/>
        </w:rPr>
        <w:t>．定性方法</w:t>
      </w:r>
    </w:p>
    <w:p w:rsidR="005F31FE" w:rsidRPr="00880F1A" w:rsidRDefault="005F31FE" w:rsidP="005F31FE">
      <w:pPr>
        <w:pStyle w:val="a7"/>
        <w:ind w:firstLine="640"/>
        <w:rPr>
          <w:rFonts w:hint="eastAsia"/>
          <w:b/>
          <w:bCs/>
        </w:rPr>
      </w:pPr>
      <w:r w:rsidRPr="00880F1A">
        <w:rPr>
          <w:rFonts w:hint="eastAsia"/>
        </w:rPr>
        <w:t>检查表法、类比法、现场调查法、德尔菲法、头脑风暴法、故障类型与影响分析法、经验分析法等。</w:t>
      </w:r>
    </w:p>
    <w:p w:rsidR="005F31FE" w:rsidRPr="001B68CB" w:rsidRDefault="005F31FE" w:rsidP="005F31FE">
      <w:pPr>
        <w:pStyle w:val="aa"/>
        <w:ind w:firstLine="643"/>
        <w:rPr>
          <w:rFonts w:hint="eastAsia"/>
          <w:b/>
        </w:rPr>
      </w:pPr>
      <w:r w:rsidRPr="001B68CB">
        <w:rPr>
          <w:rFonts w:hint="eastAsia"/>
          <w:b/>
        </w:rPr>
        <w:t>2</w:t>
      </w:r>
      <w:r w:rsidRPr="001B68CB">
        <w:rPr>
          <w:rFonts w:hint="eastAsia"/>
          <w:b/>
        </w:rPr>
        <w:t>．半定量方法</w:t>
      </w:r>
    </w:p>
    <w:p w:rsidR="005F31FE" w:rsidRPr="00880F1A" w:rsidRDefault="005F31FE" w:rsidP="005F31FE">
      <w:pPr>
        <w:pStyle w:val="a7"/>
        <w:ind w:firstLine="640"/>
        <w:rPr>
          <w:rFonts w:hint="eastAsia"/>
          <w:b/>
          <w:bCs/>
        </w:rPr>
      </w:pPr>
      <w:r w:rsidRPr="00880F1A">
        <w:rPr>
          <w:rFonts w:hint="eastAsia"/>
        </w:rPr>
        <w:t>风险矩阵法、层次分析法、影响图分析法、事件树、故障树、历史演变法等。</w:t>
      </w:r>
    </w:p>
    <w:p w:rsidR="005F31FE" w:rsidRPr="001B68CB" w:rsidRDefault="005F31FE" w:rsidP="005F31FE">
      <w:pPr>
        <w:pStyle w:val="aa"/>
        <w:ind w:firstLine="643"/>
        <w:rPr>
          <w:rFonts w:hint="eastAsia"/>
          <w:b/>
        </w:rPr>
      </w:pPr>
      <w:r w:rsidRPr="001B68CB">
        <w:rPr>
          <w:rFonts w:hint="eastAsia"/>
          <w:b/>
        </w:rPr>
        <w:t>3</w:t>
      </w:r>
      <w:r w:rsidRPr="001B68CB">
        <w:rPr>
          <w:rFonts w:hint="eastAsia"/>
          <w:b/>
        </w:rPr>
        <w:t>．定量方法</w:t>
      </w:r>
    </w:p>
    <w:p w:rsidR="005F31FE" w:rsidRDefault="005F31FE" w:rsidP="005F31FE">
      <w:pPr>
        <w:pStyle w:val="a7"/>
        <w:ind w:firstLine="640"/>
        <w:rPr>
          <w:rFonts w:hint="eastAsia"/>
        </w:rPr>
      </w:pPr>
      <w:r w:rsidRPr="00880F1A">
        <w:rPr>
          <w:rFonts w:hint="eastAsia"/>
        </w:rPr>
        <w:t>概率法、指数法、灰色理论分析法、模糊综合评价法、计算机模拟分析法、信息扩散法等。</w:t>
      </w:r>
    </w:p>
    <w:p w:rsidR="005F31FE" w:rsidRPr="001B68CB" w:rsidRDefault="005F31FE" w:rsidP="005F31FE">
      <w:pPr>
        <w:pStyle w:val="a7"/>
        <w:ind w:firstLine="640"/>
        <w:rPr>
          <w:rFonts w:ascii="仿宋_GB2312" w:hint="eastAsia"/>
          <w:color w:val="000000"/>
          <w:szCs w:val="32"/>
        </w:rPr>
      </w:pPr>
    </w:p>
    <w:p w:rsidR="003048E4" w:rsidRPr="005F31FE" w:rsidRDefault="003048E4"/>
    <w:sectPr w:rsidR="003048E4" w:rsidRPr="005F3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FE"/>
    <w:rsid w:val="003048E4"/>
    <w:rsid w:val="005C45A7"/>
    <w:rsid w:val="005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5F31FE"/>
    <w:pPr>
      <w:spacing w:line="580" w:lineRule="exact"/>
      <w:ind w:firstLineChars="200" w:firstLine="200"/>
    </w:pPr>
    <w:rPr>
      <w:rFonts w:eastAsia="仿宋_GB2312"/>
      <w:sz w:val="32"/>
      <w:szCs w:val="24"/>
    </w:rPr>
  </w:style>
  <w:style w:type="paragraph" w:customStyle="1" w:styleId="a8">
    <w:name w:val="大标题"/>
    <w:basedOn w:val="a7"/>
    <w:next w:val="a"/>
    <w:rsid w:val="005F31FE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7"/>
    <w:next w:val="a7"/>
    <w:rsid w:val="005F31FE"/>
    <w:pPr>
      <w:outlineLvl w:val="2"/>
    </w:pPr>
    <w:rPr>
      <w:rFonts w:eastAsia="黑体"/>
      <w:effect w:val="antsRed"/>
    </w:rPr>
  </w:style>
  <w:style w:type="paragraph" w:customStyle="1" w:styleId="aa">
    <w:name w:val="二级标题"/>
    <w:basedOn w:val="a7"/>
    <w:next w:val="a7"/>
    <w:rsid w:val="005F31FE"/>
    <w:pPr>
      <w:outlineLvl w:val="3"/>
    </w:pPr>
    <w:rPr>
      <w:rFonts w:eastAsia="楷体_GB2312"/>
      <w:effect w:val="antsBlack"/>
    </w:rPr>
  </w:style>
  <w:style w:type="paragraph" w:customStyle="1" w:styleId="ab">
    <w:name w:val="表格"/>
    <w:basedOn w:val="a7"/>
    <w:next w:val="a7"/>
    <w:rsid w:val="005F31FE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1">
    <w:name w:val="公文主体 Char"/>
    <w:basedOn w:val="a0"/>
    <w:link w:val="a7"/>
    <w:rsid w:val="005F31FE"/>
    <w:rPr>
      <w:rFonts w:eastAsia="仿宋_GB2312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5F31FE"/>
    <w:pPr>
      <w:spacing w:line="580" w:lineRule="exact"/>
      <w:ind w:firstLineChars="200" w:firstLine="200"/>
    </w:pPr>
    <w:rPr>
      <w:rFonts w:eastAsia="仿宋_GB2312"/>
      <w:sz w:val="32"/>
      <w:szCs w:val="24"/>
    </w:rPr>
  </w:style>
  <w:style w:type="paragraph" w:customStyle="1" w:styleId="a8">
    <w:name w:val="大标题"/>
    <w:basedOn w:val="a7"/>
    <w:next w:val="a"/>
    <w:rsid w:val="005F31FE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7"/>
    <w:next w:val="a7"/>
    <w:rsid w:val="005F31FE"/>
    <w:pPr>
      <w:outlineLvl w:val="2"/>
    </w:pPr>
    <w:rPr>
      <w:rFonts w:eastAsia="黑体"/>
      <w:effect w:val="antsRed"/>
    </w:rPr>
  </w:style>
  <w:style w:type="paragraph" w:customStyle="1" w:styleId="aa">
    <w:name w:val="二级标题"/>
    <w:basedOn w:val="a7"/>
    <w:next w:val="a7"/>
    <w:rsid w:val="005F31FE"/>
    <w:pPr>
      <w:outlineLvl w:val="3"/>
    </w:pPr>
    <w:rPr>
      <w:rFonts w:eastAsia="楷体_GB2312"/>
      <w:effect w:val="antsBlack"/>
    </w:rPr>
  </w:style>
  <w:style w:type="paragraph" w:customStyle="1" w:styleId="ab">
    <w:name w:val="表格"/>
    <w:basedOn w:val="a7"/>
    <w:next w:val="a7"/>
    <w:rsid w:val="005F31FE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1">
    <w:name w:val="公文主体 Char"/>
    <w:basedOn w:val="a0"/>
    <w:link w:val="a7"/>
    <w:rsid w:val="005F31FE"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2017-03-28T03:35:00Z</dcterms:created>
  <dcterms:modified xsi:type="dcterms:W3CDTF">2017-03-28T03:35:00Z</dcterms:modified>
</cp:coreProperties>
</file>