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39" w:rsidRPr="003011F1" w:rsidRDefault="005B7639" w:rsidP="005B7639">
      <w:pPr>
        <w:spacing w:line="600" w:lineRule="exact"/>
        <w:rPr>
          <w:rFonts w:ascii="黑体" w:eastAsia="黑体" w:hint="eastAsia"/>
        </w:rPr>
      </w:pPr>
      <w:r w:rsidRPr="003011F1">
        <w:rPr>
          <w:rFonts w:ascii="黑体" w:eastAsia="黑体" w:hint="eastAsia"/>
        </w:rPr>
        <w:t>附件：</w:t>
      </w:r>
    </w:p>
    <w:p w:rsidR="005B7639" w:rsidRPr="00E66E0A" w:rsidRDefault="005B7639" w:rsidP="005B7639">
      <w:pPr>
        <w:spacing w:line="600" w:lineRule="exact"/>
        <w:ind w:firstLineChars="200" w:firstLine="622"/>
        <w:jc w:val="center"/>
      </w:pPr>
    </w:p>
    <w:p w:rsidR="005B7639" w:rsidRPr="003011F1" w:rsidRDefault="005B7639" w:rsidP="005B7639">
      <w:pPr>
        <w:snapToGrid w:val="0"/>
        <w:spacing w:line="600" w:lineRule="exact"/>
        <w:jc w:val="center"/>
        <w:rPr>
          <w:rFonts w:ascii="方正小标宋_GBK" w:eastAsia="方正小标宋_GBK" w:hAnsi="宋体" w:hint="eastAsia"/>
          <w:bCs/>
          <w:sz w:val="40"/>
          <w:szCs w:val="40"/>
        </w:rPr>
      </w:pPr>
      <w:r w:rsidRPr="003011F1">
        <w:rPr>
          <w:rFonts w:ascii="方正小标宋_GBK" w:eastAsia="方正小标宋_GBK" w:hAnsi="宋体" w:hint="eastAsia"/>
          <w:bCs/>
          <w:sz w:val="40"/>
          <w:szCs w:val="40"/>
        </w:rPr>
        <w:t>湖南省“十三五”主要污染物减排规划</w:t>
      </w:r>
    </w:p>
    <w:p w:rsidR="005B7639" w:rsidRPr="003011F1" w:rsidRDefault="005B7639" w:rsidP="005B7639">
      <w:pPr>
        <w:spacing w:line="580" w:lineRule="exact"/>
        <w:ind w:firstLineChars="200" w:firstLine="622"/>
        <w:rPr>
          <w:rFonts w:ascii="仿宋_GB2312" w:hint="eastAsia"/>
          <w:szCs w:val="32"/>
        </w:rPr>
      </w:pPr>
    </w:p>
    <w:p w:rsidR="005B7639" w:rsidRPr="003011F1" w:rsidRDefault="005B7639" w:rsidP="005B7639">
      <w:pPr>
        <w:pStyle w:val="a6"/>
        <w:snapToGrid w:val="0"/>
        <w:spacing w:line="580" w:lineRule="exact"/>
        <w:ind w:firstLineChars="200" w:firstLine="622"/>
        <w:rPr>
          <w:rFonts w:ascii="仿宋_GB2312" w:eastAsia="仿宋_GB2312" w:hint="eastAsia"/>
          <w:sz w:val="32"/>
          <w:szCs w:val="32"/>
        </w:rPr>
      </w:pPr>
      <w:r w:rsidRPr="003011F1">
        <w:rPr>
          <w:rFonts w:ascii="仿宋_GB2312" w:eastAsia="仿宋_GB2312" w:hint="eastAsia"/>
          <w:sz w:val="32"/>
          <w:szCs w:val="32"/>
        </w:rPr>
        <w:t>为改善全省环境质量，减少主要污染物排放，根据《国家“十三五”生态环境保护规划》、《湖南省国民经济和社会发展第十三个五年规划纲要》、《湖南省“十三五”环境保护规划》，制定本规划。</w:t>
      </w:r>
    </w:p>
    <w:p w:rsidR="005B7639" w:rsidRPr="003011F1" w:rsidRDefault="005B7639" w:rsidP="005B7639">
      <w:pPr>
        <w:snapToGrid w:val="0"/>
        <w:spacing w:line="580" w:lineRule="exact"/>
        <w:ind w:firstLineChars="200" w:firstLine="622"/>
        <w:outlineLvl w:val="0"/>
        <w:rPr>
          <w:rFonts w:ascii="黑体" w:eastAsia="黑体" w:hint="eastAsia"/>
          <w:szCs w:val="32"/>
        </w:rPr>
      </w:pPr>
      <w:bookmarkStart w:id="0" w:name="_Toc11444"/>
      <w:r w:rsidRPr="003011F1">
        <w:rPr>
          <w:rFonts w:ascii="黑体" w:eastAsia="黑体" w:hint="eastAsia"/>
          <w:szCs w:val="32"/>
        </w:rPr>
        <w:t>一、“十二五”主要污染物减排情况及“十三五”形势分析</w:t>
      </w:r>
      <w:bookmarkEnd w:id="0"/>
    </w:p>
    <w:p w:rsidR="005B7639" w:rsidRPr="003011F1" w:rsidRDefault="005B7639" w:rsidP="005B7639">
      <w:pPr>
        <w:snapToGrid w:val="0"/>
        <w:spacing w:line="580" w:lineRule="exact"/>
        <w:ind w:firstLineChars="200" w:firstLine="625"/>
        <w:outlineLvl w:val="1"/>
        <w:rPr>
          <w:rFonts w:ascii="仿宋_GB2312" w:hint="eastAsia"/>
          <w:b/>
          <w:szCs w:val="32"/>
        </w:rPr>
      </w:pPr>
      <w:bookmarkStart w:id="1" w:name="_Toc8810"/>
      <w:r w:rsidRPr="003011F1">
        <w:rPr>
          <w:rFonts w:ascii="楷体_GB2312" w:eastAsia="楷体_GB2312" w:hint="eastAsia"/>
          <w:b/>
        </w:rPr>
        <w:t>（一）“十二五”主要污染物减排情况</w:t>
      </w:r>
      <w:bookmarkEnd w:id="1"/>
      <w:r w:rsidRPr="003011F1">
        <w:rPr>
          <w:rFonts w:ascii="楷体_GB2312" w:eastAsia="楷体_GB2312" w:hint="eastAsia"/>
          <w:b/>
        </w:rPr>
        <w:t>。</w:t>
      </w:r>
      <w:r w:rsidRPr="003011F1">
        <w:rPr>
          <w:rFonts w:ascii="仿宋_GB2312" w:hint="eastAsia"/>
        </w:rPr>
        <w:t>“十二五”期间，省委、省人民政府高度重视污染减排工作，各级各部门密切配合，采取有力措施确保了减排目标的实现。2015年底，全省化学需氧量、氨氮、二氧化硫、氮氧化物排放总量分别为120.77万吨、15.11万吨、59.5</w:t>
      </w:r>
      <w:r>
        <w:rPr>
          <w:rFonts w:ascii="仿宋_GB2312" w:hint="eastAsia"/>
        </w:rPr>
        <w:t>6</w:t>
      </w:r>
      <w:r w:rsidRPr="003011F1">
        <w:rPr>
          <w:rFonts w:ascii="仿宋_GB2312" w:hint="eastAsia"/>
        </w:rPr>
        <w:t>万吨、49.69万吨，较2010年分别下降9.97%、10.85%、16.07%、17.77%，超额完成“十二五”减排任务。</w:t>
      </w:r>
    </w:p>
    <w:p w:rsidR="005B7639" w:rsidRPr="003011F1" w:rsidRDefault="005B7639" w:rsidP="005B7639">
      <w:pPr>
        <w:snapToGrid w:val="0"/>
        <w:spacing w:line="580" w:lineRule="exact"/>
        <w:ind w:firstLineChars="200" w:firstLine="625"/>
        <w:outlineLvl w:val="1"/>
        <w:rPr>
          <w:rFonts w:ascii="仿宋_GB2312" w:hint="eastAsia"/>
          <w:b/>
          <w:szCs w:val="32"/>
        </w:rPr>
      </w:pPr>
      <w:bookmarkStart w:id="2" w:name="_Toc3899"/>
      <w:r w:rsidRPr="003011F1">
        <w:rPr>
          <w:rFonts w:ascii="楷体_GB2312" w:eastAsia="楷体_GB2312" w:hint="eastAsia"/>
          <w:b/>
        </w:rPr>
        <w:t>（二）“十三五”主要污染物减</w:t>
      </w:r>
      <w:proofErr w:type="gramStart"/>
      <w:r w:rsidRPr="003011F1">
        <w:rPr>
          <w:rFonts w:ascii="楷体_GB2312" w:eastAsia="楷体_GB2312" w:hint="eastAsia"/>
          <w:b/>
        </w:rPr>
        <w:t>排面临</w:t>
      </w:r>
      <w:proofErr w:type="gramEnd"/>
      <w:r w:rsidRPr="003011F1">
        <w:rPr>
          <w:rFonts w:ascii="楷体_GB2312" w:eastAsia="楷体_GB2312" w:hint="eastAsia"/>
          <w:b/>
        </w:rPr>
        <w:t>的主要问题</w:t>
      </w:r>
      <w:bookmarkEnd w:id="2"/>
      <w:r w:rsidRPr="003011F1">
        <w:rPr>
          <w:rFonts w:ascii="楷体_GB2312" w:eastAsia="楷体_GB2312" w:hint="eastAsia"/>
          <w:b/>
        </w:rPr>
        <w:t>。</w:t>
      </w:r>
      <w:r w:rsidRPr="003011F1">
        <w:rPr>
          <w:rFonts w:ascii="仿宋_GB2312" w:hint="eastAsia"/>
          <w:szCs w:val="32"/>
        </w:rPr>
        <w:t>“十三五”期间，我省面临稳增长、调结构、“一带一路”发展战略布局的重要机遇，环境保护仍将处于负重前行的关键期，面临许多新挑战。</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Ansi="仿宋_GB2312" w:cs="仿宋_GB2312" w:hint="eastAsia"/>
          <w:b/>
          <w:bCs/>
          <w:kern w:val="10"/>
          <w:szCs w:val="32"/>
        </w:rPr>
        <w:t>1、环境质量改善任务艰巨复杂。</w:t>
      </w:r>
      <w:r w:rsidRPr="003011F1">
        <w:rPr>
          <w:rFonts w:ascii="仿宋_GB2312" w:hint="eastAsia"/>
          <w:szCs w:val="32"/>
        </w:rPr>
        <w:t>传统煤烟型污染与PM</w:t>
      </w:r>
      <w:r w:rsidRPr="003011F1">
        <w:rPr>
          <w:rFonts w:ascii="仿宋_GB2312" w:hint="eastAsia"/>
          <w:szCs w:val="32"/>
          <w:vertAlign w:val="subscript"/>
        </w:rPr>
        <w:t>2.5</w:t>
      </w:r>
      <w:r w:rsidRPr="003011F1">
        <w:rPr>
          <w:rFonts w:ascii="仿宋_GB2312" w:hint="eastAsia"/>
          <w:szCs w:val="32"/>
        </w:rPr>
        <w:t>、挥发性有机物等新老环境问题并存，生产与生活、城市与农村、工业与交通环境污染交织，主要污染物排放量仍处于高位，总量减排与环境质量改善的关系更趋复杂，江河水系水质未全面达到优良水平，部分城区黑臭水体问题突出，污水处理基础设施建设缺口仍然较大。洞庭湖水质富营养化趋势依然明显，大气污染形势无明显好转，</w:t>
      </w:r>
      <w:proofErr w:type="gramStart"/>
      <w:r w:rsidRPr="003011F1">
        <w:rPr>
          <w:rFonts w:ascii="仿宋_GB2312" w:hint="eastAsia"/>
          <w:szCs w:val="32"/>
        </w:rPr>
        <w:t>长株潭</w:t>
      </w:r>
      <w:proofErr w:type="gramEnd"/>
      <w:r w:rsidRPr="003011F1">
        <w:rPr>
          <w:rFonts w:ascii="仿宋_GB2312" w:hint="eastAsia"/>
          <w:szCs w:val="32"/>
        </w:rPr>
        <w:t>城市群污染天气仍占较大比例。</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Ansi="仿宋_GB2312" w:cs="仿宋_GB2312" w:hint="eastAsia"/>
          <w:b/>
          <w:bCs/>
          <w:kern w:val="10"/>
          <w:szCs w:val="32"/>
        </w:rPr>
        <w:lastRenderedPageBreak/>
        <w:t>2、主要污染物减</w:t>
      </w:r>
      <w:proofErr w:type="gramStart"/>
      <w:r w:rsidRPr="003011F1">
        <w:rPr>
          <w:rFonts w:ascii="仿宋_GB2312" w:hAnsi="仿宋_GB2312" w:cs="仿宋_GB2312" w:hint="eastAsia"/>
          <w:b/>
          <w:bCs/>
          <w:kern w:val="10"/>
          <w:szCs w:val="32"/>
        </w:rPr>
        <w:t>排压力</w:t>
      </w:r>
      <w:proofErr w:type="gramEnd"/>
      <w:r>
        <w:rPr>
          <w:rFonts w:ascii="仿宋_GB2312" w:hAnsi="仿宋_GB2312" w:cs="仿宋_GB2312" w:hint="eastAsia"/>
          <w:b/>
          <w:bCs/>
          <w:kern w:val="10"/>
          <w:szCs w:val="32"/>
        </w:rPr>
        <w:t>增</w:t>
      </w:r>
      <w:r w:rsidRPr="003011F1">
        <w:rPr>
          <w:rFonts w:ascii="仿宋_GB2312" w:hAnsi="仿宋_GB2312" w:cs="仿宋_GB2312" w:hint="eastAsia"/>
          <w:b/>
          <w:bCs/>
          <w:kern w:val="10"/>
          <w:szCs w:val="32"/>
        </w:rPr>
        <w:t>大。</w:t>
      </w:r>
      <w:r w:rsidRPr="003011F1">
        <w:rPr>
          <w:rFonts w:ascii="仿宋_GB2312" w:hint="eastAsia"/>
          <w:szCs w:val="32"/>
        </w:rPr>
        <w:t>随着“十一五”、“十二五”主要污染物减</w:t>
      </w:r>
      <w:proofErr w:type="gramStart"/>
      <w:r w:rsidRPr="003011F1">
        <w:rPr>
          <w:rFonts w:ascii="仿宋_GB2312" w:hint="eastAsia"/>
          <w:szCs w:val="32"/>
        </w:rPr>
        <w:t>排工作</w:t>
      </w:r>
      <w:proofErr w:type="gramEnd"/>
      <w:r w:rsidRPr="003011F1">
        <w:rPr>
          <w:rFonts w:ascii="仿宋_GB2312" w:hint="eastAsia"/>
          <w:szCs w:val="32"/>
        </w:rPr>
        <w:t>的推进，“十三五”期间主要污染物减</w:t>
      </w:r>
      <w:proofErr w:type="gramStart"/>
      <w:r w:rsidRPr="003011F1">
        <w:rPr>
          <w:rFonts w:ascii="仿宋_GB2312" w:hint="eastAsia"/>
          <w:szCs w:val="32"/>
        </w:rPr>
        <w:t>排潜力</w:t>
      </w:r>
      <w:proofErr w:type="gramEnd"/>
      <w:r w:rsidRPr="003011F1">
        <w:rPr>
          <w:rFonts w:ascii="仿宋_GB2312" w:hint="eastAsia"/>
          <w:szCs w:val="32"/>
        </w:rPr>
        <w:t>减少，减排空间收窄，加之我省产业结构以有色、化工等重污染行业为主，污染物排放总量偏大；火电、水泥、有色金属、机制纸及纸板产量均保持快速增长态势，减</w:t>
      </w:r>
      <w:proofErr w:type="gramStart"/>
      <w:r w:rsidRPr="003011F1">
        <w:rPr>
          <w:rFonts w:ascii="仿宋_GB2312" w:hint="eastAsia"/>
          <w:szCs w:val="32"/>
        </w:rPr>
        <w:t>排压力</w:t>
      </w:r>
      <w:proofErr w:type="gramEnd"/>
      <w:r>
        <w:rPr>
          <w:rFonts w:ascii="仿宋_GB2312" w:hint="eastAsia"/>
          <w:szCs w:val="32"/>
        </w:rPr>
        <w:t>增</w:t>
      </w:r>
      <w:r w:rsidRPr="003011F1">
        <w:rPr>
          <w:rFonts w:ascii="仿宋_GB2312" w:hint="eastAsia"/>
          <w:szCs w:val="32"/>
        </w:rPr>
        <w:t>大。</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Ansi="仿宋_GB2312" w:cs="仿宋_GB2312" w:hint="eastAsia"/>
          <w:b/>
          <w:bCs/>
          <w:kern w:val="10"/>
          <w:szCs w:val="32"/>
        </w:rPr>
        <w:t>3、减</w:t>
      </w:r>
      <w:proofErr w:type="gramStart"/>
      <w:r w:rsidRPr="003011F1">
        <w:rPr>
          <w:rFonts w:ascii="仿宋_GB2312" w:hAnsi="仿宋_GB2312" w:cs="仿宋_GB2312" w:hint="eastAsia"/>
          <w:b/>
          <w:bCs/>
          <w:kern w:val="10"/>
          <w:szCs w:val="32"/>
        </w:rPr>
        <w:t>排投入</w:t>
      </w:r>
      <w:proofErr w:type="gramEnd"/>
      <w:r w:rsidRPr="003011F1">
        <w:rPr>
          <w:rFonts w:ascii="仿宋_GB2312" w:hAnsi="仿宋_GB2312" w:cs="仿宋_GB2312" w:hint="eastAsia"/>
          <w:b/>
          <w:bCs/>
          <w:kern w:val="10"/>
          <w:szCs w:val="32"/>
        </w:rPr>
        <w:t>资金压力大。</w:t>
      </w:r>
      <w:r w:rsidRPr="003011F1">
        <w:rPr>
          <w:rFonts w:ascii="仿宋_GB2312" w:hint="eastAsia"/>
          <w:szCs w:val="32"/>
        </w:rPr>
        <w:t>受宏观经济等因素影响，各级财政资金及社会资金总体趋紧，推进重点减</w:t>
      </w:r>
      <w:proofErr w:type="gramStart"/>
      <w:r w:rsidRPr="003011F1">
        <w:rPr>
          <w:rFonts w:ascii="仿宋_GB2312" w:hint="eastAsia"/>
          <w:szCs w:val="32"/>
        </w:rPr>
        <w:t>排项目</w:t>
      </w:r>
      <w:proofErr w:type="gramEnd"/>
      <w:r w:rsidRPr="003011F1">
        <w:rPr>
          <w:rFonts w:ascii="仿宋_GB2312" w:hint="eastAsia"/>
          <w:szCs w:val="32"/>
        </w:rPr>
        <w:t>建设是各企业和各级政府确保减排目标的首要难题，必须通过加强监督、专项检查等方式</w:t>
      </w:r>
      <w:r w:rsidRPr="003011F1">
        <w:rPr>
          <w:rFonts w:ascii="仿宋_GB2312" w:hint="eastAsia"/>
          <w:spacing w:val="-6"/>
          <w:szCs w:val="32"/>
        </w:rPr>
        <w:t>促进地方政府加大财政</w:t>
      </w:r>
      <w:proofErr w:type="gramStart"/>
      <w:r w:rsidRPr="003011F1">
        <w:rPr>
          <w:rFonts w:ascii="仿宋_GB2312" w:hint="eastAsia"/>
          <w:spacing w:val="-6"/>
          <w:szCs w:val="32"/>
        </w:rPr>
        <w:t>对减排工作</w:t>
      </w:r>
      <w:proofErr w:type="gramEnd"/>
      <w:r w:rsidRPr="003011F1">
        <w:rPr>
          <w:rFonts w:ascii="仿宋_GB2312" w:hint="eastAsia"/>
          <w:spacing w:val="-6"/>
          <w:szCs w:val="32"/>
        </w:rPr>
        <w:t>的投入，支持减排重点项目建设。</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Ansi="仿宋_GB2312" w:cs="仿宋_GB2312" w:hint="eastAsia"/>
          <w:b/>
          <w:bCs/>
          <w:kern w:val="10"/>
          <w:szCs w:val="32"/>
        </w:rPr>
        <w:t>4、新增减排因子基础工作薄弱。</w:t>
      </w:r>
      <w:r w:rsidRPr="003011F1">
        <w:rPr>
          <w:rFonts w:ascii="仿宋_GB2312" w:hint="eastAsia"/>
          <w:szCs w:val="32"/>
        </w:rPr>
        <w:t>“十三五”将挥发性有机物（VOCs）及</w:t>
      </w:r>
      <w:r w:rsidRPr="003011F1">
        <w:rPr>
          <w:rFonts w:ascii="仿宋_GB2312" w:hint="eastAsia"/>
          <w:kern w:val="10"/>
          <w:szCs w:val="32"/>
        </w:rPr>
        <w:t>总磷作为重点行业污染物及区域性（环洞庭湖）污染物减排指标。由于新增污染物排放基数及减</w:t>
      </w:r>
      <w:proofErr w:type="gramStart"/>
      <w:r w:rsidRPr="003011F1">
        <w:rPr>
          <w:rFonts w:ascii="仿宋_GB2312" w:hint="eastAsia"/>
          <w:kern w:val="10"/>
          <w:szCs w:val="32"/>
        </w:rPr>
        <w:t>排技术</w:t>
      </w:r>
      <w:proofErr w:type="gramEnd"/>
      <w:r w:rsidRPr="003011F1">
        <w:rPr>
          <w:rFonts w:ascii="仿宋_GB2312" w:hint="eastAsia"/>
          <w:kern w:val="10"/>
          <w:szCs w:val="32"/>
        </w:rPr>
        <w:t>等原因，目前尚缺乏减排经验，要实现减排目标存在一定的困难，需要在工作中不断总结经验，确保完成减排目标。</w:t>
      </w:r>
    </w:p>
    <w:p w:rsidR="005B7639" w:rsidRPr="003011F1" w:rsidRDefault="005B7639" w:rsidP="005B7639">
      <w:pPr>
        <w:snapToGrid w:val="0"/>
        <w:spacing w:line="580" w:lineRule="exact"/>
        <w:ind w:firstLineChars="200" w:firstLine="622"/>
        <w:outlineLvl w:val="0"/>
        <w:rPr>
          <w:rFonts w:ascii="黑体" w:eastAsia="黑体" w:hint="eastAsia"/>
          <w:szCs w:val="32"/>
        </w:rPr>
      </w:pPr>
      <w:bookmarkStart w:id="3" w:name="_Toc1310"/>
      <w:r w:rsidRPr="003011F1">
        <w:rPr>
          <w:rFonts w:ascii="黑体" w:eastAsia="黑体" w:hint="eastAsia"/>
          <w:szCs w:val="32"/>
        </w:rPr>
        <w:t>二、指导思想、基本原则</w:t>
      </w:r>
      <w:bookmarkEnd w:id="3"/>
    </w:p>
    <w:p w:rsidR="005B7639" w:rsidRPr="003011F1" w:rsidRDefault="005B7639" w:rsidP="005B7639">
      <w:pPr>
        <w:snapToGrid w:val="0"/>
        <w:spacing w:line="580" w:lineRule="exact"/>
        <w:ind w:firstLineChars="200" w:firstLine="625"/>
        <w:outlineLvl w:val="1"/>
        <w:rPr>
          <w:rFonts w:ascii="楷体_GB2312" w:eastAsia="楷体_GB2312" w:hint="eastAsia"/>
          <w:b/>
        </w:rPr>
      </w:pPr>
      <w:bookmarkStart w:id="4" w:name="_Toc15334"/>
      <w:r w:rsidRPr="003011F1">
        <w:rPr>
          <w:rFonts w:ascii="楷体_GB2312" w:eastAsia="楷体_GB2312" w:hint="eastAsia"/>
          <w:b/>
        </w:rPr>
        <w:t>（一）指导思想</w:t>
      </w:r>
      <w:bookmarkEnd w:id="4"/>
    </w:p>
    <w:p w:rsidR="005B7639" w:rsidRPr="003011F1" w:rsidRDefault="005B7639" w:rsidP="005B7639">
      <w:pPr>
        <w:snapToGrid w:val="0"/>
        <w:spacing w:line="580" w:lineRule="exact"/>
        <w:ind w:firstLineChars="200" w:firstLine="622"/>
        <w:outlineLvl w:val="1"/>
        <w:rPr>
          <w:rFonts w:ascii="仿宋_GB2312" w:hint="eastAsia"/>
          <w:b/>
          <w:szCs w:val="32"/>
        </w:rPr>
      </w:pPr>
      <w:r w:rsidRPr="003011F1">
        <w:rPr>
          <w:rFonts w:ascii="仿宋_GB2312" w:hint="eastAsia"/>
        </w:rPr>
        <w:t>全面贯彻落实党的十八大和十八届三中、四中、五中、六中全会精神，牢固树立创新、协调、绿色、开放、共享的发展理念，加大生态文明建设和环境保护力度，落实“水污染防治计划”、“大气污染防治计划”和“土壤污染防治计划”任务要求，大幅减少主要污染物排放总量，全面改善环境质量</w:t>
      </w:r>
      <w:r w:rsidRPr="003011F1">
        <w:rPr>
          <w:rFonts w:ascii="仿宋_GB2312" w:hint="eastAsia"/>
          <w:szCs w:val="32"/>
        </w:rPr>
        <w:t>，保障环境安全，规范主要污染物减排路径、重点任务和保障措施。</w:t>
      </w:r>
    </w:p>
    <w:p w:rsidR="005B7639" w:rsidRDefault="005B7639" w:rsidP="005B7639">
      <w:pPr>
        <w:snapToGrid w:val="0"/>
        <w:spacing w:line="580" w:lineRule="exact"/>
        <w:ind w:firstLineChars="200" w:firstLine="625"/>
        <w:outlineLvl w:val="1"/>
        <w:rPr>
          <w:rFonts w:ascii="楷体_GB2312" w:eastAsia="楷体_GB2312" w:hint="eastAsia"/>
          <w:b/>
        </w:rPr>
      </w:pPr>
      <w:bookmarkStart w:id="5" w:name="_Toc9702"/>
      <w:r w:rsidRPr="003011F1">
        <w:rPr>
          <w:rFonts w:ascii="楷体_GB2312" w:eastAsia="楷体_GB2312" w:hint="eastAsia"/>
          <w:b/>
        </w:rPr>
        <w:t>（二）基本原则</w:t>
      </w:r>
      <w:bookmarkEnd w:id="5"/>
    </w:p>
    <w:p w:rsidR="005B7639" w:rsidRPr="003011F1" w:rsidRDefault="005B7639" w:rsidP="005B7639">
      <w:pPr>
        <w:snapToGrid w:val="0"/>
        <w:spacing w:line="580" w:lineRule="exact"/>
        <w:ind w:firstLineChars="200" w:firstLine="625"/>
        <w:outlineLvl w:val="1"/>
        <w:rPr>
          <w:rFonts w:ascii="楷体_GB2312" w:eastAsia="楷体_GB2312" w:hint="eastAsia"/>
          <w:b/>
        </w:rPr>
      </w:pPr>
      <w:r w:rsidRPr="003011F1">
        <w:rPr>
          <w:rFonts w:ascii="仿宋_GB2312" w:hint="eastAsia"/>
          <w:b/>
          <w:szCs w:val="32"/>
        </w:rPr>
        <w:t>1、质量导向。</w:t>
      </w:r>
      <w:r w:rsidRPr="003011F1">
        <w:rPr>
          <w:rFonts w:ascii="仿宋_GB2312" w:hint="eastAsia"/>
          <w:szCs w:val="32"/>
        </w:rPr>
        <w:t>以环境质量改善为核心，把污染物总量控制作</w:t>
      </w:r>
      <w:r w:rsidRPr="003011F1">
        <w:rPr>
          <w:rFonts w:ascii="仿宋_GB2312" w:hint="eastAsia"/>
          <w:szCs w:val="32"/>
        </w:rPr>
        <w:lastRenderedPageBreak/>
        <w:t>为改善环境质量的重要抓手，污染严重、环境质量超标的地区，需要承担更多的减排任务；环境质量良好的地区，可在环境容量允许的条件下，相应减轻减排任务。</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int="eastAsia"/>
          <w:b/>
          <w:szCs w:val="32"/>
        </w:rPr>
        <w:t>2、统筹衔接。</w:t>
      </w:r>
      <w:r w:rsidRPr="003011F1">
        <w:rPr>
          <w:rFonts w:ascii="仿宋_GB2312" w:hint="eastAsia"/>
          <w:szCs w:val="32"/>
        </w:rPr>
        <w:t>统筹协调、上下衔接、部门联动，宏观与微观相结合，点源与面源相结合，区域与流域相结合，行业与项目相结合，把主要污染物总量控制作为生态文明体制改革的组成部分，促进经济与环境协调发展。</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int="eastAsia"/>
          <w:b/>
          <w:szCs w:val="32"/>
        </w:rPr>
        <w:t>3、分类指导。</w:t>
      </w:r>
      <w:r w:rsidRPr="003011F1">
        <w:rPr>
          <w:rFonts w:ascii="仿宋_GB2312" w:hint="eastAsia"/>
          <w:szCs w:val="32"/>
        </w:rPr>
        <w:t>基于分区域、分流域、分行业的技术、政策、标准等差异化，综合考虑地区差异、环境质量目标、经济发展水平、污染治理现状、污染密集型行业比重、环境容量等因素，加强存量、减排潜力、削减任务之间的系统分析，合理把握工作节奏和步伐，做到总量控制目标、任务和投入、政策相匹配，因地制宜地确定污染物总量控制目标。</w:t>
      </w:r>
    </w:p>
    <w:p w:rsidR="005B7639" w:rsidRPr="003011F1" w:rsidRDefault="005B7639" w:rsidP="005B7639">
      <w:pPr>
        <w:snapToGrid w:val="0"/>
        <w:spacing w:line="580" w:lineRule="exact"/>
        <w:ind w:firstLineChars="200" w:firstLine="625"/>
        <w:rPr>
          <w:rFonts w:ascii="仿宋_GB2312" w:hint="eastAsia"/>
          <w:szCs w:val="32"/>
        </w:rPr>
      </w:pPr>
      <w:r w:rsidRPr="003011F1">
        <w:rPr>
          <w:rFonts w:ascii="仿宋_GB2312" w:hint="eastAsia"/>
          <w:b/>
          <w:szCs w:val="32"/>
        </w:rPr>
        <w:t>4、分解落地。</w:t>
      </w:r>
      <w:r w:rsidRPr="003011F1">
        <w:rPr>
          <w:rFonts w:ascii="仿宋_GB2312" w:hint="eastAsia"/>
          <w:szCs w:val="32"/>
        </w:rPr>
        <w:t>总量控制目标确定和任务落实要兼顾需求和实际可能，按照技术可达可控、政策措施可行、经济可承受的思路，在“十二五”总量减</w:t>
      </w:r>
      <w:proofErr w:type="gramStart"/>
      <w:r w:rsidRPr="003011F1">
        <w:rPr>
          <w:rFonts w:ascii="仿宋_GB2312" w:hint="eastAsia"/>
          <w:szCs w:val="32"/>
        </w:rPr>
        <w:t>排成果</w:t>
      </w:r>
      <w:proofErr w:type="gramEnd"/>
      <w:r w:rsidRPr="003011F1">
        <w:rPr>
          <w:rFonts w:ascii="仿宋_GB2312" w:hint="eastAsia"/>
          <w:szCs w:val="32"/>
        </w:rPr>
        <w:t>和其他科研支撑成果的基础上，准确掌握各地区主要污染物排放状况、重点行业治理水平，合理确定总量控制基数，将减</w:t>
      </w:r>
      <w:proofErr w:type="gramStart"/>
      <w:r w:rsidRPr="003011F1">
        <w:rPr>
          <w:rFonts w:ascii="仿宋_GB2312" w:hint="eastAsia"/>
          <w:szCs w:val="32"/>
        </w:rPr>
        <w:t>排任务</w:t>
      </w:r>
      <w:proofErr w:type="gramEnd"/>
      <w:r w:rsidRPr="003011F1">
        <w:rPr>
          <w:rFonts w:ascii="仿宋_GB2312" w:hint="eastAsia"/>
          <w:szCs w:val="32"/>
        </w:rPr>
        <w:t>分解落实到地区、行业、污染源，明确工作重点，落实责任、严格考核。</w:t>
      </w:r>
    </w:p>
    <w:p w:rsidR="005B7639" w:rsidRPr="003011F1" w:rsidRDefault="005B7639" w:rsidP="005B7639">
      <w:pPr>
        <w:snapToGrid w:val="0"/>
        <w:spacing w:line="580" w:lineRule="exact"/>
        <w:ind w:firstLineChars="200" w:firstLine="622"/>
        <w:outlineLvl w:val="0"/>
        <w:rPr>
          <w:rFonts w:ascii="黑体" w:eastAsia="黑体" w:hint="eastAsia"/>
          <w:szCs w:val="32"/>
        </w:rPr>
      </w:pPr>
      <w:bookmarkStart w:id="6" w:name="_Toc30153"/>
      <w:r w:rsidRPr="003011F1">
        <w:rPr>
          <w:rFonts w:ascii="黑体" w:eastAsia="黑体" w:hint="eastAsia"/>
          <w:szCs w:val="32"/>
        </w:rPr>
        <w:t>三、规划目标</w:t>
      </w:r>
      <w:bookmarkEnd w:id="6"/>
    </w:p>
    <w:p w:rsidR="005B7639" w:rsidRPr="003011F1" w:rsidRDefault="005B7639" w:rsidP="005B7639">
      <w:pPr>
        <w:snapToGrid w:val="0"/>
        <w:spacing w:line="580" w:lineRule="exact"/>
        <w:ind w:firstLineChars="200" w:firstLine="625"/>
        <w:outlineLvl w:val="1"/>
        <w:rPr>
          <w:rFonts w:ascii="楷体_GB2312" w:eastAsia="楷体_GB2312" w:hint="eastAsia"/>
          <w:b/>
        </w:rPr>
      </w:pPr>
      <w:bookmarkStart w:id="7" w:name="_Toc29094"/>
      <w:r w:rsidRPr="003011F1">
        <w:rPr>
          <w:rFonts w:ascii="楷体_GB2312" w:eastAsia="楷体_GB2312" w:hint="eastAsia"/>
          <w:b/>
        </w:rPr>
        <w:t>（一）总体目标</w:t>
      </w:r>
      <w:bookmarkEnd w:id="7"/>
    </w:p>
    <w:p w:rsidR="005B7639" w:rsidRPr="003011F1" w:rsidRDefault="005B7639" w:rsidP="005B7639">
      <w:pPr>
        <w:snapToGrid w:val="0"/>
        <w:spacing w:line="580" w:lineRule="exact"/>
        <w:ind w:firstLineChars="200" w:firstLine="622"/>
        <w:outlineLvl w:val="1"/>
        <w:rPr>
          <w:rFonts w:ascii="仿宋_GB2312" w:hint="eastAsia"/>
          <w:b/>
          <w:szCs w:val="32"/>
        </w:rPr>
      </w:pPr>
      <w:r w:rsidRPr="003011F1">
        <w:rPr>
          <w:rFonts w:ascii="仿宋_GB2312" w:hint="eastAsia"/>
          <w:szCs w:val="32"/>
        </w:rPr>
        <w:t>根据国家 “十三五”期间主要污染物排放总量控制要求，2020年，我省化学需氧量和氨氮排放总量分别控制在108.57万吨、13.58万吨以内，比2015年的120.77万吨、15.11万吨分别减少10.1%、</w:t>
      </w:r>
      <w:r w:rsidRPr="003011F1">
        <w:rPr>
          <w:rFonts w:ascii="仿宋_GB2312" w:hint="eastAsia"/>
          <w:szCs w:val="32"/>
        </w:rPr>
        <w:lastRenderedPageBreak/>
        <w:t>10.1%；二氧化硫</w:t>
      </w:r>
      <w:r>
        <w:rPr>
          <w:rFonts w:ascii="仿宋_GB2312" w:hint="eastAsia"/>
          <w:szCs w:val="32"/>
        </w:rPr>
        <w:t>、</w:t>
      </w:r>
      <w:r w:rsidRPr="003011F1">
        <w:rPr>
          <w:rFonts w:ascii="仿宋_GB2312" w:hint="eastAsia"/>
          <w:szCs w:val="32"/>
        </w:rPr>
        <w:t>氮氧化物</w:t>
      </w:r>
      <w:r>
        <w:rPr>
          <w:rFonts w:ascii="仿宋_GB2312" w:hint="eastAsia"/>
          <w:szCs w:val="32"/>
        </w:rPr>
        <w:t>和</w:t>
      </w:r>
      <w:r w:rsidRPr="003011F1">
        <w:rPr>
          <w:rFonts w:ascii="仿宋_GB2312" w:hint="eastAsia"/>
          <w:szCs w:val="32"/>
        </w:rPr>
        <w:t>挥发性有机物排放总量分别控制在47.05万吨、42.24万吨</w:t>
      </w:r>
      <w:r>
        <w:rPr>
          <w:rFonts w:ascii="仿宋_GB2312" w:hint="eastAsia"/>
          <w:szCs w:val="32"/>
        </w:rPr>
        <w:t>、88.45万吨</w:t>
      </w:r>
      <w:r w:rsidRPr="003011F1">
        <w:rPr>
          <w:rFonts w:ascii="仿宋_GB2312" w:hint="eastAsia"/>
          <w:szCs w:val="32"/>
        </w:rPr>
        <w:t>以内，比2015年的59.5</w:t>
      </w:r>
      <w:r>
        <w:rPr>
          <w:rFonts w:ascii="仿宋_GB2312" w:hint="eastAsia"/>
          <w:szCs w:val="32"/>
        </w:rPr>
        <w:t>6</w:t>
      </w:r>
      <w:r w:rsidRPr="003011F1">
        <w:rPr>
          <w:rFonts w:ascii="仿宋_GB2312" w:hint="eastAsia"/>
          <w:szCs w:val="32"/>
        </w:rPr>
        <w:t>万吨、49.69万吨</w:t>
      </w:r>
      <w:r>
        <w:rPr>
          <w:rFonts w:ascii="仿宋_GB2312" w:hint="eastAsia"/>
          <w:szCs w:val="32"/>
        </w:rPr>
        <w:t>、98.28万吨</w:t>
      </w:r>
      <w:r w:rsidRPr="003011F1">
        <w:rPr>
          <w:rFonts w:ascii="仿宋_GB2312" w:hint="eastAsia"/>
          <w:szCs w:val="32"/>
        </w:rPr>
        <w:t>分别减少21%、15%</w:t>
      </w:r>
      <w:r>
        <w:rPr>
          <w:rFonts w:ascii="仿宋_GB2312" w:hint="eastAsia"/>
          <w:szCs w:val="32"/>
        </w:rPr>
        <w:t>、</w:t>
      </w:r>
      <w:r w:rsidRPr="003011F1">
        <w:rPr>
          <w:rFonts w:ascii="仿宋_GB2312" w:hint="eastAsia"/>
          <w:szCs w:val="32"/>
        </w:rPr>
        <w:t>10%</w:t>
      </w:r>
      <w:r>
        <w:rPr>
          <w:rFonts w:ascii="仿宋_GB2312" w:hint="eastAsia"/>
          <w:szCs w:val="32"/>
        </w:rPr>
        <w:t>。</w:t>
      </w:r>
      <w:r w:rsidRPr="003011F1">
        <w:rPr>
          <w:rFonts w:ascii="仿宋_GB2312" w:hint="eastAsia"/>
          <w:szCs w:val="32"/>
        </w:rPr>
        <w:t>常德市、益阳市、岳阳市总磷排放量分别下降10%以上。</w:t>
      </w:r>
    </w:p>
    <w:p w:rsidR="005B7639" w:rsidRPr="003011F1" w:rsidRDefault="005B7639" w:rsidP="005B7639">
      <w:pPr>
        <w:pStyle w:val="a8"/>
        <w:spacing w:line="600" w:lineRule="exact"/>
        <w:ind w:firstLineChars="200" w:firstLine="544"/>
        <w:rPr>
          <w:rFonts w:ascii="楷体_GB2312" w:eastAsia="楷体_GB2312" w:hint="eastAsia"/>
          <w:color w:val="auto"/>
        </w:rPr>
      </w:pPr>
      <w:r w:rsidRPr="003011F1">
        <w:rPr>
          <w:rFonts w:ascii="楷体_GB2312" w:eastAsia="楷体_GB2312" w:hAnsi="楷体_GB2312" w:hint="eastAsia"/>
          <w:color w:val="auto"/>
        </w:rPr>
        <w:t>表</w:t>
      </w:r>
      <w:r w:rsidRPr="003011F1">
        <w:rPr>
          <w:rFonts w:ascii="楷体_GB2312" w:eastAsia="楷体_GB2312" w:hint="eastAsia"/>
          <w:color w:val="auto"/>
        </w:rPr>
        <w:t xml:space="preserve">1  </w:t>
      </w:r>
      <w:r w:rsidRPr="003011F1">
        <w:rPr>
          <w:rFonts w:ascii="楷体_GB2312" w:eastAsia="楷体_GB2312" w:hAnsi="楷体_GB2312" w:hint="eastAsia"/>
          <w:color w:val="auto"/>
        </w:rPr>
        <w:t>湖南省</w:t>
      </w:r>
      <w:r w:rsidRPr="003011F1">
        <w:rPr>
          <w:rFonts w:ascii="楷体_GB2312" w:eastAsia="楷体_GB2312" w:hint="eastAsia"/>
          <w:color w:val="auto"/>
        </w:rPr>
        <w:t>“</w:t>
      </w:r>
      <w:r w:rsidRPr="003011F1">
        <w:rPr>
          <w:rFonts w:ascii="楷体_GB2312" w:eastAsia="楷体_GB2312" w:hAnsi="楷体_GB2312" w:hint="eastAsia"/>
          <w:color w:val="auto"/>
        </w:rPr>
        <w:t>十三五</w:t>
      </w:r>
      <w:r w:rsidRPr="003011F1">
        <w:rPr>
          <w:rFonts w:ascii="楷体_GB2312" w:eastAsia="楷体_GB2312" w:hint="eastAsia"/>
          <w:color w:val="auto"/>
        </w:rPr>
        <w:t>”</w:t>
      </w:r>
      <w:r w:rsidRPr="003011F1">
        <w:rPr>
          <w:rFonts w:ascii="楷体_GB2312" w:eastAsia="楷体_GB2312" w:hAnsi="楷体_GB2312" w:hint="eastAsia"/>
          <w:color w:val="auto"/>
        </w:rPr>
        <w:t>主要污染物总量控制目标</w:t>
      </w:r>
    </w:p>
    <w:tbl>
      <w:tblPr>
        <w:tblW w:w="0" w:type="auto"/>
        <w:jc w:val="center"/>
        <w:tblInd w:w="-2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1178"/>
        <w:gridCol w:w="599"/>
        <w:gridCol w:w="1577"/>
        <w:gridCol w:w="1555"/>
        <w:gridCol w:w="1817"/>
        <w:gridCol w:w="982"/>
        <w:gridCol w:w="1228"/>
      </w:tblGrid>
      <w:tr w:rsidR="005B7639" w:rsidRPr="003011F1" w:rsidTr="009F06D3">
        <w:trPr>
          <w:cantSplit/>
          <w:trHeight w:val="420"/>
          <w:jc w:val="center"/>
        </w:trPr>
        <w:tc>
          <w:tcPr>
            <w:tcW w:w="1178" w:type="dxa"/>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指标</w:t>
            </w:r>
          </w:p>
          <w:p w:rsidR="005B7639" w:rsidRPr="003011F1" w:rsidRDefault="005B7639" w:rsidP="009F06D3">
            <w:pPr>
              <w:jc w:val="center"/>
              <w:rPr>
                <w:rFonts w:ascii="仿宋_GB2312" w:hint="eastAsia"/>
                <w:b/>
                <w:sz w:val="21"/>
                <w:szCs w:val="21"/>
              </w:rPr>
            </w:pPr>
            <w:r w:rsidRPr="003011F1">
              <w:rPr>
                <w:rFonts w:ascii="仿宋_GB2312" w:hint="eastAsia"/>
                <w:b/>
                <w:sz w:val="21"/>
                <w:szCs w:val="21"/>
              </w:rPr>
              <w:t>类型</w:t>
            </w: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序号</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主要污染物</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2015年排放总量（万吨）</w:t>
            </w:r>
          </w:p>
        </w:tc>
        <w:tc>
          <w:tcPr>
            <w:tcW w:w="1817" w:type="dxa"/>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2020年排放总量控制目标（万吨）</w:t>
            </w:r>
          </w:p>
        </w:tc>
        <w:tc>
          <w:tcPr>
            <w:tcW w:w="982" w:type="dxa"/>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削减率</w:t>
            </w:r>
          </w:p>
          <w:p w:rsidR="005B7639" w:rsidRPr="003011F1" w:rsidRDefault="005B7639" w:rsidP="009F06D3">
            <w:pPr>
              <w:jc w:val="center"/>
              <w:rPr>
                <w:rFonts w:ascii="仿宋_GB2312" w:hint="eastAsia"/>
                <w:b/>
                <w:sz w:val="21"/>
                <w:szCs w:val="21"/>
              </w:rPr>
            </w:pPr>
            <w:r w:rsidRPr="003011F1">
              <w:rPr>
                <w:rFonts w:ascii="仿宋_GB2312" w:hint="eastAsia"/>
                <w:b/>
                <w:sz w:val="21"/>
                <w:szCs w:val="21"/>
              </w:rPr>
              <w:t>（%）</w:t>
            </w:r>
          </w:p>
        </w:tc>
        <w:tc>
          <w:tcPr>
            <w:tcW w:w="1228" w:type="dxa"/>
            <w:vAlign w:val="center"/>
          </w:tcPr>
          <w:p w:rsidR="005B7639" w:rsidRPr="003011F1" w:rsidRDefault="005B7639" w:rsidP="009F06D3">
            <w:pPr>
              <w:jc w:val="center"/>
              <w:rPr>
                <w:rFonts w:ascii="仿宋_GB2312" w:hint="eastAsia"/>
                <w:b/>
                <w:sz w:val="21"/>
                <w:szCs w:val="21"/>
              </w:rPr>
            </w:pPr>
            <w:r w:rsidRPr="003011F1">
              <w:rPr>
                <w:rFonts w:ascii="仿宋_GB2312" w:hint="eastAsia"/>
                <w:b/>
                <w:sz w:val="21"/>
                <w:szCs w:val="21"/>
              </w:rPr>
              <w:t>净削减量</w:t>
            </w:r>
          </w:p>
          <w:p w:rsidR="005B7639" w:rsidRPr="003011F1" w:rsidRDefault="005B7639" w:rsidP="009F06D3">
            <w:pPr>
              <w:jc w:val="center"/>
              <w:rPr>
                <w:rFonts w:ascii="仿宋_GB2312" w:hint="eastAsia"/>
                <w:b/>
                <w:sz w:val="21"/>
                <w:szCs w:val="21"/>
              </w:rPr>
            </w:pPr>
            <w:r w:rsidRPr="003011F1">
              <w:rPr>
                <w:rFonts w:ascii="仿宋_GB2312" w:hint="eastAsia"/>
                <w:b/>
                <w:sz w:val="21"/>
                <w:szCs w:val="21"/>
              </w:rPr>
              <w:t>（万吨）</w:t>
            </w:r>
          </w:p>
        </w:tc>
      </w:tr>
      <w:tr w:rsidR="005B7639" w:rsidRPr="003011F1" w:rsidTr="009F06D3">
        <w:trPr>
          <w:cantSplit/>
          <w:trHeight w:val="315"/>
          <w:jc w:val="center"/>
        </w:trPr>
        <w:tc>
          <w:tcPr>
            <w:tcW w:w="117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约束性指标</w:t>
            </w: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化学需氧量</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120.77</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108.57</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10.1</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12.20</w:t>
            </w:r>
          </w:p>
        </w:tc>
      </w:tr>
      <w:tr w:rsidR="005B7639" w:rsidRPr="003011F1" w:rsidTr="009F06D3">
        <w:trPr>
          <w:cantSplit/>
          <w:trHeight w:val="143"/>
          <w:jc w:val="center"/>
        </w:trPr>
        <w:tc>
          <w:tcPr>
            <w:tcW w:w="1178" w:type="dxa"/>
            <w:vAlign w:val="center"/>
          </w:tcPr>
          <w:p w:rsidR="005B7639" w:rsidRPr="003011F1" w:rsidRDefault="005B7639" w:rsidP="009F06D3">
            <w:pPr>
              <w:jc w:val="center"/>
              <w:rPr>
                <w:rFonts w:ascii="仿宋_GB2312" w:hint="eastAsia"/>
                <w:sz w:val="21"/>
                <w:szCs w:val="21"/>
              </w:rPr>
            </w:pP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2</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氨氮</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15.11</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13.58</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10.1</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1.53</w:t>
            </w:r>
          </w:p>
        </w:tc>
      </w:tr>
      <w:tr w:rsidR="005B7639" w:rsidRPr="003011F1" w:rsidTr="009F06D3">
        <w:trPr>
          <w:cantSplit/>
          <w:trHeight w:val="315"/>
          <w:jc w:val="center"/>
        </w:trPr>
        <w:tc>
          <w:tcPr>
            <w:tcW w:w="1178" w:type="dxa"/>
            <w:vAlign w:val="center"/>
          </w:tcPr>
          <w:p w:rsidR="005B7639" w:rsidRPr="003011F1" w:rsidRDefault="005B7639" w:rsidP="009F06D3">
            <w:pPr>
              <w:jc w:val="center"/>
              <w:rPr>
                <w:rFonts w:ascii="仿宋_GB2312" w:hint="eastAsia"/>
                <w:sz w:val="21"/>
                <w:szCs w:val="21"/>
              </w:rPr>
            </w:pP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3</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二氧化硫</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59.5</w:t>
            </w:r>
            <w:r>
              <w:rPr>
                <w:rFonts w:ascii="仿宋_GB2312" w:hint="eastAsia"/>
                <w:b/>
                <w:bCs/>
                <w:sz w:val="21"/>
                <w:szCs w:val="21"/>
              </w:rPr>
              <w:t>6</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47.05</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21</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12.51</w:t>
            </w:r>
          </w:p>
        </w:tc>
      </w:tr>
      <w:tr w:rsidR="005B7639" w:rsidRPr="003011F1" w:rsidTr="009F06D3">
        <w:trPr>
          <w:cantSplit/>
          <w:trHeight w:val="315"/>
          <w:jc w:val="center"/>
        </w:trPr>
        <w:tc>
          <w:tcPr>
            <w:tcW w:w="1178" w:type="dxa"/>
            <w:vAlign w:val="center"/>
          </w:tcPr>
          <w:p w:rsidR="005B7639" w:rsidRPr="003011F1" w:rsidRDefault="005B7639" w:rsidP="009F06D3">
            <w:pPr>
              <w:jc w:val="center"/>
              <w:rPr>
                <w:rFonts w:ascii="仿宋_GB2312" w:hint="eastAsia"/>
                <w:sz w:val="21"/>
                <w:szCs w:val="21"/>
              </w:rPr>
            </w:pP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4</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氮氧化物</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49.69</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42.24</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15</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7.45</w:t>
            </w:r>
          </w:p>
        </w:tc>
      </w:tr>
      <w:tr w:rsidR="005B7639" w:rsidRPr="003011F1" w:rsidTr="009F06D3">
        <w:trPr>
          <w:cantSplit/>
          <w:trHeight w:val="182"/>
          <w:jc w:val="center"/>
        </w:trPr>
        <w:tc>
          <w:tcPr>
            <w:tcW w:w="117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指导性指标</w:t>
            </w: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VOC</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98.28</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88.4</w:t>
            </w:r>
            <w:r>
              <w:rPr>
                <w:rFonts w:ascii="仿宋_GB2312" w:hint="eastAsia"/>
                <w:sz w:val="21"/>
                <w:szCs w:val="21"/>
              </w:rPr>
              <w:t>5</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10</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9.79</w:t>
            </w:r>
          </w:p>
        </w:tc>
      </w:tr>
      <w:tr w:rsidR="005B7639" w:rsidRPr="003011F1" w:rsidTr="009F06D3">
        <w:trPr>
          <w:cantSplit/>
          <w:trHeight w:val="315"/>
          <w:jc w:val="center"/>
        </w:trPr>
        <w:tc>
          <w:tcPr>
            <w:tcW w:w="1178" w:type="dxa"/>
            <w:vAlign w:val="center"/>
          </w:tcPr>
          <w:p w:rsidR="005B7639" w:rsidRPr="003011F1" w:rsidRDefault="005B7639" w:rsidP="009F06D3">
            <w:pPr>
              <w:jc w:val="center"/>
              <w:rPr>
                <w:rFonts w:ascii="仿宋_GB2312" w:hint="eastAsia"/>
                <w:sz w:val="21"/>
                <w:szCs w:val="21"/>
              </w:rPr>
            </w:pPr>
          </w:p>
        </w:tc>
        <w:tc>
          <w:tcPr>
            <w:tcW w:w="599"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2</w:t>
            </w:r>
          </w:p>
        </w:tc>
        <w:tc>
          <w:tcPr>
            <w:tcW w:w="1577" w:type="dxa"/>
            <w:tcMar>
              <w:top w:w="40" w:type="dxa"/>
              <w:left w:w="40" w:type="dxa"/>
              <w:bottom w:w="40" w:type="dxa"/>
              <w:right w:w="40" w:type="dxa"/>
            </w:tcMar>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总磷（常德、益阳、岳阳）</w:t>
            </w:r>
          </w:p>
        </w:tc>
        <w:tc>
          <w:tcPr>
            <w:tcW w:w="1555" w:type="dxa"/>
            <w:tcMar>
              <w:top w:w="40" w:type="dxa"/>
              <w:left w:w="40" w:type="dxa"/>
              <w:bottom w:w="40" w:type="dxa"/>
              <w:right w:w="40" w:type="dxa"/>
            </w:tcMar>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1.47</w:t>
            </w:r>
          </w:p>
        </w:tc>
        <w:tc>
          <w:tcPr>
            <w:tcW w:w="1817"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1.32</w:t>
            </w:r>
          </w:p>
        </w:tc>
        <w:tc>
          <w:tcPr>
            <w:tcW w:w="982" w:type="dxa"/>
            <w:vAlign w:val="center"/>
          </w:tcPr>
          <w:p w:rsidR="005B7639" w:rsidRPr="003011F1" w:rsidRDefault="005B7639" w:rsidP="009F06D3">
            <w:pPr>
              <w:jc w:val="center"/>
              <w:rPr>
                <w:rFonts w:ascii="仿宋_GB2312" w:hint="eastAsia"/>
                <w:b/>
                <w:bCs/>
                <w:sz w:val="21"/>
                <w:szCs w:val="21"/>
              </w:rPr>
            </w:pPr>
            <w:r w:rsidRPr="003011F1">
              <w:rPr>
                <w:rFonts w:ascii="仿宋_GB2312" w:hint="eastAsia"/>
                <w:b/>
                <w:bCs/>
                <w:sz w:val="21"/>
                <w:szCs w:val="21"/>
              </w:rPr>
              <w:t>10</w:t>
            </w:r>
          </w:p>
        </w:tc>
        <w:tc>
          <w:tcPr>
            <w:tcW w:w="1228" w:type="dxa"/>
            <w:vAlign w:val="center"/>
          </w:tcPr>
          <w:p w:rsidR="005B7639" w:rsidRPr="003011F1" w:rsidRDefault="005B7639" w:rsidP="009F06D3">
            <w:pPr>
              <w:jc w:val="center"/>
              <w:rPr>
                <w:rFonts w:ascii="仿宋_GB2312" w:hint="eastAsia"/>
                <w:sz w:val="21"/>
                <w:szCs w:val="21"/>
              </w:rPr>
            </w:pPr>
            <w:r w:rsidRPr="003011F1">
              <w:rPr>
                <w:rFonts w:ascii="仿宋_GB2312" w:hint="eastAsia"/>
                <w:sz w:val="21"/>
                <w:szCs w:val="21"/>
              </w:rPr>
              <w:t>0.15</w:t>
            </w:r>
          </w:p>
        </w:tc>
      </w:tr>
    </w:tbl>
    <w:p w:rsidR="005B7639" w:rsidRPr="003011F1" w:rsidRDefault="005B7639" w:rsidP="005B7639">
      <w:pPr>
        <w:snapToGrid w:val="0"/>
        <w:spacing w:line="580" w:lineRule="exact"/>
        <w:ind w:firstLineChars="200" w:firstLine="625"/>
        <w:outlineLvl w:val="1"/>
        <w:rPr>
          <w:rFonts w:ascii="仿宋_GB2312" w:hint="eastAsia"/>
          <w:b/>
          <w:szCs w:val="32"/>
        </w:rPr>
      </w:pPr>
      <w:bookmarkStart w:id="8" w:name="_Toc15345"/>
      <w:r w:rsidRPr="003011F1">
        <w:rPr>
          <w:rFonts w:ascii="仿宋_GB2312" w:hint="eastAsia"/>
          <w:b/>
          <w:szCs w:val="32"/>
        </w:rPr>
        <w:t>（二）市州主要污染物减排指标分配方案</w:t>
      </w:r>
      <w:bookmarkEnd w:id="8"/>
    </w:p>
    <w:p w:rsidR="005B7639" w:rsidRPr="003011F1" w:rsidRDefault="005B7639" w:rsidP="005B7639">
      <w:pPr>
        <w:snapToGrid w:val="0"/>
        <w:spacing w:line="580" w:lineRule="exact"/>
        <w:ind w:firstLineChars="200" w:firstLine="622"/>
        <w:outlineLvl w:val="1"/>
        <w:rPr>
          <w:rFonts w:ascii="仿宋_GB2312" w:hint="eastAsia"/>
          <w:b/>
          <w:szCs w:val="32"/>
        </w:rPr>
      </w:pPr>
      <w:r w:rsidRPr="003011F1">
        <w:rPr>
          <w:rFonts w:ascii="仿宋_GB2312" w:hint="eastAsia"/>
          <w:kern w:val="10"/>
          <w:szCs w:val="32"/>
        </w:rPr>
        <w:t>依据国家污染减</w:t>
      </w:r>
      <w:proofErr w:type="gramStart"/>
      <w:r w:rsidRPr="003011F1">
        <w:rPr>
          <w:rFonts w:ascii="仿宋_GB2312" w:hint="eastAsia"/>
          <w:kern w:val="10"/>
          <w:szCs w:val="32"/>
        </w:rPr>
        <w:t>排分配</w:t>
      </w:r>
      <w:proofErr w:type="gramEnd"/>
      <w:r w:rsidRPr="003011F1">
        <w:rPr>
          <w:rFonts w:ascii="仿宋_GB2312" w:hint="eastAsia"/>
          <w:kern w:val="10"/>
          <w:szCs w:val="32"/>
        </w:rPr>
        <w:t>原则和我省“十三五”总量控制目标，确定市州主要污染物减排指标。</w:t>
      </w:r>
    </w:p>
    <w:p w:rsidR="005B7639" w:rsidRPr="003011F1" w:rsidRDefault="005B7639" w:rsidP="005B7639">
      <w:pPr>
        <w:snapToGrid w:val="0"/>
        <w:spacing w:line="580" w:lineRule="exact"/>
        <w:ind w:firstLineChars="200" w:firstLine="622"/>
        <w:rPr>
          <w:rFonts w:ascii="仿宋_GB2312" w:hint="eastAsia"/>
          <w:kern w:val="10"/>
          <w:szCs w:val="32"/>
        </w:rPr>
      </w:pPr>
      <w:r w:rsidRPr="003011F1">
        <w:rPr>
          <w:rFonts w:ascii="仿宋_GB2312" w:hint="eastAsia"/>
          <w:kern w:val="10"/>
          <w:szCs w:val="32"/>
        </w:rPr>
        <w:t>1、根据长、株、潭“两型社会”建设现状及发展趋势、3+5城市群经济基础、环洞庭湖区水环境综合整治的需求，</w:t>
      </w:r>
      <w:proofErr w:type="gramStart"/>
      <w:r w:rsidRPr="003011F1">
        <w:rPr>
          <w:rFonts w:ascii="仿宋_GB2312" w:hint="eastAsia"/>
          <w:kern w:val="10"/>
          <w:szCs w:val="32"/>
        </w:rPr>
        <w:t>相关市</w:t>
      </w:r>
      <w:proofErr w:type="gramEnd"/>
      <w:r w:rsidRPr="003011F1">
        <w:rPr>
          <w:rFonts w:ascii="仿宋_GB2312" w:hint="eastAsia"/>
          <w:kern w:val="10"/>
          <w:szCs w:val="32"/>
        </w:rPr>
        <w:t>承担更重的减排任务；</w:t>
      </w:r>
    </w:p>
    <w:p w:rsidR="005B7639" w:rsidRPr="003011F1" w:rsidRDefault="005B7639" w:rsidP="005B7639">
      <w:pPr>
        <w:snapToGrid w:val="0"/>
        <w:spacing w:line="580" w:lineRule="exact"/>
        <w:ind w:firstLineChars="200" w:firstLine="622"/>
        <w:rPr>
          <w:rFonts w:ascii="仿宋_GB2312" w:hint="eastAsia"/>
          <w:kern w:val="10"/>
          <w:szCs w:val="32"/>
        </w:rPr>
      </w:pPr>
      <w:r w:rsidRPr="003011F1">
        <w:rPr>
          <w:rFonts w:ascii="仿宋_GB2312" w:hint="eastAsia"/>
          <w:kern w:val="10"/>
          <w:szCs w:val="32"/>
        </w:rPr>
        <w:t>2、考虑全省经济发展重点项目和产业布局所带来的相关污染物新增量，适当调整各市州减排目标和减排任务。</w:t>
      </w:r>
    </w:p>
    <w:p w:rsidR="005B7639" w:rsidRDefault="005B7639" w:rsidP="005B7639">
      <w:pPr>
        <w:snapToGrid w:val="0"/>
        <w:spacing w:line="580" w:lineRule="exact"/>
        <w:ind w:firstLineChars="200" w:firstLine="622"/>
        <w:rPr>
          <w:rFonts w:ascii="仿宋_GB2312"/>
          <w:kern w:val="10"/>
          <w:szCs w:val="32"/>
        </w:rPr>
        <w:sectPr w:rsidR="005B7639" w:rsidSect="0083191E">
          <w:footerReference w:type="even" r:id="rId6"/>
          <w:footerReference w:type="default" r:id="rId7"/>
          <w:footerReference w:type="first" r:id="rId8"/>
          <w:pgSz w:w="11906" w:h="16838" w:code="9"/>
          <w:pgMar w:top="1134" w:right="1418" w:bottom="1134" w:left="1418" w:header="851" w:footer="1304" w:gutter="0"/>
          <w:pgNumType w:fmt="numberInDash" w:start="3"/>
          <w:cols w:space="720"/>
          <w:docGrid w:type="linesAndChars" w:linePitch="573" w:charSpace="-1843"/>
        </w:sectPr>
      </w:pPr>
      <w:r w:rsidRPr="003011F1">
        <w:rPr>
          <w:rFonts w:ascii="仿宋_GB2312" w:hint="eastAsia"/>
          <w:kern w:val="10"/>
          <w:szCs w:val="32"/>
        </w:rPr>
        <w:lastRenderedPageBreak/>
        <w:t>3、根据国家要求和</w:t>
      </w:r>
      <w:r w:rsidRPr="003011F1">
        <w:rPr>
          <w:rFonts w:ascii="仿宋_GB2312" w:hint="eastAsia"/>
          <w:szCs w:val="32"/>
        </w:rPr>
        <w:t>《湖南省“十三五”环境保护规划》</w:t>
      </w:r>
      <w:r w:rsidRPr="003011F1">
        <w:rPr>
          <w:rFonts w:ascii="仿宋_GB2312" w:hint="eastAsia"/>
          <w:kern w:val="10"/>
          <w:szCs w:val="32"/>
        </w:rPr>
        <w:t>，增加可挥发性有机物（VOC）减排指标，在2015年排放量基础上削减10%；增加总磷为区域性减排指标，环洞庭湖（岳阳、常德、益阳）在2015年排放量基础上削减10%。</w:t>
      </w:r>
    </w:p>
    <w:p w:rsidR="005B7639" w:rsidRDefault="005B7639" w:rsidP="005B7639">
      <w:pPr>
        <w:widowControl/>
        <w:spacing w:line="600" w:lineRule="exact"/>
        <w:rPr>
          <w:rFonts w:ascii="楷体_GB2312" w:eastAsia="楷体_GB2312" w:hint="eastAsia"/>
          <w:b/>
          <w:kern w:val="0"/>
          <w:sz w:val="28"/>
          <w:szCs w:val="28"/>
        </w:rPr>
      </w:pPr>
    </w:p>
    <w:tbl>
      <w:tblPr>
        <w:tblpPr w:leftFromText="180" w:rightFromText="180" w:vertAnchor="page" w:horzAnchor="margin" w:tblpY="3138"/>
        <w:tblW w:w="14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5"/>
        <w:gridCol w:w="2515"/>
        <w:gridCol w:w="787"/>
        <w:gridCol w:w="788"/>
        <w:gridCol w:w="788"/>
        <w:gridCol w:w="788"/>
        <w:gridCol w:w="788"/>
        <w:gridCol w:w="788"/>
        <w:gridCol w:w="788"/>
        <w:gridCol w:w="787"/>
        <w:gridCol w:w="788"/>
        <w:gridCol w:w="788"/>
        <w:gridCol w:w="788"/>
        <w:gridCol w:w="788"/>
        <w:gridCol w:w="788"/>
        <w:gridCol w:w="788"/>
        <w:gridCol w:w="788"/>
      </w:tblGrid>
      <w:tr w:rsidR="005B7639" w:rsidRPr="0061597F" w:rsidTr="009F06D3">
        <w:trPr>
          <w:trHeight w:val="148"/>
        </w:trPr>
        <w:tc>
          <w:tcPr>
            <w:tcW w:w="2850" w:type="dxa"/>
            <w:gridSpan w:val="2"/>
            <w:shd w:val="clear" w:color="auto" w:fill="auto"/>
            <w:noWrap/>
            <w:tcMar>
              <w:left w:w="51" w:type="dxa"/>
              <w:right w:w="51" w:type="dxa"/>
            </w:tcMar>
            <w:vAlign w:val="center"/>
          </w:tcPr>
          <w:p w:rsidR="005B7639" w:rsidRPr="0061597F" w:rsidRDefault="005B7639" w:rsidP="005B7639">
            <w:pPr>
              <w:widowControl/>
              <w:ind w:firstLineChars="1100" w:firstLine="2319"/>
              <w:jc w:val="left"/>
              <w:rPr>
                <w:rFonts w:ascii="仿宋_GB2312" w:hAnsi="宋体" w:cs="宋体" w:hint="eastAsia"/>
                <w:b/>
                <w:kern w:val="0"/>
                <w:sz w:val="21"/>
                <w:szCs w:val="21"/>
              </w:rPr>
            </w:pPr>
            <w:r w:rsidRPr="0061597F">
              <w:rPr>
                <w:rFonts w:ascii="仿宋_GB2312" w:hAnsi="宋体" w:cs="宋体" w:hint="eastAsia"/>
                <w:b/>
                <w:kern w:val="0"/>
                <w:sz w:val="21"/>
                <w:szCs w:val="21"/>
              </w:rPr>
              <w:t>市州</w:t>
            </w:r>
          </w:p>
          <w:p w:rsidR="005B7639" w:rsidRPr="0061597F" w:rsidRDefault="005B7639" w:rsidP="009F06D3">
            <w:pPr>
              <w:widowControl/>
              <w:jc w:val="left"/>
              <w:rPr>
                <w:rFonts w:ascii="仿宋_GB2312" w:hAnsi="宋体" w:cs="宋体" w:hint="eastAsia"/>
                <w:b/>
                <w:kern w:val="0"/>
                <w:sz w:val="21"/>
                <w:szCs w:val="21"/>
              </w:rPr>
            </w:pPr>
            <w:r w:rsidRPr="0061597F">
              <w:rPr>
                <w:rFonts w:ascii="仿宋_GB2312" w:hAnsi="宋体" w:cs="宋体" w:hint="eastAsia"/>
                <w:b/>
                <w:kern w:val="0"/>
                <w:sz w:val="21"/>
                <w:szCs w:val="21"/>
              </w:rPr>
              <w:t>指标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长沙</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株洲</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湘潭</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衡阳</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邵阳</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岳阳</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常德</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张家界</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益阳</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郴州</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永州</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怀</w:t>
            </w:r>
            <w:r w:rsidRPr="0061597F">
              <w:rPr>
                <w:rFonts w:ascii="仿宋_GB2312" w:hint="eastAsia"/>
                <w:b/>
                <w:kern w:val="0"/>
                <w:sz w:val="21"/>
                <w:szCs w:val="21"/>
              </w:rPr>
              <w:t xml:space="preserve"> </w:t>
            </w:r>
            <w:r w:rsidRPr="0061597F">
              <w:rPr>
                <w:rFonts w:ascii="仿宋_GB2312" w:hAnsi="宋体" w:cs="宋体" w:hint="eastAsia"/>
                <w:b/>
                <w:kern w:val="0"/>
                <w:sz w:val="21"/>
                <w:szCs w:val="21"/>
              </w:rPr>
              <w:t>化</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proofErr w:type="gramStart"/>
            <w:r w:rsidRPr="0061597F">
              <w:rPr>
                <w:rFonts w:ascii="仿宋_GB2312" w:hAnsi="宋体" w:cs="宋体" w:hint="eastAsia"/>
                <w:b/>
                <w:kern w:val="0"/>
                <w:sz w:val="21"/>
                <w:szCs w:val="21"/>
              </w:rPr>
              <w:t>娄</w:t>
            </w:r>
            <w:proofErr w:type="gramEnd"/>
            <w:r w:rsidRPr="0061597F">
              <w:rPr>
                <w:rFonts w:ascii="仿宋_GB2312" w:hint="eastAsia"/>
                <w:b/>
                <w:kern w:val="0"/>
                <w:sz w:val="21"/>
                <w:szCs w:val="21"/>
              </w:rPr>
              <w:t xml:space="preserve"> </w:t>
            </w:r>
            <w:r w:rsidRPr="0061597F">
              <w:rPr>
                <w:rFonts w:ascii="仿宋_GB2312" w:hAnsi="宋体" w:cs="宋体" w:hint="eastAsia"/>
                <w:b/>
                <w:kern w:val="0"/>
                <w:sz w:val="21"/>
                <w:szCs w:val="21"/>
              </w:rPr>
              <w:t>底</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湘西州</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全省</w:t>
            </w:r>
          </w:p>
        </w:tc>
      </w:tr>
      <w:tr w:rsidR="005B7639" w:rsidRPr="0061597F" w:rsidTr="009F06D3">
        <w:trPr>
          <w:trHeight w:val="542"/>
        </w:trPr>
        <w:tc>
          <w:tcPr>
            <w:tcW w:w="335" w:type="dxa"/>
            <w:vMerge w:val="restart"/>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r>
              <w:rPr>
                <w:rFonts w:ascii="仿宋_GB2312" w:hAnsi="宋体" w:cs="宋体" w:hint="eastAsia"/>
                <w:b/>
                <w:kern w:val="0"/>
                <w:sz w:val="21"/>
                <w:szCs w:val="21"/>
              </w:rPr>
              <w:t>化学需氧量</w:t>
            </w: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2015年排放总量（万吨）</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10.88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6.11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5.65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14.57</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9.85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14.80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11.34</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1.93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9.36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9.18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10.88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6.49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6.96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2.80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120.77</w:t>
            </w:r>
          </w:p>
        </w:tc>
      </w:tr>
      <w:tr w:rsidR="005B7639" w:rsidRPr="0061597F" w:rsidTr="009F06D3">
        <w:trPr>
          <w:trHeight w:val="569"/>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2020年控制总量（万吨）</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9.73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5.47</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13.04</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8.81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13.17</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10.09</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1.93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8.33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8.21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9.96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5.81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6.23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2.70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108.57</w:t>
            </w:r>
          </w:p>
        </w:tc>
      </w:tr>
      <w:tr w:rsidR="005B7639" w:rsidRPr="0061597F" w:rsidTr="009F06D3">
        <w:trPr>
          <w:trHeight w:val="554"/>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“十三五”净削减率（%）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11</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8.5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3.6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10.1 </w:t>
            </w:r>
          </w:p>
        </w:tc>
      </w:tr>
      <w:tr w:rsidR="005B7639" w:rsidRPr="0061597F" w:rsidTr="009F06D3">
        <w:trPr>
          <w:trHeight w:val="400"/>
        </w:trPr>
        <w:tc>
          <w:tcPr>
            <w:tcW w:w="335" w:type="dxa"/>
            <w:vMerge w:val="restart"/>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氨氮</w:t>
            </w: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2015年排放总量（万吨）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1.29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0.84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0.71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1.90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1.28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2.38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1.27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0.21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0.98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1.08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1.23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0.77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0.78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0.38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15.11 </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2020年控制总量（万吨）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1.16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0.76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0.64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1.71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1.15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2.10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1.12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0.21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0.87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0.97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0.69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0.70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0.37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13.58</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“十三五”净削减率（%）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8.1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10.1</w:t>
            </w:r>
          </w:p>
        </w:tc>
      </w:tr>
      <w:tr w:rsidR="005B7639" w:rsidRPr="0061597F" w:rsidTr="009F06D3">
        <w:trPr>
          <w:trHeight w:val="400"/>
        </w:trPr>
        <w:tc>
          <w:tcPr>
            <w:tcW w:w="335" w:type="dxa"/>
            <w:vMerge w:val="restart"/>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b/>
                <w:kern w:val="0"/>
                <w:sz w:val="21"/>
                <w:szCs w:val="21"/>
              </w:rPr>
            </w:pPr>
            <w:r w:rsidRPr="0061597F">
              <w:rPr>
                <w:rFonts w:ascii="仿宋_GB2312" w:hAnsi="宋体" w:cs="宋体" w:hint="eastAsia"/>
                <w:b/>
                <w:kern w:val="0"/>
                <w:sz w:val="21"/>
                <w:szCs w:val="21"/>
              </w:rPr>
              <w:t>二氧化硫</w:t>
            </w: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2015年排放总量（万吨）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2.08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4.10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3.80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8.17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2.58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5.19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4.08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2.82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4.97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4.35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2.78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4.38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9.13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1.12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59.56 </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jc w:val="center"/>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2020年控制总量（万吨）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1.91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3.28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2.66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6.54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2.22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4.36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3.26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1.41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3.98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3.78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2.53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3.98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6.03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1.11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47.05 </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“十三五”净削减率（%）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30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14</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34</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21</w:t>
            </w:r>
          </w:p>
        </w:tc>
      </w:tr>
      <w:tr w:rsidR="005B7639" w:rsidRPr="0061597F" w:rsidTr="009F06D3">
        <w:trPr>
          <w:trHeight w:val="400"/>
        </w:trPr>
        <w:tc>
          <w:tcPr>
            <w:tcW w:w="335" w:type="dxa"/>
            <w:vMerge w:val="restart"/>
            <w:shd w:val="clear" w:color="auto" w:fill="auto"/>
            <w:tcMar>
              <w:left w:w="51" w:type="dxa"/>
              <w:right w:w="51" w:type="dxa"/>
            </w:tcMar>
            <w:vAlign w:val="center"/>
          </w:tcPr>
          <w:p w:rsidR="005B7639" w:rsidRPr="0061597F" w:rsidRDefault="005B7639" w:rsidP="009F06D3">
            <w:pPr>
              <w:widowControl/>
              <w:jc w:val="center"/>
              <w:rPr>
                <w:rFonts w:ascii="仿宋_GB2312" w:hAnsi="宋体" w:cs="宋体" w:hint="eastAsia"/>
                <w:b/>
                <w:kern w:val="0"/>
                <w:sz w:val="21"/>
                <w:szCs w:val="21"/>
              </w:rPr>
            </w:pPr>
            <w:r w:rsidRPr="0061597F">
              <w:rPr>
                <w:rFonts w:ascii="仿宋_GB2312" w:hAnsi="宋体" w:cs="宋体" w:hint="eastAsia"/>
                <w:b/>
                <w:kern w:val="0"/>
                <w:sz w:val="21"/>
                <w:szCs w:val="21"/>
              </w:rPr>
              <w:t>氮氧化物</w:t>
            </w: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2015年排放总量（万吨）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4.45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3.64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3.62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5.19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3.28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4.84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4.29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0.97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2.97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4.74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2.75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2.24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5.80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0.92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49.69 </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2020年控制总量（万吨）</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3.91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2.91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2.90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4.36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2.79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4.21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3.65 </w:t>
            </w:r>
          </w:p>
        </w:tc>
        <w:tc>
          <w:tcPr>
            <w:tcW w:w="787"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0.88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2.43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3.79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2.31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1.97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4.75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0.81 </w:t>
            </w:r>
          </w:p>
        </w:tc>
        <w:tc>
          <w:tcPr>
            <w:tcW w:w="788" w:type="dxa"/>
            <w:shd w:val="clear" w:color="auto" w:fill="auto"/>
            <w:tcMar>
              <w:left w:w="51" w:type="dxa"/>
              <w:right w:w="51" w:type="dxa"/>
            </w:tcMar>
            <w:vAlign w:val="center"/>
          </w:tcPr>
          <w:p w:rsidR="005B7639" w:rsidRPr="0061597F" w:rsidRDefault="005B7639" w:rsidP="009F06D3">
            <w:pPr>
              <w:jc w:val="center"/>
              <w:rPr>
                <w:rFonts w:ascii="仿宋_GB2312" w:hAnsi="宋体" w:cs="宋体" w:hint="eastAsia"/>
                <w:color w:val="000000"/>
                <w:sz w:val="21"/>
                <w:szCs w:val="21"/>
              </w:rPr>
            </w:pPr>
            <w:r w:rsidRPr="0061597F">
              <w:rPr>
                <w:rFonts w:ascii="仿宋_GB2312" w:hint="eastAsia"/>
                <w:color w:val="000000"/>
                <w:sz w:val="21"/>
                <w:szCs w:val="21"/>
              </w:rPr>
              <w:t xml:space="preserve">42.24 </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b/>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“十三五”净削减率（%）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15</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15</w:t>
            </w:r>
          </w:p>
        </w:tc>
      </w:tr>
      <w:tr w:rsidR="005B7639" w:rsidRPr="0061597F" w:rsidTr="009F06D3">
        <w:trPr>
          <w:trHeight w:val="400"/>
        </w:trPr>
        <w:tc>
          <w:tcPr>
            <w:tcW w:w="335" w:type="dxa"/>
            <w:vMerge w:val="restart"/>
            <w:shd w:val="clear" w:color="auto" w:fill="auto"/>
            <w:tcMar>
              <w:left w:w="51" w:type="dxa"/>
              <w:right w:w="51" w:type="dxa"/>
            </w:tcMar>
            <w:vAlign w:val="center"/>
          </w:tcPr>
          <w:p w:rsidR="005B7639" w:rsidRPr="0061597F" w:rsidRDefault="005B7639" w:rsidP="009F06D3">
            <w:pPr>
              <w:widowControl/>
              <w:jc w:val="center"/>
              <w:rPr>
                <w:rFonts w:ascii="仿宋_GB2312" w:hint="eastAsia"/>
                <w:b/>
                <w:kern w:val="0"/>
                <w:sz w:val="21"/>
                <w:szCs w:val="21"/>
              </w:rPr>
            </w:pPr>
            <w:r w:rsidRPr="0061597F">
              <w:rPr>
                <w:rFonts w:ascii="仿宋_GB2312" w:hint="eastAsia"/>
                <w:b/>
                <w:kern w:val="0"/>
                <w:sz w:val="21"/>
                <w:szCs w:val="21"/>
              </w:rPr>
              <w:t>VOCS</w:t>
            </w: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2015年排放总量（万吨）</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22.13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7.15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7.12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7.32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11.36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6.96</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1.63</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6.35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5.58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4.4</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5.32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1.77</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98.28</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2020年控制总量（万吨）</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18.81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6.08</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4.51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6.41</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6.59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9.66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6.26</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1.47</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5.19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5.72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5.02</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3.96</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4.79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1.59</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88.45</w:t>
            </w:r>
          </w:p>
        </w:tc>
      </w:tr>
      <w:tr w:rsidR="005B7639" w:rsidRPr="0061597F" w:rsidTr="009F06D3">
        <w:trPr>
          <w:trHeight w:val="400"/>
        </w:trPr>
        <w:tc>
          <w:tcPr>
            <w:tcW w:w="335" w:type="dxa"/>
            <w:vMerge/>
            <w:shd w:val="clear" w:color="auto" w:fill="auto"/>
            <w:noWrap/>
            <w:tcMar>
              <w:left w:w="51" w:type="dxa"/>
              <w:right w:w="51" w:type="dxa"/>
            </w:tcMar>
            <w:vAlign w:val="center"/>
          </w:tcPr>
          <w:p w:rsidR="005B7639" w:rsidRPr="0061597F" w:rsidRDefault="005B7639" w:rsidP="009F06D3">
            <w:pPr>
              <w:widowControl/>
              <w:jc w:val="left"/>
              <w:rPr>
                <w:rFonts w:ascii="仿宋_GB2312" w:hAnsi="宋体" w:cs="宋体" w:hint="eastAsia"/>
                <w:kern w:val="0"/>
                <w:sz w:val="21"/>
                <w:szCs w:val="21"/>
              </w:rPr>
            </w:pPr>
          </w:p>
        </w:tc>
        <w:tc>
          <w:tcPr>
            <w:tcW w:w="2515"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“十三五”净削减率（%）</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15</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15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7"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 xml:space="preserve">10 </w:t>
            </w:r>
          </w:p>
        </w:tc>
        <w:tc>
          <w:tcPr>
            <w:tcW w:w="788" w:type="dxa"/>
            <w:shd w:val="clear" w:color="auto" w:fill="auto"/>
            <w:tcMar>
              <w:left w:w="51" w:type="dxa"/>
              <w:right w:w="51" w:type="dxa"/>
            </w:tcMar>
            <w:vAlign w:val="center"/>
          </w:tcPr>
          <w:p w:rsidR="005B7639" w:rsidRPr="0061597F" w:rsidRDefault="005B7639" w:rsidP="009F06D3">
            <w:pPr>
              <w:widowControl/>
              <w:jc w:val="center"/>
              <w:rPr>
                <w:rFonts w:ascii="仿宋_GB2312" w:hint="eastAsia"/>
                <w:kern w:val="0"/>
                <w:sz w:val="21"/>
                <w:szCs w:val="21"/>
              </w:rPr>
            </w:pPr>
            <w:r w:rsidRPr="0061597F">
              <w:rPr>
                <w:rFonts w:ascii="仿宋_GB2312" w:hint="eastAsia"/>
                <w:kern w:val="0"/>
                <w:sz w:val="21"/>
                <w:szCs w:val="21"/>
              </w:rPr>
              <w:t>10</w:t>
            </w:r>
          </w:p>
        </w:tc>
      </w:tr>
    </w:tbl>
    <w:p w:rsidR="005B7639" w:rsidRPr="0061597F" w:rsidRDefault="005B7639" w:rsidP="005B7639">
      <w:pPr>
        <w:widowControl/>
        <w:spacing w:line="600" w:lineRule="exact"/>
        <w:jc w:val="center"/>
        <w:rPr>
          <w:rFonts w:ascii="楷体_GB2312" w:eastAsia="楷体_GB2312" w:hint="eastAsia"/>
          <w:b/>
          <w:kern w:val="0"/>
          <w:szCs w:val="32"/>
        </w:rPr>
      </w:pPr>
      <w:r w:rsidRPr="0061597F">
        <w:rPr>
          <w:rFonts w:ascii="楷体_GB2312" w:eastAsia="楷体_GB2312" w:hint="eastAsia"/>
          <w:b/>
          <w:kern w:val="0"/>
          <w:szCs w:val="32"/>
        </w:rPr>
        <w:t>表2  各市州“十三五”主要污染物总量控制目标</w:t>
      </w:r>
    </w:p>
    <w:p w:rsidR="005B7639" w:rsidRPr="00E66E0A" w:rsidRDefault="005B7639" w:rsidP="005B7639">
      <w:pPr>
        <w:widowControl/>
        <w:spacing w:line="600" w:lineRule="exact"/>
        <w:ind w:firstLineChars="200" w:firstLine="643"/>
        <w:jc w:val="center"/>
        <w:rPr>
          <w:b/>
          <w:kern w:val="0"/>
          <w:szCs w:val="30"/>
        </w:rPr>
        <w:sectPr w:rsidR="005B7639" w:rsidRPr="00E66E0A" w:rsidSect="0083191E">
          <w:pgSz w:w="16838" w:h="11906" w:orient="landscape" w:code="9"/>
          <w:pgMar w:top="1418" w:right="1134" w:bottom="1418" w:left="1134" w:header="851" w:footer="1304" w:gutter="0"/>
          <w:pgNumType w:fmt="numberInDash" w:start="7"/>
          <w:cols w:space="720"/>
          <w:docGrid w:linePitch="573" w:charSpace="-1843"/>
        </w:sectPr>
      </w:pPr>
    </w:p>
    <w:p w:rsidR="005B7639" w:rsidRPr="003011F1" w:rsidRDefault="005B7639" w:rsidP="005B7639">
      <w:pPr>
        <w:snapToGrid w:val="0"/>
        <w:spacing w:line="580" w:lineRule="exact"/>
        <w:ind w:firstLineChars="200" w:firstLine="640"/>
        <w:outlineLvl w:val="0"/>
        <w:rPr>
          <w:rFonts w:ascii="黑体" w:eastAsia="黑体" w:hint="eastAsia"/>
          <w:szCs w:val="32"/>
        </w:rPr>
      </w:pPr>
      <w:bookmarkStart w:id="9" w:name="_Toc25120"/>
      <w:r w:rsidRPr="003011F1">
        <w:rPr>
          <w:rFonts w:ascii="黑体" w:eastAsia="黑体" w:hint="eastAsia"/>
          <w:szCs w:val="32"/>
        </w:rPr>
        <w:lastRenderedPageBreak/>
        <w:t>四、减排措施</w:t>
      </w:r>
      <w:bookmarkEnd w:id="9"/>
    </w:p>
    <w:p w:rsidR="005B7639" w:rsidRPr="003011F1" w:rsidRDefault="005B7639" w:rsidP="005B7639">
      <w:pPr>
        <w:snapToGrid w:val="0"/>
        <w:spacing w:line="580" w:lineRule="exact"/>
        <w:ind w:firstLineChars="200" w:firstLine="643"/>
        <w:outlineLvl w:val="1"/>
        <w:rPr>
          <w:rFonts w:ascii="楷体_GB2312" w:eastAsia="楷体_GB2312" w:hint="eastAsia"/>
          <w:b/>
          <w:szCs w:val="32"/>
        </w:rPr>
      </w:pPr>
      <w:bookmarkStart w:id="10" w:name="_Toc289153344"/>
      <w:bookmarkStart w:id="11" w:name="_Toc25683"/>
      <w:r w:rsidRPr="003011F1">
        <w:rPr>
          <w:rFonts w:ascii="楷体_GB2312" w:eastAsia="楷体_GB2312" w:hint="eastAsia"/>
          <w:b/>
          <w:szCs w:val="32"/>
        </w:rPr>
        <w:t>（一）</w:t>
      </w:r>
      <w:bookmarkEnd w:id="10"/>
      <w:proofErr w:type="gramStart"/>
      <w:r w:rsidRPr="003011F1">
        <w:rPr>
          <w:rFonts w:ascii="楷体_GB2312" w:eastAsia="楷体_GB2312" w:hint="eastAsia"/>
          <w:b/>
          <w:szCs w:val="32"/>
        </w:rPr>
        <w:t>水污染物减排</w:t>
      </w:r>
      <w:proofErr w:type="gramEnd"/>
      <w:r w:rsidRPr="003011F1">
        <w:rPr>
          <w:rFonts w:ascii="楷体_GB2312" w:eastAsia="楷体_GB2312" w:hint="eastAsia"/>
          <w:b/>
          <w:szCs w:val="32"/>
        </w:rPr>
        <w:t>措施</w:t>
      </w:r>
      <w:bookmarkEnd w:id="11"/>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1、专项整治涉水重点行业。</w:t>
      </w:r>
      <w:r w:rsidRPr="003011F1">
        <w:rPr>
          <w:rFonts w:ascii="仿宋_GB2312" w:hint="eastAsia"/>
          <w:szCs w:val="32"/>
        </w:rPr>
        <w:t>制定造纸、焦化、氮肥、有色金属、印染、农副食品加工、原料药制造、制革、农药、电镀等行业专项治理方案，实施清洁化改造。新建、改建、扩建上述行业建设项目实行主要污染物排放等量或减量置换。2017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w:t>
      </w:r>
      <w:proofErr w:type="gramStart"/>
      <w:r w:rsidRPr="003011F1">
        <w:rPr>
          <w:rFonts w:ascii="仿宋_GB2312" w:hint="eastAsia"/>
          <w:szCs w:val="32"/>
        </w:rPr>
        <w:t>实施铬减量化</w:t>
      </w:r>
      <w:proofErr w:type="gramEnd"/>
      <w:r w:rsidRPr="003011F1">
        <w:rPr>
          <w:rFonts w:ascii="仿宋_GB2312" w:hint="eastAsia"/>
          <w:szCs w:val="32"/>
        </w:rPr>
        <w:t>和封闭循环利用技术改造。通过加强结构调整，可实现COD、氨氮分别</w:t>
      </w:r>
      <w:proofErr w:type="gramStart"/>
      <w:r w:rsidRPr="003011F1">
        <w:rPr>
          <w:rFonts w:ascii="仿宋_GB2312" w:hint="eastAsia"/>
          <w:szCs w:val="32"/>
        </w:rPr>
        <w:t>减排约</w:t>
      </w:r>
      <w:proofErr w:type="gramEnd"/>
      <w:r w:rsidRPr="003011F1">
        <w:rPr>
          <w:rFonts w:ascii="仿宋_GB2312" w:hint="eastAsia"/>
          <w:szCs w:val="32"/>
        </w:rPr>
        <w:t>9397.3吨、2962吨。</w:t>
      </w:r>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2、实施工业废水处理及提标改造。</w:t>
      </w:r>
      <w:r w:rsidRPr="003011F1">
        <w:rPr>
          <w:rFonts w:ascii="仿宋_GB2312" w:hint="eastAsia"/>
          <w:szCs w:val="32"/>
        </w:rPr>
        <w:t>对工业废水处理现状实施提标改造，主要集中在化工、造纸、饮料、食品加工、纺织印染等行业。对造纸行业现有废水处理实施提标改造，对化工、印染、食品加工行业废水处理进行深度处理。引导工业企业向集聚区内集中，凡不符合集聚区准入条件的企业，一律不予审批。集聚区内工业废水必须经预处理达到集中处理要求，方可进入污水集中处理设施。新建、升级工业集聚区应同步规划、建设污水、垃圾集中处理等污染治理设施。通过企业污染深度处理、工业集聚区污水治理工程，可实现</w:t>
      </w:r>
      <w:r>
        <w:rPr>
          <w:rFonts w:ascii="仿宋_GB2312" w:hint="eastAsia"/>
          <w:szCs w:val="32"/>
        </w:rPr>
        <w:t>化学需氧量</w:t>
      </w:r>
      <w:r w:rsidRPr="003011F1">
        <w:rPr>
          <w:rFonts w:ascii="仿宋_GB2312" w:hint="eastAsia"/>
          <w:szCs w:val="32"/>
        </w:rPr>
        <w:t>、氨氮分别</w:t>
      </w:r>
      <w:proofErr w:type="gramStart"/>
      <w:r w:rsidRPr="003011F1">
        <w:rPr>
          <w:rFonts w:ascii="仿宋_GB2312" w:hint="eastAsia"/>
          <w:szCs w:val="32"/>
        </w:rPr>
        <w:t>减排约8581吨</w:t>
      </w:r>
      <w:proofErr w:type="gramEnd"/>
      <w:r w:rsidRPr="003011F1">
        <w:rPr>
          <w:rFonts w:ascii="仿宋_GB2312" w:hint="eastAsia"/>
          <w:szCs w:val="32"/>
        </w:rPr>
        <w:t>、6895吨。</w:t>
      </w:r>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3、完善城镇环境基础设施。</w:t>
      </w:r>
      <w:r w:rsidRPr="003011F1">
        <w:rPr>
          <w:rFonts w:ascii="仿宋_GB2312" w:hint="eastAsia"/>
          <w:szCs w:val="32"/>
        </w:rPr>
        <w:t>削减城镇化过程带来的新增污染物，对城镇污水处理设施建设进行填平补齐、升级改造和管网完善，实现污水处理设施稳定运行并达标排放。同时，强化城中村、</w:t>
      </w:r>
      <w:r w:rsidRPr="003011F1">
        <w:rPr>
          <w:rFonts w:ascii="仿宋_GB2312" w:hint="eastAsia"/>
          <w:szCs w:val="32"/>
        </w:rPr>
        <w:lastRenderedPageBreak/>
        <w:t>老旧城区和城乡结合部污水截流、收集，现有合流制排水系统应加快实施雨污分流改造，难以改造的，应采取截流、调蓄和治理等措施。城镇新区建设严格实施雨污分流，配套管网应同步设计、同步建设、同步投运。10万吨/日规模以上的污水处理厂对产生的污泥进行无害化处理处置，因地制宜地采用土地利用、污泥农用、填埋、焚烧以及综合利用等方式，地级城市污泥无害化处理处置率应于2020年底前达到100%。通过城镇污水处理的填平补齐、升级改造，到2020年底可实现</w:t>
      </w:r>
      <w:r>
        <w:rPr>
          <w:rFonts w:ascii="仿宋_GB2312" w:hint="eastAsia"/>
          <w:szCs w:val="32"/>
        </w:rPr>
        <w:t>化学需氧量</w:t>
      </w:r>
      <w:r w:rsidRPr="003011F1">
        <w:rPr>
          <w:rFonts w:ascii="仿宋_GB2312" w:hint="eastAsia"/>
          <w:szCs w:val="32"/>
        </w:rPr>
        <w:t>、氨氮分别</w:t>
      </w:r>
      <w:proofErr w:type="gramStart"/>
      <w:r w:rsidRPr="003011F1">
        <w:rPr>
          <w:rFonts w:ascii="仿宋_GB2312" w:hint="eastAsia"/>
          <w:szCs w:val="32"/>
        </w:rPr>
        <w:t>减排约98520吨</w:t>
      </w:r>
      <w:proofErr w:type="gramEnd"/>
      <w:r w:rsidRPr="003011F1">
        <w:rPr>
          <w:rFonts w:ascii="仿宋_GB2312" w:hint="eastAsia"/>
          <w:szCs w:val="32"/>
        </w:rPr>
        <w:t>、6567吨。常德市、益阳市、岳阳市通过城镇生活污水治理工程总磷可削减约470吨。</w:t>
      </w:r>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4、加强畜禽养殖污染治理。</w:t>
      </w:r>
      <w:r w:rsidRPr="003011F1">
        <w:rPr>
          <w:rFonts w:ascii="仿宋_GB2312" w:hint="eastAsia"/>
          <w:szCs w:val="32"/>
        </w:rPr>
        <w:t>2018年底前，全面完成适养区内500头以上规模养殖场的粪</w:t>
      </w:r>
      <w:proofErr w:type="gramStart"/>
      <w:r w:rsidRPr="003011F1">
        <w:rPr>
          <w:rFonts w:ascii="仿宋_GB2312" w:hint="eastAsia"/>
          <w:szCs w:val="32"/>
        </w:rPr>
        <w:t>污设施</w:t>
      </w:r>
      <w:proofErr w:type="gramEnd"/>
      <w:r w:rsidRPr="003011F1">
        <w:rPr>
          <w:rFonts w:ascii="仿宋_GB2312" w:hint="eastAsia"/>
          <w:szCs w:val="32"/>
        </w:rPr>
        <w:t>改造，散养密集区要实行畜禽粪便污水分户收集、集中处理利用；新建、改建、扩建规模化畜禽养殖场（小区）实施雨污分流，粪便污水和病死畜禽等有机废弃物实现资源化利用。到2020年底，规模化畜禽养殖场（小区）配套建设粪便污水贮存、处理、利用设施比例达到100%，全省可实现</w:t>
      </w:r>
      <w:r>
        <w:rPr>
          <w:rFonts w:ascii="仿宋_GB2312" w:hint="eastAsia"/>
          <w:szCs w:val="32"/>
        </w:rPr>
        <w:t>化学需氧量</w:t>
      </w:r>
      <w:r w:rsidRPr="003011F1">
        <w:rPr>
          <w:rFonts w:ascii="仿宋_GB2312" w:hint="eastAsia"/>
          <w:szCs w:val="32"/>
        </w:rPr>
        <w:t>、氨氮分别</w:t>
      </w:r>
      <w:proofErr w:type="gramStart"/>
      <w:r w:rsidRPr="003011F1">
        <w:rPr>
          <w:rFonts w:ascii="仿宋_GB2312" w:hint="eastAsia"/>
          <w:szCs w:val="32"/>
        </w:rPr>
        <w:t>减排约14234吨</w:t>
      </w:r>
      <w:proofErr w:type="gramEnd"/>
      <w:r w:rsidRPr="003011F1">
        <w:rPr>
          <w:rFonts w:ascii="仿宋_GB2312" w:hint="eastAsia"/>
          <w:szCs w:val="32"/>
        </w:rPr>
        <w:t>、2316吨。常德市、益阳市、岳阳市总磷可削减约1000吨。</w:t>
      </w:r>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5、深化农业面源污染治理。</w:t>
      </w:r>
      <w:r w:rsidRPr="003011F1">
        <w:rPr>
          <w:rFonts w:ascii="仿宋_GB2312" w:hint="eastAsia"/>
          <w:szCs w:val="32"/>
        </w:rPr>
        <w:t>大力推广节约型农业技术，推广测土配方施肥技术，科学施用化肥农药，实施化肥农药零增长行动，推进农业作物秸秆综合利用，从源头实现污染物减量化。针对已经因农田污染致使水体富营养化的村级水域，采取源头控制、中端拦截、末端治理的方式进行防控和修复。</w:t>
      </w:r>
    </w:p>
    <w:p w:rsidR="005B7639" w:rsidRPr="003011F1" w:rsidRDefault="005B7639" w:rsidP="005B7639">
      <w:pPr>
        <w:snapToGrid w:val="0"/>
        <w:spacing w:line="580" w:lineRule="exact"/>
        <w:ind w:firstLineChars="200" w:firstLine="643"/>
        <w:outlineLvl w:val="1"/>
        <w:rPr>
          <w:rFonts w:ascii="楷体_GB2312" w:eastAsia="楷体_GB2312" w:hint="eastAsia"/>
          <w:b/>
          <w:szCs w:val="32"/>
        </w:rPr>
      </w:pPr>
      <w:bookmarkStart w:id="12" w:name="_Toc13227"/>
      <w:r w:rsidRPr="003011F1">
        <w:rPr>
          <w:rFonts w:ascii="楷体_GB2312" w:eastAsia="楷体_GB2312" w:hint="eastAsia"/>
          <w:b/>
          <w:szCs w:val="32"/>
        </w:rPr>
        <w:t>（二）</w:t>
      </w:r>
      <w:proofErr w:type="gramStart"/>
      <w:r w:rsidRPr="003011F1">
        <w:rPr>
          <w:rFonts w:ascii="楷体_GB2312" w:eastAsia="楷体_GB2312" w:hint="eastAsia"/>
          <w:b/>
          <w:szCs w:val="32"/>
        </w:rPr>
        <w:t>大气污染物减排</w:t>
      </w:r>
      <w:proofErr w:type="gramEnd"/>
      <w:r w:rsidRPr="003011F1">
        <w:rPr>
          <w:rFonts w:ascii="楷体_GB2312" w:eastAsia="楷体_GB2312" w:hint="eastAsia"/>
          <w:b/>
          <w:szCs w:val="32"/>
        </w:rPr>
        <w:t>措施</w:t>
      </w:r>
      <w:bookmarkEnd w:id="12"/>
    </w:p>
    <w:p w:rsidR="005B7639" w:rsidRPr="003011F1" w:rsidRDefault="005B7639" w:rsidP="005B7639">
      <w:pPr>
        <w:snapToGrid w:val="0"/>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1、全面整治燃煤小锅炉。</w:t>
      </w:r>
      <w:r w:rsidRPr="003011F1">
        <w:rPr>
          <w:rFonts w:ascii="仿宋_GB2312" w:hint="eastAsia"/>
          <w:szCs w:val="32"/>
        </w:rPr>
        <w:t>加快燃煤小锅炉的整治，到2017</w:t>
      </w:r>
      <w:r w:rsidRPr="003011F1">
        <w:rPr>
          <w:rFonts w:ascii="仿宋_GB2312" w:hint="eastAsia"/>
          <w:szCs w:val="32"/>
        </w:rPr>
        <w:lastRenderedPageBreak/>
        <w:t>年底，</w:t>
      </w:r>
      <w:proofErr w:type="gramStart"/>
      <w:r w:rsidRPr="003011F1">
        <w:rPr>
          <w:rFonts w:ascii="仿宋_GB2312" w:hint="eastAsia"/>
          <w:szCs w:val="32"/>
        </w:rPr>
        <w:t>长株潭</w:t>
      </w:r>
      <w:proofErr w:type="gramEnd"/>
      <w:r w:rsidRPr="003011F1">
        <w:rPr>
          <w:rFonts w:ascii="仿宋_GB2312" w:hint="eastAsia"/>
          <w:szCs w:val="32"/>
        </w:rPr>
        <w:t>城市建成区基本淘汰20</w:t>
      </w:r>
      <w:proofErr w:type="gramStart"/>
      <w:r w:rsidRPr="003011F1">
        <w:rPr>
          <w:rFonts w:ascii="仿宋_GB2312" w:hint="eastAsia"/>
          <w:szCs w:val="32"/>
        </w:rPr>
        <w:t>蒸吨及以下</w:t>
      </w:r>
      <w:proofErr w:type="gramEnd"/>
      <w:r w:rsidRPr="003011F1">
        <w:rPr>
          <w:rFonts w:ascii="仿宋_GB2312" w:hint="eastAsia"/>
          <w:szCs w:val="32"/>
        </w:rPr>
        <w:t>燃煤锅炉，城乡结合部和远郊区县的城镇地区基本淘汰10</w:t>
      </w:r>
      <w:proofErr w:type="gramStart"/>
      <w:r w:rsidRPr="003011F1">
        <w:rPr>
          <w:rFonts w:ascii="仿宋_GB2312" w:hint="eastAsia"/>
          <w:szCs w:val="32"/>
        </w:rPr>
        <w:t>蒸吨及以下</w:t>
      </w:r>
      <w:proofErr w:type="gramEnd"/>
      <w:r w:rsidRPr="003011F1">
        <w:rPr>
          <w:rFonts w:ascii="仿宋_GB2312" w:hint="eastAsia"/>
          <w:szCs w:val="32"/>
        </w:rPr>
        <w:t>燃煤锅炉。</w:t>
      </w:r>
      <w:proofErr w:type="gramStart"/>
      <w:r w:rsidRPr="003011F1">
        <w:rPr>
          <w:rFonts w:ascii="仿宋_GB2312" w:hint="eastAsia"/>
          <w:szCs w:val="32"/>
        </w:rPr>
        <w:t>长株潭</w:t>
      </w:r>
      <w:proofErr w:type="gramEnd"/>
      <w:r w:rsidRPr="003011F1">
        <w:rPr>
          <w:rFonts w:ascii="仿宋_GB2312" w:hint="eastAsia"/>
          <w:szCs w:val="32"/>
        </w:rPr>
        <w:t>以外的其他城市建成区，基本淘汰10</w:t>
      </w:r>
      <w:proofErr w:type="gramStart"/>
      <w:r w:rsidRPr="003011F1">
        <w:rPr>
          <w:rFonts w:ascii="仿宋_GB2312" w:hint="eastAsia"/>
          <w:szCs w:val="32"/>
        </w:rPr>
        <w:t>蒸吨及以下</w:t>
      </w:r>
      <w:proofErr w:type="gramEnd"/>
      <w:r w:rsidRPr="003011F1">
        <w:rPr>
          <w:rFonts w:ascii="仿宋_GB2312" w:hint="eastAsia"/>
          <w:szCs w:val="32"/>
        </w:rPr>
        <w:t>燃煤锅炉，</w:t>
      </w:r>
      <w:proofErr w:type="gramStart"/>
      <w:r>
        <w:rPr>
          <w:rFonts w:ascii="仿宋_GB2312" w:hint="eastAsia"/>
          <w:szCs w:val="32"/>
        </w:rPr>
        <w:t>在长株潭</w:t>
      </w:r>
      <w:proofErr w:type="gramEnd"/>
      <w:r>
        <w:rPr>
          <w:rFonts w:ascii="仿宋_GB2312" w:hint="eastAsia"/>
          <w:szCs w:val="32"/>
        </w:rPr>
        <w:t>建成区</w:t>
      </w:r>
      <w:r w:rsidRPr="00391F4A">
        <w:rPr>
          <w:rFonts w:ascii="仿宋_GB2312" w:hint="eastAsia"/>
          <w:szCs w:val="32"/>
        </w:rPr>
        <w:t>禁止新建20蒸</w:t>
      </w:r>
      <w:proofErr w:type="gramStart"/>
      <w:r w:rsidRPr="00391F4A">
        <w:rPr>
          <w:rFonts w:ascii="仿宋_GB2312" w:hint="eastAsia"/>
          <w:szCs w:val="32"/>
        </w:rPr>
        <w:t>吨以下</w:t>
      </w:r>
      <w:proofErr w:type="gramEnd"/>
      <w:r w:rsidRPr="00391F4A">
        <w:rPr>
          <w:rFonts w:ascii="仿宋_GB2312" w:hint="eastAsia"/>
          <w:szCs w:val="32"/>
        </w:rPr>
        <w:t>燃煤锅炉；</w:t>
      </w:r>
      <w:r>
        <w:rPr>
          <w:rFonts w:ascii="仿宋_GB2312" w:hint="eastAsia"/>
          <w:szCs w:val="32"/>
        </w:rPr>
        <w:t>其他市州城市</w:t>
      </w:r>
      <w:r w:rsidRPr="00391F4A">
        <w:rPr>
          <w:rFonts w:ascii="仿宋_GB2312" w:hint="eastAsia"/>
          <w:szCs w:val="32"/>
        </w:rPr>
        <w:t>不再新建10</w:t>
      </w:r>
      <w:proofErr w:type="gramStart"/>
      <w:r w:rsidRPr="00391F4A">
        <w:rPr>
          <w:rFonts w:ascii="仿宋_GB2312" w:hint="eastAsia"/>
          <w:szCs w:val="32"/>
        </w:rPr>
        <w:t>蒸吨及以下</w:t>
      </w:r>
      <w:proofErr w:type="gramEnd"/>
      <w:r w:rsidRPr="00391F4A">
        <w:rPr>
          <w:rFonts w:ascii="仿宋_GB2312" w:hint="eastAsia"/>
          <w:szCs w:val="32"/>
        </w:rPr>
        <w:t>燃煤锅炉</w:t>
      </w:r>
      <w:r w:rsidRPr="003011F1">
        <w:rPr>
          <w:rFonts w:ascii="仿宋_GB2312" w:hint="eastAsia"/>
          <w:szCs w:val="32"/>
        </w:rPr>
        <w:t>。到2017年底，全省所有工业园区以及产业集聚的地区，鼓励集中建设热电联产机组或采取周边电厂余热集中供热，逐步淘汰分散燃煤锅炉。在供热供气管网覆盖不到的其他地区，改用电、新能源或洁净煤，推广应用</w:t>
      </w:r>
      <w:r w:rsidRPr="003011F1">
        <w:rPr>
          <w:rFonts w:ascii="仿宋_GB2312" w:hint="eastAsia"/>
          <w:spacing w:val="-6"/>
          <w:szCs w:val="32"/>
        </w:rPr>
        <w:t>高效节能环保型锅炉。燃煤锅炉淘汰，可使</w:t>
      </w:r>
      <w:r>
        <w:rPr>
          <w:rFonts w:ascii="仿宋_GB2312" w:hint="eastAsia"/>
          <w:spacing w:val="-6"/>
          <w:szCs w:val="32"/>
        </w:rPr>
        <w:t>二氧化硫</w:t>
      </w:r>
      <w:proofErr w:type="gramStart"/>
      <w:r w:rsidRPr="003011F1">
        <w:rPr>
          <w:rFonts w:ascii="仿宋_GB2312" w:hint="eastAsia"/>
          <w:spacing w:val="-6"/>
          <w:szCs w:val="32"/>
        </w:rPr>
        <w:t>减排约5600吨</w:t>
      </w:r>
      <w:proofErr w:type="gramEnd"/>
      <w:r w:rsidRPr="003011F1">
        <w:rPr>
          <w:rFonts w:ascii="仿宋_GB2312" w:hint="eastAsia"/>
          <w:spacing w:val="-6"/>
          <w:szCs w:val="32"/>
        </w:rPr>
        <w:t>。</w:t>
      </w:r>
    </w:p>
    <w:p w:rsidR="005B7639" w:rsidRPr="003011F1" w:rsidRDefault="005B7639" w:rsidP="005B7639">
      <w:pPr>
        <w:spacing w:line="580" w:lineRule="exact"/>
        <w:ind w:firstLineChars="200" w:firstLine="643"/>
        <w:rPr>
          <w:rFonts w:ascii="仿宋_GB2312" w:hint="eastAsia"/>
          <w:kern w:val="0"/>
          <w:szCs w:val="21"/>
        </w:rPr>
      </w:pPr>
      <w:r w:rsidRPr="003011F1">
        <w:rPr>
          <w:rFonts w:ascii="仿宋_GB2312" w:hAnsi="仿宋_GB2312" w:cs="仿宋_GB2312" w:hint="eastAsia"/>
          <w:b/>
          <w:bCs/>
          <w:kern w:val="10"/>
          <w:szCs w:val="32"/>
        </w:rPr>
        <w:t>2、淘汰落后工艺及装备。</w:t>
      </w:r>
      <w:r w:rsidRPr="003011F1">
        <w:rPr>
          <w:rFonts w:ascii="仿宋_GB2312" w:hint="eastAsia"/>
          <w:kern w:val="0"/>
          <w:szCs w:val="21"/>
        </w:rPr>
        <w:t>淘汰运行满20年、单机容量10万千瓦及以下的常规燃煤机组，服役期满的单机容量20万千瓦以下的各类机组，以及供电标准煤耗高出2015年全省平均水平10％或全国平均水平15％的各类燃煤机组；淘汰土烧结、30平方米及以下烧结机、化铁炼钢、400立方米及以下炼铁高炉（铸铁高炉除外）、容量30吨及以下炼钢转炉和电炉（机械铸造和生产高合金钢电炉除外）等落后工艺装备；淘汰窑径</w:t>
      </w:r>
      <w:smartTag w:uri="urn:schemas-microsoft-com:office:smarttags" w:element="chmetcnv">
        <w:smartTagPr>
          <w:attr w:name="TCSC" w:val="0"/>
          <w:attr w:name="NumberType" w:val="1"/>
          <w:attr w:name="Negative" w:val="False"/>
          <w:attr w:name="HasSpace" w:val="False"/>
          <w:attr w:name="SourceValue" w:val="3"/>
          <w:attr w:name="UnitName" w:val="米"/>
        </w:smartTagPr>
        <w:r w:rsidRPr="003011F1">
          <w:rPr>
            <w:rFonts w:ascii="仿宋_GB2312" w:hint="eastAsia"/>
            <w:kern w:val="0"/>
            <w:szCs w:val="21"/>
          </w:rPr>
          <w:t>3.0米</w:t>
        </w:r>
      </w:smartTag>
      <w:r w:rsidRPr="003011F1">
        <w:rPr>
          <w:rFonts w:ascii="仿宋_GB2312" w:hint="eastAsia"/>
          <w:kern w:val="0"/>
          <w:szCs w:val="21"/>
        </w:rPr>
        <w:t>以下水泥机械化立窑生产线、窑径</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3011F1">
          <w:rPr>
            <w:rFonts w:ascii="仿宋_GB2312" w:hint="eastAsia"/>
            <w:kern w:val="0"/>
            <w:szCs w:val="21"/>
          </w:rPr>
          <w:t>2.5米</w:t>
        </w:r>
      </w:smartTag>
      <w:r w:rsidRPr="003011F1">
        <w:rPr>
          <w:rFonts w:ascii="仿宋_GB2312" w:hint="eastAsia"/>
          <w:kern w:val="0"/>
          <w:szCs w:val="21"/>
        </w:rPr>
        <w:t>以下水泥干法中空窑（生产高铝水泥的除外）、水泥湿法窑生产线（主要用于处理污泥、电石渣等的除外）、直径</w:t>
      </w:r>
      <w:smartTag w:uri="urn:schemas-microsoft-com:office:smarttags" w:element="chmetcnv">
        <w:smartTagPr>
          <w:attr w:name="TCSC" w:val="0"/>
          <w:attr w:name="NumberType" w:val="1"/>
          <w:attr w:name="Negative" w:val="False"/>
          <w:attr w:name="HasSpace" w:val="False"/>
          <w:attr w:name="SourceValue" w:val="3"/>
          <w:attr w:name="UnitName" w:val="米"/>
        </w:smartTagPr>
        <w:r w:rsidRPr="003011F1">
          <w:rPr>
            <w:rFonts w:ascii="仿宋_GB2312" w:hint="eastAsia"/>
            <w:kern w:val="0"/>
            <w:szCs w:val="21"/>
          </w:rPr>
          <w:t>3.0米</w:t>
        </w:r>
      </w:smartTag>
      <w:r w:rsidRPr="003011F1">
        <w:rPr>
          <w:rFonts w:ascii="仿宋_GB2312" w:hint="eastAsia"/>
          <w:kern w:val="0"/>
          <w:szCs w:val="21"/>
        </w:rPr>
        <w:t>以下的水泥磨机（生产特种水泥的除外）以及水泥土（蛋）窑、普通立窑等落后水泥产能；淘汰年产1000万块以下的砖瓦生产企业、18门以下砖瓦轮窑以及立窑、无顶轮窑、马蹄窑等土窑；淘汰70万平方米/年以下的中低档建筑陶瓷砖、20万件/年以下低档卫生陶瓷生产线、所有平拉工艺平板玻璃生产线（</w:t>
      </w:r>
      <w:proofErr w:type="gramStart"/>
      <w:r w:rsidRPr="003011F1">
        <w:rPr>
          <w:rFonts w:ascii="仿宋_GB2312" w:hint="eastAsia"/>
          <w:kern w:val="0"/>
          <w:szCs w:val="21"/>
        </w:rPr>
        <w:t>含格法</w:t>
      </w:r>
      <w:proofErr w:type="gramEnd"/>
      <w:r w:rsidRPr="003011F1">
        <w:rPr>
          <w:rFonts w:ascii="仿宋_GB2312" w:hint="eastAsia"/>
          <w:kern w:val="0"/>
          <w:szCs w:val="21"/>
        </w:rPr>
        <w:t>）。</w:t>
      </w:r>
    </w:p>
    <w:p w:rsidR="005B7639" w:rsidRPr="003011F1" w:rsidRDefault="005B7639" w:rsidP="005B7639">
      <w:pPr>
        <w:spacing w:line="580" w:lineRule="exact"/>
        <w:ind w:firstLineChars="200" w:firstLine="643"/>
        <w:rPr>
          <w:rFonts w:ascii="仿宋_GB2312" w:hint="eastAsia"/>
          <w:kern w:val="10"/>
          <w:szCs w:val="32"/>
        </w:rPr>
      </w:pPr>
      <w:r w:rsidRPr="003011F1">
        <w:rPr>
          <w:rFonts w:ascii="仿宋_GB2312" w:hAnsi="仿宋_GB2312" w:cs="仿宋_GB2312" w:hint="eastAsia"/>
          <w:b/>
          <w:bCs/>
          <w:kern w:val="10"/>
          <w:szCs w:val="32"/>
        </w:rPr>
        <w:t>3、实施电力行业超低排放</w:t>
      </w:r>
      <w:r>
        <w:rPr>
          <w:rFonts w:ascii="仿宋_GB2312" w:hAnsi="仿宋_GB2312" w:cs="仿宋_GB2312" w:hint="eastAsia"/>
          <w:b/>
          <w:bCs/>
          <w:kern w:val="10"/>
          <w:szCs w:val="32"/>
        </w:rPr>
        <w:t>改造</w:t>
      </w:r>
      <w:r w:rsidRPr="003011F1">
        <w:rPr>
          <w:rFonts w:ascii="仿宋_GB2312" w:hAnsi="仿宋_GB2312" w:cs="仿宋_GB2312" w:hint="eastAsia"/>
          <w:b/>
          <w:bCs/>
          <w:kern w:val="10"/>
          <w:szCs w:val="32"/>
        </w:rPr>
        <w:t>。</w:t>
      </w:r>
      <w:r w:rsidRPr="003011F1">
        <w:rPr>
          <w:rFonts w:ascii="仿宋_GB2312" w:hint="eastAsia"/>
          <w:kern w:val="10"/>
          <w:szCs w:val="32"/>
        </w:rPr>
        <w:t>对现有燃煤火电机组全面实施脱硫工程，20万千瓦以上燃煤发电机组实施新排放标准，提高</w:t>
      </w:r>
      <w:r w:rsidRPr="003011F1">
        <w:rPr>
          <w:rFonts w:ascii="仿宋_GB2312" w:hint="eastAsia"/>
          <w:kern w:val="10"/>
          <w:szCs w:val="32"/>
        </w:rPr>
        <w:lastRenderedPageBreak/>
        <w:t>现有火电机组脱硫设施综合脱硫效率，综合脱硫效率达到90%以上；已投运脱硫设施不能稳定达标排放的或实际燃煤硫分超过设计硫分的实施脱硫设施更新改造；已安装脱硝设施但运行不正常的燃煤机组，通过加强管理等措施，提高减排能力。电厂超低排放改造最终实现</w:t>
      </w:r>
      <w:r>
        <w:rPr>
          <w:rFonts w:ascii="仿宋_GB2312" w:hint="eastAsia"/>
          <w:kern w:val="10"/>
          <w:szCs w:val="32"/>
        </w:rPr>
        <w:t>二氧化硫</w:t>
      </w:r>
      <w:r w:rsidRPr="003011F1">
        <w:rPr>
          <w:rFonts w:ascii="仿宋_GB2312" w:hint="eastAsia"/>
          <w:kern w:val="10"/>
          <w:szCs w:val="32"/>
        </w:rPr>
        <w:t>、</w:t>
      </w:r>
      <w:r>
        <w:rPr>
          <w:rFonts w:ascii="仿宋_GB2312" w:hint="eastAsia"/>
          <w:kern w:val="10"/>
          <w:szCs w:val="32"/>
        </w:rPr>
        <w:t>氮氧化物</w:t>
      </w:r>
      <w:proofErr w:type="gramStart"/>
      <w:r w:rsidRPr="003011F1">
        <w:rPr>
          <w:rFonts w:ascii="仿宋_GB2312" w:hint="eastAsia"/>
          <w:kern w:val="10"/>
          <w:szCs w:val="32"/>
        </w:rPr>
        <w:t>减排约74300吨</w:t>
      </w:r>
      <w:proofErr w:type="gramEnd"/>
      <w:r w:rsidRPr="003011F1">
        <w:rPr>
          <w:rFonts w:ascii="仿宋_GB2312" w:hint="eastAsia"/>
          <w:kern w:val="10"/>
          <w:szCs w:val="32"/>
        </w:rPr>
        <w:t>、51300吨。</w:t>
      </w:r>
    </w:p>
    <w:p w:rsidR="005B7639" w:rsidRPr="003011F1" w:rsidRDefault="005B7639" w:rsidP="005B7639">
      <w:pPr>
        <w:spacing w:line="580" w:lineRule="exact"/>
        <w:ind w:firstLineChars="200" w:firstLine="643"/>
        <w:rPr>
          <w:rFonts w:ascii="仿宋_GB2312" w:hint="eastAsia"/>
          <w:kern w:val="10"/>
          <w:szCs w:val="32"/>
        </w:rPr>
      </w:pPr>
      <w:r w:rsidRPr="003011F1">
        <w:rPr>
          <w:rFonts w:ascii="仿宋_GB2312" w:hAnsi="仿宋_GB2312" w:cs="仿宋_GB2312" w:hint="eastAsia"/>
          <w:b/>
          <w:bCs/>
          <w:kern w:val="10"/>
          <w:szCs w:val="32"/>
        </w:rPr>
        <w:t>4、强化工业窑炉脱硫脱硝。</w:t>
      </w:r>
      <w:r w:rsidRPr="003011F1">
        <w:rPr>
          <w:rFonts w:ascii="仿宋_GB2312" w:hint="eastAsia"/>
          <w:kern w:val="10"/>
          <w:szCs w:val="32"/>
        </w:rPr>
        <w:t>对冶炼行业实施烧结机/球团脱硫设施及烟气收集设施技改工程。水泥行业新型干法</w:t>
      </w:r>
      <w:proofErr w:type="gramStart"/>
      <w:r w:rsidRPr="003011F1">
        <w:rPr>
          <w:rFonts w:ascii="仿宋_GB2312" w:hint="eastAsia"/>
          <w:kern w:val="10"/>
          <w:szCs w:val="32"/>
        </w:rPr>
        <w:t>窑推行低氮</w:t>
      </w:r>
      <w:proofErr w:type="gramEnd"/>
      <w:r w:rsidRPr="003011F1">
        <w:rPr>
          <w:rFonts w:ascii="仿宋_GB2312" w:hint="eastAsia"/>
          <w:kern w:val="10"/>
          <w:szCs w:val="32"/>
        </w:rPr>
        <w:t>燃烧技术和烟气脱硝工程建设。钢铁、有色、水泥等重点行业脱硫脱硝工程可最终实现</w:t>
      </w:r>
      <w:r>
        <w:rPr>
          <w:rFonts w:ascii="仿宋_GB2312" w:hint="eastAsia"/>
          <w:kern w:val="10"/>
          <w:szCs w:val="32"/>
        </w:rPr>
        <w:t>二氧化硫</w:t>
      </w:r>
      <w:r w:rsidRPr="003011F1">
        <w:rPr>
          <w:rFonts w:ascii="仿宋_GB2312" w:hint="eastAsia"/>
          <w:kern w:val="10"/>
          <w:szCs w:val="32"/>
        </w:rPr>
        <w:t>、</w:t>
      </w:r>
      <w:r>
        <w:rPr>
          <w:rFonts w:ascii="仿宋_GB2312" w:hint="eastAsia"/>
          <w:kern w:val="10"/>
          <w:szCs w:val="32"/>
        </w:rPr>
        <w:t>氮氧化物</w:t>
      </w:r>
      <w:proofErr w:type="gramStart"/>
      <w:r w:rsidRPr="003011F1">
        <w:rPr>
          <w:rFonts w:ascii="仿宋_GB2312" w:hint="eastAsia"/>
          <w:kern w:val="10"/>
          <w:szCs w:val="32"/>
        </w:rPr>
        <w:t>减排约32700吨</w:t>
      </w:r>
      <w:proofErr w:type="gramEnd"/>
      <w:r w:rsidRPr="003011F1">
        <w:rPr>
          <w:rFonts w:ascii="仿宋_GB2312" w:hint="eastAsia"/>
          <w:kern w:val="10"/>
          <w:szCs w:val="32"/>
        </w:rPr>
        <w:t>、47000吨。</w:t>
      </w:r>
    </w:p>
    <w:p w:rsidR="005B7639" w:rsidRPr="003011F1" w:rsidRDefault="005B7639" w:rsidP="005B7639">
      <w:pPr>
        <w:spacing w:line="580" w:lineRule="exact"/>
        <w:ind w:firstLineChars="200" w:firstLine="643"/>
        <w:rPr>
          <w:rFonts w:ascii="仿宋_GB2312" w:hint="eastAsia"/>
          <w:szCs w:val="32"/>
        </w:rPr>
      </w:pPr>
      <w:r w:rsidRPr="003011F1">
        <w:rPr>
          <w:rFonts w:ascii="仿宋_GB2312" w:hAnsi="仿宋_GB2312" w:cs="仿宋_GB2312" w:hint="eastAsia"/>
          <w:b/>
          <w:bCs/>
          <w:kern w:val="10"/>
          <w:szCs w:val="32"/>
        </w:rPr>
        <w:t>5、推进挥发性有机物减排。</w:t>
      </w:r>
      <w:proofErr w:type="gramStart"/>
      <w:r w:rsidRPr="003011F1">
        <w:rPr>
          <w:rFonts w:ascii="仿宋_GB2312" w:hint="eastAsia"/>
          <w:kern w:val="10"/>
          <w:szCs w:val="32"/>
        </w:rPr>
        <w:t>以长株潭</w:t>
      </w:r>
      <w:proofErr w:type="gramEnd"/>
      <w:r w:rsidRPr="003011F1">
        <w:rPr>
          <w:rFonts w:ascii="仿宋_GB2312" w:hint="eastAsia"/>
          <w:kern w:val="10"/>
          <w:szCs w:val="32"/>
        </w:rPr>
        <w:t>、岳阳市为重点，对涂装、包装印刷、石化、化工行业等行业有组织排放开展治理。全面提升加油站、储油库、油罐车油气回收治理技术。对涂</w:t>
      </w:r>
      <w:proofErr w:type="gramStart"/>
      <w:r w:rsidRPr="003011F1">
        <w:rPr>
          <w:rFonts w:ascii="仿宋_GB2312" w:hint="eastAsia"/>
          <w:kern w:val="10"/>
          <w:szCs w:val="32"/>
        </w:rPr>
        <w:t>装行业</w:t>
      </w:r>
      <w:proofErr w:type="gramEnd"/>
      <w:r w:rsidRPr="003011F1">
        <w:rPr>
          <w:rFonts w:ascii="仿宋_GB2312" w:hint="eastAsia"/>
          <w:kern w:val="10"/>
          <w:szCs w:val="32"/>
        </w:rPr>
        <w:t>实施低挥发性有机物含量涂料替代、涂装工艺与设备改进，建设收集与治理设施。印刷行业全面</w:t>
      </w:r>
      <w:proofErr w:type="gramStart"/>
      <w:r w:rsidRPr="003011F1">
        <w:rPr>
          <w:rFonts w:ascii="仿宋_GB2312" w:hint="eastAsia"/>
          <w:kern w:val="10"/>
          <w:szCs w:val="32"/>
        </w:rPr>
        <w:t>开展低</w:t>
      </w:r>
      <w:proofErr w:type="gramEnd"/>
      <w:r w:rsidRPr="003011F1">
        <w:rPr>
          <w:rFonts w:ascii="仿宋_GB2312" w:hint="eastAsia"/>
          <w:kern w:val="10"/>
          <w:szCs w:val="32"/>
        </w:rPr>
        <w:t>挥发性有机物含量原辅料替代并实施生产工艺改造，开展电子信息、医药、汽车维修等行业的污染治理。</w:t>
      </w:r>
    </w:p>
    <w:p w:rsidR="005B7639" w:rsidRPr="003011F1" w:rsidRDefault="005B7639" w:rsidP="005B7639">
      <w:pPr>
        <w:spacing w:line="580" w:lineRule="exact"/>
        <w:ind w:firstLineChars="200" w:firstLine="643"/>
        <w:rPr>
          <w:rFonts w:ascii="仿宋_GB2312" w:hint="eastAsia"/>
          <w:kern w:val="10"/>
          <w:szCs w:val="32"/>
        </w:rPr>
      </w:pPr>
      <w:r w:rsidRPr="003011F1">
        <w:rPr>
          <w:rFonts w:ascii="仿宋_GB2312" w:hAnsi="仿宋_GB2312" w:cs="仿宋_GB2312" w:hint="eastAsia"/>
          <w:b/>
          <w:bCs/>
          <w:kern w:val="10"/>
          <w:szCs w:val="32"/>
        </w:rPr>
        <w:t>6、加强车船污染减排。</w:t>
      </w:r>
      <w:r w:rsidRPr="003011F1">
        <w:rPr>
          <w:rFonts w:ascii="仿宋_GB2312" w:hint="eastAsia"/>
          <w:kern w:val="10"/>
          <w:szCs w:val="32"/>
        </w:rPr>
        <w:t>严格执行老旧机动车淘汰制度，除正常淘汰达到使用年限的机动车外，加速</w:t>
      </w:r>
      <w:proofErr w:type="gramStart"/>
      <w:r w:rsidRPr="003011F1">
        <w:rPr>
          <w:rFonts w:ascii="仿宋_GB2312" w:hint="eastAsia"/>
          <w:kern w:val="10"/>
          <w:szCs w:val="32"/>
        </w:rPr>
        <w:t>淘汰黄标车</w:t>
      </w:r>
      <w:proofErr w:type="gramEnd"/>
      <w:r w:rsidRPr="003011F1">
        <w:rPr>
          <w:rFonts w:ascii="仿宋_GB2312" w:hint="eastAsia"/>
          <w:kern w:val="10"/>
          <w:szCs w:val="32"/>
        </w:rPr>
        <w:t>，包括公交、邮政和环卫车辆，以及城市间的长途客、货运车辆。推动车用成品油质量升级，在全省范围内加快推进供应符合国家Ⅴ标准的车用汽、柴油。加强港口、码头、修造船厂污染治理设施的建设与运行，严格执行船检制度，督促船舶按规定配备污染处理设施并保证设备处于良好运行状态，加强船舶污染物设施的监督检查，加速淘汰非标准船型。加强油品质量监督检查，严厉打击非法生</w:t>
      </w:r>
      <w:r w:rsidRPr="003011F1">
        <w:rPr>
          <w:rFonts w:ascii="仿宋_GB2312" w:hint="eastAsia"/>
          <w:kern w:val="10"/>
          <w:szCs w:val="32"/>
        </w:rPr>
        <w:lastRenderedPageBreak/>
        <w:t>产、销售不合格油品行为，加油站不得销售不符合标准的车用汽、柴油。加快</w:t>
      </w:r>
      <w:r>
        <w:rPr>
          <w:rFonts w:ascii="仿宋_GB2312" w:hint="eastAsia"/>
          <w:kern w:val="10"/>
          <w:szCs w:val="32"/>
        </w:rPr>
        <w:t>机动车</w:t>
      </w:r>
      <w:r w:rsidRPr="003011F1">
        <w:rPr>
          <w:rFonts w:ascii="仿宋_GB2312" w:hint="eastAsia"/>
          <w:kern w:val="10"/>
          <w:szCs w:val="32"/>
        </w:rPr>
        <w:t>环保检验在线监控设备安装进程，加强检测设备的质量管理，提高环保检测机构监测数据的质量控制水平，强化检测技术监管与数据审核，推进环保检验机构规范化运营。</w:t>
      </w:r>
    </w:p>
    <w:p w:rsidR="005B7639" w:rsidRPr="003011F1" w:rsidRDefault="005B7639" w:rsidP="005B7639">
      <w:pPr>
        <w:snapToGrid w:val="0"/>
        <w:spacing w:line="580" w:lineRule="exact"/>
        <w:ind w:firstLineChars="200" w:firstLine="640"/>
        <w:outlineLvl w:val="0"/>
        <w:rPr>
          <w:rFonts w:ascii="黑体" w:eastAsia="黑体" w:hint="eastAsia"/>
          <w:szCs w:val="32"/>
        </w:rPr>
      </w:pPr>
      <w:bookmarkStart w:id="13" w:name="_Toc15725"/>
      <w:r w:rsidRPr="003011F1">
        <w:rPr>
          <w:rFonts w:ascii="黑体" w:eastAsia="黑体" w:hint="eastAsia"/>
          <w:szCs w:val="32"/>
        </w:rPr>
        <w:t>五、保障措施</w:t>
      </w:r>
      <w:bookmarkEnd w:id="13"/>
    </w:p>
    <w:p w:rsidR="005B7639" w:rsidRPr="003011F1" w:rsidRDefault="005B7639" w:rsidP="005B7639">
      <w:pPr>
        <w:snapToGrid w:val="0"/>
        <w:spacing w:line="580" w:lineRule="exact"/>
        <w:ind w:firstLineChars="200" w:firstLine="640"/>
        <w:rPr>
          <w:rFonts w:ascii="仿宋_GB2312" w:hint="eastAsia"/>
          <w:szCs w:val="32"/>
        </w:rPr>
      </w:pPr>
      <w:r w:rsidRPr="003011F1">
        <w:rPr>
          <w:rFonts w:ascii="仿宋_GB2312" w:hint="eastAsia"/>
          <w:szCs w:val="32"/>
        </w:rPr>
        <w:t>主要污染物总量减排是一项全民参与的系统工程，是改善环境质量，实施可持续发展战略的重要手段，确保“目标不变、标准下降、力度不减”，必须运用行政、法律、经济、科技、教育等手段，从各个方面开展全方位推进。“十三五”期间我省在推进富饶美丽幸福新湖南建设，认真贯彻落实国家关于污染物总量减</w:t>
      </w:r>
      <w:proofErr w:type="gramStart"/>
      <w:r w:rsidRPr="003011F1">
        <w:rPr>
          <w:rFonts w:ascii="仿宋_GB2312" w:hint="eastAsia"/>
          <w:szCs w:val="32"/>
        </w:rPr>
        <w:t>排工作</w:t>
      </w:r>
      <w:proofErr w:type="gramEnd"/>
      <w:r w:rsidRPr="003011F1">
        <w:rPr>
          <w:rFonts w:ascii="仿宋_GB2312" w:hint="eastAsia"/>
          <w:szCs w:val="32"/>
        </w:rPr>
        <w:t>政策要求，采取以下保障措施，努力完成节能减</w:t>
      </w:r>
      <w:proofErr w:type="gramStart"/>
      <w:r w:rsidRPr="003011F1">
        <w:rPr>
          <w:rFonts w:ascii="仿宋_GB2312" w:hint="eastAsia"/>
          <w:szCs w:val="32"/>
        </w:rPr>
        <w:t>排工作</w:t>
      </w:r>
      <w:proofErr w:type="gramEnd"/>
      <w:r w:rsidRPr="003011F1">
        <w:rPr>
          <w:rFonts w:ascii="仿宋_GB2312" w:hint="eastAsia"/>
          <w:szCs w:val="32"/>
        </w:rPr>
        <w:t>目标任务。</w:t>
      </w:r>
    </w:p>
    <w:p w:rsidR="005B7639" w:rsidRPr="003011F1" w:rsidRDefault="005B7639" w:rsidP="005B7639">
      <w:pPr>
        <w:spacing w:line="580" w:lineRule="exact"/>
        <w:ind w:firstLineChars="200" w:firstLine="643"/>
        <w:rPr>
          <w:rFonts w:ascii="仿宋_GB2312" w:hint="eastAsia"/>
          <w:szCs w:val="32"/>
        </w:rPr>
      </w:pPr>
      <w:bookmarkStart w:id="14" w:name="_Toc289153343"/>
      <w:r w:rsidRPr="003011F1">
        <w:rPr>
          <w:rFonts w:ascii="楷体_GB2312" w:eastAsia="楷体_GB2312" w:hint="eastAsia"/>
          <w:b/>
          <w:szCs w:val="32"/>
        </w:rPr>
        <w:t>（一）明确目标责任</w:t>
      </w:r>
      <w:bookmarkEnd w:id="14"/>
      <w:r w:rsidRPr="003011F1">
        <w:rPr>
          <w:rFonts w:ascii="楷体_GB2312" w:eastAsia="楷体_GB2312" w:hint="eastAsia"/>
          <w:b/>
          <w:szCs w:val="32"/>
        </w:rPr>
        <w:t>。</w:t>
      </w:r>
      <w:r w:rsidRPr="003011F1">
        <w:rPr>
          <w:rFonts w:ascii="仿宋_GB2312" w:hint="eastAsia"/>
          <w:szCs w:val="32"/>
        </w:rPr>
        <w:t>各级人民政府是污染减</w:t>
      </w:r>
      <w:proofErr w:type="gramStart"/>
      <w:r w:rsidRPr="003011F1">
        <w:rPr>
          <w:rFonts w:ascii="仿宋_GB2312" w:hint="eastAsia"/>
          <w:szCs w:val="32"/>
        </w:rPr>
        <w:t>排工作</w:t>
      </w:r>
      <w:proofErr w:type="gramEnd"/>
      <w:r w:rsidRPr="003011F1">
        <w:rPr>
          <w:rFonts w:ascii="仿宋_GB2312" w:hint="eastAsia"/>
          <w:szCs w:val="32"/>
        </w:rPr>
        <w:t>的责任主体，在“十二五”主要污染物控制工作基础上，继续加强我省节能减</w:t>
      </w:r>
      <w:proofErr w:type="gramStart"/>
      <w:r w:rsidRPr="003011F1">
        <w:rPr>
          <w:rFonts w:ascii="仿宋_GB2312" w:hint="eastAsia"/>
          <w:szCs w:val="32"/>
        </w:rPr>
        <w:t>排工作</w:t>
      </w:r>
      <w:proofErr w:type="gramEnd"/>
      <w:r w:rsidRPr="003011F1">
        <w:rPr>
          <w:rFonts w:ascii="仿宋_GB2312" w:hint="eastAsia"/>
          <w:szCs w:val="32"/>
        </w:rPr>
        <w:t>领导小组的领导，主要领导认真履行第一责任人的职责，将污染减</w:t>
      </w:r>
      <w:proofErr w:type="gramStart"/>
      <w:r w:rsidRPr="003011F1">
        <w:rPr>
          <w:rFonts w:ascii="仿宋_GB2312" w:hint="eastAsia"/>
          <w:szCs w:val="32"/>
        </w:rPr>
        <w:t>排任务</w:t>
      </w:r>
      <w:proofErr w:type="gramEnd"/>
      <w:r w:rsidRPr="003011F1">
        <w:rPr>
          <w:rFonts w:ascii="仿宋_GB2312" w:hint="eastAsia"/>
          <w:szCs w:val="32"/>
        </w:rPr>
        <w:t>的完成情况纳入各地经济社会发展综合评价和绩效考核体系，作为政府领导干部综合考核评价、企业负责人业绩考核的重要内容，</w:t>
      </w:r>
      <w:proofErr w:type="gramStart"/>
      <w:r w:rsidRPr="003011F1">
        <w:rPr>
          <w:rFonts w:ascii="仿宋_GB2312" w:hint="eastAsia"/>
          <w:szCs w:val="32"/>
        </w:rPr>
        <w:t>实行问</w:t>
      </w:r>
      <w:proofErr w:type="gramEnd"/>
      <w:r w:rsidRPr="003011F1">
        <w:rPr>
          <w:rFonts w:ascii="仿宋_GB2312" w:hint="eastAsia"/>
          <w:szCs w:val="32"/>
        </w:rPr>
        <w:t>责制，对没达到总量减</w:t>
      </w:r>
      <w:proofErr w:type="gramStart"/>
      <w:r w:rsidRPr="003011F1">
        <w:rPr>
          <w:rFonts w:ascii="仿宋_GB2312" w:hint="eastAsia"/>
          <w:szCs w:val="32"/>
        </w:rPr>
        <w:t>排要求</w:t>
      </w:r>
      <w:proofErr w:type="gramEnd"/>
      <w:r w:rsidRPr="003011F1">
        <w:rPr>
          <w:rFonts w:ascii="仿宋_GB2312" w:hint="eastAsia"/>
          <w:szCs w:val="32"/>
        </w:rPr>
        <w:t>的地区实行区域</w:t>
      </w:r>
      <w:proofErr w:type="gramStart"/>
      <w:r w:rsidRPr="003011F1">
        <w:rPr>
          <w:rFonts w:ascii="仿宋_GB2312" w:hint="eastAsia"/>
          <w:szCs w:val="32"/>
        </w:rPr>
        <w:t>限批及</w:t>
      </w:r>
      <w:proofErr w:type="gramEnd"/>
      <w:r w:rsidRPr="003011F1">
        <w:rPr>
          <w:rFonts w:ascii="仿宋_GB2312" w:hint="eastAsia"/>
          <w:szCs w:val="32"/>
        </w:rPr>
        <w:t>以对该区或者部门主要负责人实施诫勉谈话等措施。</w:t>
      </w:r>
      <w:bookmarkStart w:id="15" w:name="_Toc289153349"/>
    </w:p>
    <w:p w:rsidR="005B7639" w:rsidRPr="003011F1" w:rsidRDefault="005B7639" w:rsidP="005B7639">
      <w:pPr>
        <w:spacing w:line="580" w:lineRule="exact"/>
        <w:ind w:firstLineChars="200" w:firstLine="643"/>
        <w:rPr>
          <w:rFonts w:ascii="仿宋_GB2312" w:hint="eastAsia"/>
          <w:szCs w:val="32"/>
        </w:rPr>
      </w:pPr>
      <w:r w:rsidRPr="003011F1">
        <w:rPr>
          <w:rFonts w:ascii="楷体_GB2312" w:eastAsia="楷体_GB2312" w:hint="eastAsia"/>
          <w:b/>
          <w:szCs w:val="32"/>
        </w:rPr>
        <w:t>（二）加强部门联动。</w:t>
      </w:r>
      <w:r w:rsidRPr="003011F1">
        <w:rPr>
          <w:rFonts w:ascii="仿宋_GB2312" w:hint="eastAsia"/>
          <w:szCs w:val="32"/>
        </w:rPr>
        <w:t>经信部门负责淘汰落后产能，协同有关部门推进产业结构与布局调整，推进工业企业清洁生产。环保部门狠抓工业污染防治，全面排查装备水平低、环保设施差的“十小”工业企业，专项整治“十大”重点行业，集中治理工业集聚区污染，对机动车排气污染防治实施统一监督管理。农业部门积</w:t>
      </w:r>
      <w:r w:rsidRPr="003011F1">
        <w:rPr>
          <w:rFonts w:ascii="仿宋_GB2312" w:hint="eastAsia"/>
          <w:szCs w:val="32"/>
        </w:rPr>
        <w:lastRenderedPageBreak/>
        <w:t>极推进农村农业污染治理，推进畜禽养殖污染治理、加强养殖水域污染防治和农业面源污染治理工作。住房城乡建设部门加快城镇污水处理设施建设与改造、全面加强配套管网建设，推进建筑施工扬尘污染综合整治和绿色建筑推广实施。交通运输部门积极治理船舶污染，推广实施公共绿色交通，淘汰2005年底前注册运营的“黄标车”，积极推行汽油、柴油油品的升级。</w:t>
      </w:r>
    </w:p>
    <w:p w:rsidR="005B7639" w:rsidRPr="003011F1" w:rsidRDefault="005B7639" w:rsidP="005B7639">
      <w:pPr>
        <w:spacing w:line="580" w:lineRule="exact"/>
        <w:ind w:firstLineChars="200" w:firstLine="643"/>
        <w:rPr>
          <w:rFonts w:ascii="仿宋_GB2312" w:hint="eastAsia"/>
          <w:szCs w:val="32"/>
        </w:rPr>
      </w:pPr>
      <w:r w:rsidRPr="003011F1">
        <w:rPr>
          <w:rFonts w:ascii="楷体_GB2312" w:eastAsia="楷体_GB2312" w:hint="eastAsia"/>
          <w:b/>
          <w:szCs w:val="32"/>
        </w:rPr>
        <w:t>（三）加大投入</w:t>
      </w:r>
      <w:bookmarkEnd w:id="15"/>
      <w:r w:rsidRPr="003011F1">
        <w:rPr>
          <w:rFonts w:ascii="楷体_GB2312" w:eastAsia="楷体_GB2312" w:hint="eastAsia"/>
          <w:b/>
          <w:szCs w:val="32"/>
        </w:rPr>
        <w:t>力度。</w:t>
      </w:r>
      <w:r w:rsidRPr="003011F1">
        <w:rPr>
          <w:rFonts w:ascii="仿宋_GB2312" w:hint="eastAsia"/>
          <w:szCs w:val="32"/>
        </w:rPr>
        <w:t>进一步加大对城镇污水处理设施包括配套管网建设、农村畜禽养殖污染治理、环境监管能力建设的资金投入力度，完善火力发电企业超低排放相关政策，制定并推行与污染减排紧密相关的融资政策、税收政策，鼓励社会资金参与，大力推行PPP模式。推行排污权交易、生态补偿、环境污染责任保险、生态环境损害赔偿等政策，发挥政策的约束和激励作用，推动经济增长方式转变，有效推进污染减排。</w:t>
      </w:r>
      <w:bookmarkStart w:id="16" w:name="_Toc289153351"/>
    </w:p>
    <w:p w:rsidR="005B7639" w:rsidRPr="00E66E0A" w:rsidRDefault="005B7639" w:rsidP="005B7639">
      <w:pPr>
        <w:spacing w:line="580" w:lineRule="exact"/>
        <w:ind w:firstLineChars="200" w:firstLine="643"/>
        <w:rPr>
          <w:kern w:val="10"/>
          <w:szCs w:val="32"/>
        </w:rPr>
      </w:pPr>
      <w:r w:rsidRPr="003011F1">
        <w:rPr>
          <w:rFonts w:ascii="楷体_GB2312" w:eastAsia="楷体_GB2312" w:hint="eastAsia"/>
          <w:b/>
          <w:szCs w:val="32"/>
        </w:rPr>
        <w:t>（四）</w:t>
      </w:r>
      <w:bookmarkEnd w:id="16"/>
      <w:r w:rsidRPr="003011F1">
        <w:rPr>
          <w:rFonts w:ascii="楷体_GB2312" w:eastAsia="楷体_GB2312" w:hint="eastAsia"/>
          <w:b/>
          <w:szCs w:val="32"/>
        </w:rPr>
        <w:t>加强公众监督。</w:t>
      </w:r>
      <w:r w:rsidRPr="003011F1">
        <w:rPr>
          <w:rFonts w:ascii="仿宋_GB2312" w:hint="eastAsia"/>
          <w:szCs w:val="32"/>
        </w:rPr>
        <w:t>制订年度总量减</w:t>
      </w:r>
      <w:proofErr w:type="gramStart"/>
      <w:r w:rsidRPr="003011F1">
        <w:rPr>
          <w:rFonts w:ascii="仿宋_GB2312" w:hint="eastAsia"/>
          <w:szCs w:val="32"/>
        </w:rPr>
        <w:t>排宣传</w:t>
      </w:r>
      <w:proofErr w:type="gramEnd"/>
      <w:r w:rsidRPr="003011F1">
        <w:rPr>
          <w:rFonts w:ascii="仿宋_GB2312" w:hint="eastAsia"/>
          <w:szCs w:val="32"/>
        </w:rPr>
        <w:t>方案，广泛宣传总量减排的重要性、紧迫性以及国家采取的政策措施，宣传总量减</w:t>
      </w:r>
      <w:proofErr w:type="gramStart"/>
      <w:r w:rsidRPr="003011F1">
        <w:rPr>
          <w:rFonts w:ascii="仿宋_GB2312" w:hint="eastAsia"/>
          <w:szCs w:val="32"/>
        </w:rPr>
        <w:t>排取得</w:t>
      </w:r>
      <w:proofErr w:type="gramEnd"/>
      <w:r w:rsidRPr="003011F1">
        <w:rPr>
          <w:rFonts w:ascii="仿宋_GB2312" w:hint="eastAsia"/>
          <w:szCs w:val="32"/>
        </w:rPr>
        <w:t>的阶段性成效。大力提倡“污染减排全民行动”，推进家庭社区行动、青少年行动、企业行动、学校行动、军营行动、政府机构行动、科技行动、科普行动、媒体行动。进一步完善举报监督机制，发挥人民群众监督作用。积极创建生态县市、绿色学校、绿色社区、绿色家庭，形成全民保护环境、共建环境友好型社会的良好局面。</w:t>
      </w:r>
    </w:p>
    <w:p w:rsidR="005B7639" w:rsidRPr="009F3CF4" w:rsidRDefault="005B7639" w:rsidP="005B7639">
      <w:pPr>
        <w:spacing w:line="620" w:lineRule="exact"/>
        <w:jc w:val="center"/>
        <w:rPr>
          <w:rFonts w:hint="eastAsia"/>
        </w:rPr>
      </w:pPr>
    </w:p>
    <w:p w:rsidR="009E0B5A" w:rsidRPr="005B7639" w:rsidRDefault="009E0B5A"/>
    <w:sectPr w:rsidR="009E0B5A" w:rsidRPr="005B7639" w:rsidSect="0083191E">
      <w:pgSz w:w="11906" w:h="16838" w:code="9"/>
      <w:pgMar w:top="1134" w:right="1418" w:bottom="1134" w:left="1418" w:header="851" w:footer="851" w:gutter="0"/>
      <w:pgNumType w:fmt="numberInDash"/>
      <w:cols w:space="425"/>
      <w:titlePg/>
      <w:docGrid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C5" w:rsidRDefault="00A765C5" w:rsidP="005B7639">
      <w:r>
        <w:separator/>
      </w:r>
    </w:p>
  </w:endnote>
  <w:endnote w:type="continuationSeparator" w:id="0">
    <w:p w:rsidR="00A765C5" w:rsidRDefault="00A765C5" w:rsidP="005B7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39" w:rsidRDefault="005B7639" w:rsidP="0083191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- 12 -</w:t>
    </w:r>
    <w:r>
      <w:rPr>
        <w:rStyle w:val="a5"/>
      </w:rPr>
      <w:fldChar w:fldCharType="end"/>
    </w:r>
  </w:p>
  <w:p w:rsidR="005B7639" w:rsidRPr="007A53B5" w:rsidRDefault="005B7639" w:rsidP="0083191E">
    <w:pPr>
      <w:pStyle w:val="a4"/>
      <w:ind w:rightChars="88" w:right="282" w:firstLineChars="100" w:firstLine="280"/>
      <w:jc w:val="center"/>
      <w:rPr>
        <w:sz w:val="28"/>
        <w:szCs w:val="28"/>
      </w:rPr>
    </w:pPr>
    <w:r w:rsidRPr="007A53B5">
      <w:rPr>
        <w:sz w:val="28"/>
        <w:szCs w:val="28"/>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39" w:rsidRDefault="005B7639" w:rsidP="0083191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rsidR="005B7639" w:rsidRDefault="005B7639">
    <w:pPr>
      <w:pStyle w:val="a4"/>
      <w:tabs>
        <w:tab w:val="clear" w:pos="4153"/>
        <w:tab w:val="clear" w:pos="8306"/>
      </w:tabs>
      <w:ind w:left="350" w:right="360" w:firstLine="360"/>
      <w:jc w:val="right"/>
      <w:rPr>
        <w:rFonts w:hint="eastAsia"/>
      </w:rPr>
    </w:pPr>
    <w:r>
      <w:pict>
        <v:shapetype id="_x0000_t202" coordsize="21600,21600" o:spt="202" path="m,l,21600r21600,l21600,xe">
          <v:stroke joinstyle="miter"/>
          <v:path gradientshapeok="t" o:connecttype="rect"/>
        </v:shapetype>
        <v:shape id="文本框 5" o:spid="_x0000_s1025" type="#_x0000_t202" style="position:absolute;left:0;text-align:left;margin-left:0;margin-top:-9.45pt;width:9.05pt;height:16.1pt;z-index:251660288;mso-wrap-style:none;mso-position-horizontal:center;mso-position-horizontal-relative:margin" filled="f" stroked="f">
          <v:fill o:detectmouseclick="t"/>
          <v:textbox style="mso-next-textbox:#文本框 5;mso-fit-shape-to-text:t" inset="0,0,0,0">
            <w:txbxContent>
              <w:p w:rsidR="005B7639" w:rsidRDefault="005B7639">
                <w:pPr>
                  <w:pStyle w:val="a4"/>
                  <w:rPr>
                    <w:rStyle w:val="a5"/>
                    <w:rFonts w:hint="eastAsia"/>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39" w:rsidRDefault="005B7639">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- 8 -</w:t>
    </w:r>
    <w:r>
      <w:fldChar w:fldCharType="end"/>
    </w:r>
  </w:p>
  <w:p w:rsidR="005B7639" w:rsidRDefault="005B763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C5" w:rsidRDefault="00A765C5" w:rsidP="005B7639">
      <w:r>
        <w:separator/>
      </w:r>
    </w:p>
  </w:footnote>
  <w:footnote w:type="continuationSeparator" w:id="0">
    <w:p w:rsidR="00A765C5" w:rsidRDefault="00A765C5" w:rsidP="005B7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639"/>
    <w:rsid w:val="005B7639"/>
    <w:rsid w:val="009E0B5A"/>
    <w:rsid w:val="00A76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3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6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7639"/>
    <w:rPr>
      <w:sz w:val="18"/>
      <w:szCs w:val="18"/>
    </w:rPr>
  </w:style>
  <w:style w:type="paragraph" w:styleId="a4">
    <w:name w:val="footer"/>
    <w:basedOn w:val="a"/>
    <w:link w:val="Char0"/>
    <w:unhideWhenUsed/>
    <w:rsid w:val="005B76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B7639"/>
    <w:rPr>
      <w:sz w:val="18"/>
      <w:szCs w:val="18"/>
    </w:rPr>
  </w:style>
  <w:style w:type="character" w:styleId="a5">
    <w:name w:val="page number"/>
    <w:rsid w:val="005B7639"/>
    <w:rPr>
      <w:rFonts w:eastAsia="宋体"/>
      <w:sz w:val="28"/>
    </w:rPr>
  </w:style>
  <w:style w:type="character" w:customStyle="1" w:styleId="Char1">
    <w:name w:val="正文首行缩进 Char"/>
    <w:link w:val="a6"/>
    <w:locked/>
    <w:rsid w:val="005B7639"/>
    <w:rPr>
      <w:rFonts w:eastAsia="宋体"/>
      <w:kern w:val="10"/>
      <w:sz w:val="22"/>
    </w:rPr>
  </w:style>
  <w:style w:type="paragraph" w:styleId="a7">
    <w:name w:val="Body Text"/>
    <w:basedOn w:val="a"/>
    <w:link w:val="Char2"/>
    <w:uiPriority w:val="99"/>
    <w:semiHidden/>
    <w:unhideWhenUsed/>
    <w:rsid w:val="005B7639"/>
    <w:pPr>
      <w:spacing w:after="120"/>
    </w:pPr>
  </w:style>
  <w:style w:type="character" w:customStyle="1" w:styleId="Char2">
    <w:name w:val="正文文本 Char"/>
    <w:basedOn w:val="a0"/>
    <w:link w:val="a7"/>
    <w:uiPriority w:val="99"/>
    <w:semiHidden/>
    <w:rsid w:val="005B7639"/>
    <w:rPr>
      <w:rFonts w:ascii="Times New Roman" w:eastAsia="仿宋_GB2312" w:hAnsi="Times New Roman" w:cs="Times New Roman"/>
      <w:sz w:val="32"/>
      <w:szCs w:val="20"/>
    </w:rPr>
  </w:style>
  <w:style w:type="paragraph" w:styleId="a6">
    <w:name w:val="Body Text First Indent"/>
    <w:basedOn w:val="a"/>
    <w:link w:val="Char1"/>
    <w:rsid w:val="005B7639"/>
    <w:pPr>
      <w:spacing w:line="360" w:lineRule="auto"/>
      <w:ind w:firstLine="567"/>
    </w:pPr>
    <w:rPr>
      <w:rFonts w:asciiTheme="minorHAnsi" w:eastAsia="宋体" w:hAnsiTheme="minorHAnsi" w:cstheme="minorBidi"/>
      <w:kern w:val="10"/>
      <w:sz w:val="22"/>
      <w:szCs w:val="22"/>
    </w:rPr>
  </w:style>
  <w:style w:type="character" w:customStyle="1" w:styleId="Char10">
    <w:name w:val="正文首行缩进 Char1"/>
    <w:basedOn w:val="Char2"/>
    <w:link w:val="a6"/>
    <w:uiPriority w:val="99"/>
    <w:semiHidden/>
    <w:rsid w:val="005B7639"/>
  </w:style>
  <w:style w:type="paragraph" w:customStyle="1" w:styleId="a8">
    <w:name w:val="表头"/>
    <w:basedOn w:val="a6"/>
    <w:rsid w:val="005B7639"/>
    <w:pPr>
      <w:spacing w:before="60" w:after="60" w:line="240" w:lineRule="auto"/>
      <w:ind w:firstLine="0"/>
      <w:jc w:val="center"/>
    </w:pPr>
    <w:rPr>
      <w:rFonts w:ascii="仿宋_GB2312" w:eastAsia="仿宋_GB2312"/>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2017-01-20T02:22:00Z</dcterms:created>
  <dcterms:modified xsi:type="dcterms:W3CDTF">2017-01-20T02:22:00Z</dcterms:modified>
</cp:coreProperties>
</file>