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AC" w:rsidRPr="00F14242" w:rsidRDefault="00DE65AC" w:rsidP="00DE65AC">
      <w:pPr>
        <w:spacing w:line="560" w:lineRule="exact"/>
        <w:rPr>
          <w:rFonts w:ascii="仿宋_GB2312" w:eastAsia="仿宋_GB2312" w:hint="eastAsia"/>
          <w:sz w:val="32"/>
          <w:szCs w:val="32"/>
        </w:rPr>
      </w:pPr>
    </w:p>
    <w:p w:rsidR="00DE65AC" w:rsidRPr="00D46F54" w:rsidRDefault="00DE65AC" w:rsidP="00DE65AC">
      <w:pPr>
        <w:autoSpaceDE w:val="0"/>
        <w:autoSpaceDN w:val="0"/>
        <w:adjustRightInd w:val="0"/>
        <w:spacing w:line="600" w:lineRule="exact"/>
        <w:jc w:val="center"/>
        <w:rPr>
          <w:rFonts w:ascii="方正小标宋简体" w:eastAsia="方正小标宋简体" w:hAnsi="黑体" w:cs="宋体" w:hint="eastAsia"/>
          <w:bCs/>
          <w:kern w:val="0"/>
          <w:sz w:val="44"/>
          <w:szCs w:val="44"/>
          <w:lang w:val="zh-CN"/>
        </w:rPr>
      </w:pPr>
      <w:r w:rsidRPr="00D46F54">
        <w:rPr>
          <w:rFonts w:ascii="方正小标宋简体" w:eastAsia="方正小标宋简体" w:hAnsi="黑体" w:cs="宋体" w:hint="eastAsia"/>
          <w:bCs/>
          <w:kern w:val="0"/>
          <w:sz w:val="44"/>
          <w:szCs w:val="44"/>
          <w:lang w:val="zh-CN"/>
        </w:rPr>
        <w:t>北京市食品经营许可审查细则（暂行）</w:t>
      </w:r>
    </w:p>
    <w:p w:rsidR="00DE65AC" w:rsidRPr="003B1D18" w:rsidRDefault="00DE65AC" w:rsidP="00DE65AC">
      <w:pPr>
        <w:autoSpaceDE w:val="0"/>
        <w:autoSpaceDN w:val="0"/>
        <w:adjustRightInd w:val="0"/>
        <w:spacing w:line="600" w:lineRule="exact"/>
        <w:ind w:firstLine="640"/>
        <w:rPr>
          <w:rFonts w:ascii="仿宋_GB2312" w:eastAsia="仿宋_GB2312" w:hAnsi="仿宋" w:cs="宋体" w:hint="eastAsia"/>
          <w:kern w:val="0"/>
          <w:sz w:val="32"/>
          <w:szCs w:val="32"/>
          <w:lang w:val="zh-CN"/>
        </w:rPr>
      </w:pPr>
    </w:p>
    <w:p w:rsidR="00DE65AC" w:rsidRPr="003B1D18" w:rsidRDefault="00DE65AC" w:rsidP="00DE65AC">
      <w:pPr>
        <w:autoSpaceDE w:val="0"/>
        <w:autoSpaceDN w:val="0"/>
        <w:adjustRightInd w:val="0"/>
        <w:spacing w:afterLines="50" w:after="289" w:line="600" w:lineRule="exact"/>
        <w:jc w:val="center"/>
        <w:rPr>
          <w:rFonts w:ascii="宋体" w:hAnsi="宋体" w:cs="黑体" w:hint="eastAsia"/>
          <w:kern w:val="0"/>
          <w:sz w:val="36"/>
          <w:szCs w:val="36"/>
          <w:highlight w:val="white"/>
          <w:lang w:val="zh-CN"/>
        </w:rPr>
      </w:pPr>
      <w:r w:rsidRPr="00D46F54">
        <w:rPr>
          <w:rFonts w:ascii="黑体" w:eastAsia="黑体" w:hAnsi="宋体" w:cs="黑体" w:hint="eastAsia"/>
          <w:kern w:val="0"/>
          <w:sz w:val="32"/>
          <w:szCs w:val="32"/>
          <w:highlight w:val="white"/>
          <w:lang w:val="zh-CN"/>
        </w:rPr>
        <w:t>第一章</w:t>
      </w:r>
      <w:r>
        <w:rPr>
          <w:rFonts w:ascii="宋体" w:eastAsia="黑体" w:hAnsi="宋体" w:cs="宋体" w:hint="eastAsia"/>
          <w:kern w:val="0"/>
          <w:sz w:val="32"/>
          <w:szCs w:val="32"/>
          <w:highlight w:val="white"/>
          <w:lang w:val="zh-CN"/>
        </w:rPr>
        <w:t xml:space="preserve">  </w:t>
      </w:r>
      <w:r w:rsidRPr="00D46F54">
        <w:rPr>
          <w:rFonts w:ascii="黑体" w:eastAsia="黑体" w:hAnsi="宋体" w:cs="黑体" w:hint="eastAsia"/>
          <w:kern w:val="0"/>
          <w:sz w:val="32"/>
          <w:szCs w:val="32"/>
          <w:highlight w:val="white"/>
          <w:lang w:val="zh-CN"/>
        </w:rPr>
        <w:t>总</w:t>
      </w:r>
      <w:r>
        <w:rPr>
          <w:rFonts w:ascii="黑体" w:eastAsia="黑体" w:hAnsi="宋体" w:cs="黑体" w:hint="eastAsia"/>
          <w:kern w:val="0"/>
          <w:sz w:val="32"/>
          <w:szCs w:val="32"/>
          <w:highlight w:val="white"/>
          <w:lang w:val="zh-CN"/>
        </w:rPr>
        <w:t xml:space="preserve">  </w:t>
      </w:r>
      <w:r w:rsidRPr="00D46F54">
        <w:rPr>
          <w:rFonts w:ascii="黑体" w:eastAsia="黑体" w:hAnsi="宋体" w:cs="黑体" w:hint="eastAsia"/>
          <w:kern w:val="0"/>
          <w:sz w:val="32"/>
          <w:szCs w:val="32"/>
          <w:highlight w:val="white"/>
          <w:lang w:val="zh-CN"/>
        </w:rPr>
        <w:t>则</w:t>
      </w:r>
    </w:p>
    <w:p w:rsidR="00DE65AC" w:rsidRPr="00C96736" w:rsidRDefault="00DE65AC" w:rsidP="00DE65AC">
      <w:pPr>
        <w:autoSpaceDE w:val="0"/>
        <w:autoSpaceDN w:val="0"/>
        <w:adjustRightInd w:val="0"/>
        <w:spacing w:line="560" w:lineRule="exact"/>
        <w:ind w:firstLineChars="200" w:firstLine="622"/>
        <w:rPr>
          <w:rFonts w:ascii="仿宋_GB2312" w:eastAsia="仿宋_GB2312" w:hAnsi="仿宋" w:hint="eastAsia"/>
          <w:kern w:val="0"/>
          <w:sz w:val="32"/>
          <w:szCs w:val="32"/>
        </w:rPr>
      </w:pPr>
      <w:r w:rsidRPr="00D46F54">
        <w:rPr>
          <w:rFonts w:ascii="黑体" w:eastAsia="黑体" w:hAnsi="仿宋" w:cs="宋体" w:hint="eastAsia"/>
          <w:kern w:val="0"/>
          <w:sz w:val="32"/>
          <w:szCs w:val="32"/>
          <w:lang w:val="zh-CN"/>
        </w:rPr>
        <w:t>第一条</w:t>
      </w:r>
      <w:r w:rsidRPr="00C96736">
        <w:rPr>
          <w:rFonts w:ascii="仿宋_GB2312" w:eastAsia="仿宋_GB2312" w:hAnsi="仿宋" w:cs="宋体" w:hint="eastAsia"/>
          <w:kern w:val="0"/>
          <w:sz w:val="32"/>
          <w:szCs w:val="32"/>
          <w:lang w:val="zh-CN"/>
        </w:rPr>
        <w:t xml:space="preserve">　为规范食品经营许可，根据国家食品药品监督管理总局《食品经营许可审查通则（试行）》，结合本市实际，制定本细则。</w:t>
      </w:r>
    </w:p>
    <w:p w:rsidR="00DE65AC" w:rsidRDefault="00DE65AC" w:rsidP="00DE65AC">
      <w:pPr>
        <w:autoSpaceDE w:val="0"/>
        <w:autoSpaceDN w:val="0"/>
        <w:adjustRightInd w:val="0"/>
        <w:spacing w:line="560" w:lineRule="exact"/>
        <w:ind w:firstLineChars="200" w:firstLine="622"/>
        <w:rPr>
          <w:rFonts w:ascii="仿宋_GB2312" w:eastAsia="仿宋_GB2312" w:hAnsi="仿宋" w:cs="宋体" w:hint="eastAsia"/>
          <w:kern w:val="0"/>
          <w:sz w:val="32"/>
          <w:szCs w:val="32"/>
          <w:lang w:val="zh-CN"/>
        </w:rPr>
      </w:pPr>
      <w:r w:rsidRPr="00D46F54">
        <w:rPr>
          <w:rFonts w:ascii="黑体" w:eastAsia="黑体" w:hAnsi="仿宋" w:cs="宋体" w:hint="eastAsia"/>
          <w:kern w:val="0"/>
          <w:sz w:val="32"/>
          <w:szCs w:val="32"/>
          <w:lang w:val="zh-CN"/>
        </w:rPr>
        <w:t>第二条</w:t>
      </w:r>
      <w:r w:rsidRPr="00C96736">
        <w:rPr>
          <w:rFonts w:ascii="仿宋_GB2312" w:eastAsia="仿宋_GB2312" w:hAnsi="仿宋" w:cs="宋体" w:hint="eastAsia"/>
          <w:kern w:val="0"/>
          <w:sz w:val="32"/>
          <w:szCs w:val="32"/>
          <w:lang w:val="zh-CN"/>
        </w:rPr>
        <w:t xml:space="preserve">　本细则适用于北京市食品药品监管部门（以下简称食品药品监管部门）对食品经营许可申请的审查。</w:t>
      </w:r>
    </w:p>
    <w:p w:rsidR="00DE65AC" w:rsidRDefault="00DE65AC" w:rsidP="00DE65AC">
      <w:pPr>
        <w:autoSpaceDE w:val="0"/>
        <w:autoSpaceDN w:val="0"/>
        <w:adjustRightInd w:val="0"/>
        <w:spacing w:line="560" w:lineRule="exact"/>
        <w:ind w:firstLineChars="200" w:firstLine="622"/>
        <w:rPr>
          <w:rFonts w:ascii="仿宋_GB2312" w:eastAsia="仿宋_GB2312" w:hAnsi="仿宋" w:cs="宋体" w:hint="eastAsia"/>
          <w:kern w:val="0"/>
          <w:sz w:val="32"/>
          <w:szCs w:val="32"/>
          <w:lang w:val="zh-CN"/>
        </w:rPr>
      </w:pPr>
      <w:r w:rsidRPr="00D46F54">
        <w:rPr>
          <w:rFonts w:ascii="黑体" w:eastAsia="黑体" w:hAnsi="仿宋" w:cs="宋体" w:hint="eastAsia"/>
          <w:kern w:val="0"/>
          <w:sz w:val="32"/>
          <w:szCs w:val="32"/>
          <w:lang w:val="zh-CN"/>
        </w:rPr>
        <w:t>第三条</w:t>
      </w:r>
      <w:r w:rsidRPr="00C96736">
        <w:rPr>
          <w:rFonts w:ascii="仿宋_GB2312" w:eastAsia="仿宋_GB2312" w:hAnsi="仿宋" w:cs="宋体" w:hint="eastAsia"/>
          <w:kern w:val="0"/>
          <w:sz w:val="32"/>
          <w:szCs w:val="32"/>
          <w:lang w:val="zh-CN"/>
        </w:rPr>
        <w:t xml:space="preserve">　食品药品监督管理部门按照主体业态、食品经营项目，并考虑风险高低对食品经营许可申请进行分类审查。</w:t>
      </w:r>
    </w:p>
    <w:p w:rsidR="00DE65AC" w:rsidRPr="00D46F54" w:rsidRDefault="00DE65AC" w:rsidP="00DE65AC">
      <w:pPr>
        <w:autoSpaceDE w:val="0"/>
        <w:autoSpaceDN w:val="0"/>
        <w:adjustRightInd w:val="0"/>
        <w:spacing w:line="560" w:lineRule="exact"/>
        <w:ind w:firstLineChars="200" w:firstLine="622"/>
        <w:rPr>
          <w:rFonts w:ascii="仿宋_GB2312" w:eastAsia="仿宋_GB2312" w:hAnsi="仿宋" w:cs="宋体" w:hint="eastAsia"/>
          <w:spacing w:val="-6"/>
          <w:kern w:val="0"/>
          <w:sz w:val="32"/>
          <w:szCs w:val="32"/>
          <w:lang w:val="zh-CN"/>
        </w:rPr>
      </w:pPr>
      <w:r w:rsidRPr="00D46F54">
        <w:rPr>
          <w:rFonts w:ascii="黑体" w:eastAsia="黑体" w:hAnsi="仿宋" w:cs="宋体" w:hint="eastAsia"/>
          <w:kern w:val="0"/>
          <w:sz w:val="32"/>
          <w:szCs w:val="32"/>
          <w:lang w:val="zh-CN"/>
        </w:rPr>
        <w:t>第四条</w:t>
      </w:r>
      <w:r w:rsidRPr="00C96736">
        <w:rPr>
          <w:rFonts w:ascii="仿宋_GB2312" w:eastAsia="仿宋_GB2312" w:hAnsi="仿宋" w:cs="宋体" w:hint="eastAsia"/>
          <w:kern w:val="0"/>
          <w:sz w:val="32"/>
          <w:szCs w:val="32"/>
          <w:lang w:val="zh-CN"/>
        </w:rPr>
        <w:t xml:space="preserve">　</w:t>
      </w:r>
      <w:r w:rsidRPr="00D46F54">
        <w:rPr>
          <w:rFonts w:ascii="仿宋_GB2312" w:eastAsia="仿宋_GB2312" w:hAnsi="仿宋" w:cs="宋体" w:hint="eastAsia"/>
          <w:spacing w:val="-6"/>
          <w:kern w:val="0"/>
          <w:sz w:val="32"/>
          <w:szCs w:val="32"/>
          <w:lang w:val="zh-CN"/>
        </w:rPr>
        <w:t>食品经营许可证应当标明主体业态和食品经营项目。</w:t>
      </w:r>
    </w:p>
    <w:p w:rsidR="00DE65AC" w:rsidRPr="00C96736" w:rsidRDefault="00DE65AC" w:rsidP="00DE65AC">
      <w:pPr>
        <w:spacing w:line="560" w:lineRule="exact"/>
        <w:ind w:firstLineChars="200" w:firstLine="622"/>
        <w:rPr>
          <w:rFonts w:ascii="仿宋_GB2312" w:eastAsia="仿宋_GB2312" w:hAnsi="仿宋" w:cs="宋体" w:hint="eastAsia"/>
          <w:kern w:val="0"/>
          <w:sz w:val="32"/>
          <w:szCs w:val="32"/>
          <w:lang w:val="zh-CN"/>
        </w:rPr>
      </w:pPr>
      <w:r w:rsidRPr="00D46F54">
        <w:rPr>
          <w:rFonts w:ascii="黑体" w:eastAsia="黑体" w:hAnsi="仿宋" w:cs="宋体" w:hint="eastAsia"/>
          <w:kern w:val="0"/>
          <w:sz w:val="32"/>
          <w:szCs w:val="32"/>
          <w:lang w:val="zh-CN"/>
        </w:rPr>
        <w:t>第五条</w:t>
      </w:r>
      <w:r w:rsidRPr="00C96736">
        <w:rPr>
          <w:rFonts w:ascii="仿宋_GB2312" w:eastAsia="仿宋_GB2312" w:hAnsi="仿宋" w:cs="宋体" w:hint="eastAsia"/>
          <w:kern w:val="0"/>
          <w:sz w:val="32"/>
          <w:szCs w:val="32"/>
          <w:lang w:val="zh-CN"/>
        </w:rPr>
        <w:t xml:space="preserve">　主体业态包括食品销售经营者、餐饮服务经营者、单位食堂。</w:t>
      </w:r>
    </w:p>
    <w:p w:rsidR="00DE65AC" w:rsidRPr="00C96736" w:rsidRDefault="00DE65AC" w:rsidP="00DE65AC">
      <w:pPr>
        <w:spacing w:line="560" w:lineRule="exact"/>
        <w:ind w:firstLineChars="200" w:firstLine="622"/>
        <w:rPr>
          <w:rFonts w:ascii="仿宋_GB2312" w:eastAsia="仿宋_GB2312" w:hAnsi="宋体" w:hint="eastAsia"/>
          <w:kern w:val="0"/>
          <w:sz w:val="32"/>
          <w:szCs w:val="32"/>
        </w:rPr>
      </w:pPr>
      <w:r w:rsidRPr="00C96736">
        <w:rPr>
          <w:rFonts w:ascii="仿宋_GB2312" w:eastAsia="仿宋_GB2312" w:hAnsi="宋体" w:hint="eastAsia"/>
          <w:kern w:val="0"/>
          <w:sz w:val="32"/>
          <w:szCs w:val="32"/>
        </w:rPr>
        <w:t>食品销售经营者，包括商场超市、便利店、食杂店、食品贸易商、食品自动售货销售商、网络食品销售商。</w:t>
      </w:r>
    </w:p>
    <w:p w:rsidR="00DE65AC" w:rsidRPr="00C96736" w:rsidRDefault="00DE65AC" w:rsidP="00DE65AC">
      <w:pPr>
        <w:widowControl/>
        <w:spacing w:line="560" w:lineRule="exact"/>
        <w:ind w:firstLineChars="200" w:firstLine="622"/>
        <w:rPr>
          <w:rFonts w:ascii="仿宋_GB2312" w:eastAsia="仿宋_GB2312" w:hAnsi="宋体" w:hint="eastAsia"/>
          <w:kern w:val="0"/>
          <w:sz w:val="32"/>
          <w:szCs w:val="32"/>
        </w:rPr>
      </w:pPr>
      <w:r w:rsidRPr="00C96736">
        <w:rPr>
          <w:rFonts w:ascii="仿宋_GB2312" w:eastAsia="仿宋_GB2312" w:hAnsi="宋体" w:hint="eastAsia"/>
          <w:kern w:val="0"/>
          <w:sz w:val="32"/>
          <w:szCs w:val="32"/>
        </w:rPr>
        <w:t>食品销售经营者申请多种食品销售经营形式的，按照一种形式归类。食品经营者以店铺形式零售食品的，按照商场超市、便利店、食杂店归类。食品经营者的经营场所仅作为经营管理场所</w:t>
      </w:r>
      <w:r w:rsidRPr="00D46F54">
        <w:rPr>
          <w:rFonts w:ascii="仿宋_GB2312" w:eastAsia="仿宋_GB2312" w:hAnsi="宋体" w:hint="eastAsia"/>
          <w:spacing w:val="-6"/>
          <w:kern w:val="0"/>
          <w:sz w:val="32"/>
          <w:szCs w:val="32"/>
        </w:rPr>
        <w:t>的，按照食品贸易商、食品自动售货销售商、网络食品销售商归类。</w:t>
      </w:r>
    </w:p>
    <w:p w:rsidR="00DE65AC" w:rsidRPr="00C96736" w:rsidRDefault="00DE65AC" w:rsidP="00DE65AC">
      <w:pPr>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食品销售经营者申请通过网络经营的，应在主体业态后以括号标注。</w:t>
      </w:r>
    </w:p>
    <w:p w:rsidR="00DE65AC" w:rsidRPr="00C96736" w:rsidRDefault="00DE65AC" w:rsidP="00DE65AC">
      <w:pPr>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lastRenderedPageBreak/>
        <w:t>餐饮服务经营者，</w:t>
      </w:r>
      <w:r w:rsidRPr="00C96736">
        <w:rPr>
          <w:rFonts w:ascii="仿宋_GB2312" w:eastAsia="仿宋_GB2312" w:hAnsi="宋体" w:hint="eastAsia"/>
          <w:kern w:val="0"/>
          <w:sz w:val="32"/>
          <w:szCs w:val="32"/>
        </w:rPr>
        <w:t>包括</w:t>
      </w:r>
      <w:r w:rsidRPr="00C96736">
        <w:rPr>
          <w:rFonts w:ascii="仿宋_GB2312" w:eastAsia="仿宋_GB2312" w:hAnsi="仿宋" w:cs="宋体" w:hint="eastAsia"/>
          <w:kern w:val="0"/>
          <w:sz w:val="32"/>
          <w:szCs w:val="32"/>
          <w:lang w:val="zh-CN"/>
        </w:rPr>
        <w:t>普通餐饮</w:t>
      </w:r>
      <w:r>
        <w:rPr>
          <w:rFonts w:ascii="仿宋_GB2312" w:eastAsia="仿宋_GB2312" w:hAnsi="仿宋" w:cs="宋体" w:hint="eastAsia"/>
          <w:kern w:val="0"/>
          <w:sz w:val="32"/>
          <w:szCs w:val="32"/>
          <w:lang w:val="zh-CN"/>
        </w:rPr>
        <w:t>（特大型、大型、中型、小型、微型）</w:t>
      </w:r>
      <w:r w:rsidRPr="00C96736">
        <w:rPr>
          <w:rFonts w:ascii="仿宋_GB2312" w:eastAsia="仿宋_GB2312" w:hAnsi="仿宋" w:cs="宋体" w:hint="eastAsia"/>
          <w:kern w:val="0"/>
          <w:sz w:val="32"/>
          <w:szCs w:val="32"/>
          <w:lang w:val="zh-CN"/>
        </w:rPr>
        <w:t>、中央厨房、集体用餐配送单位。设立中央厨房、集体用餐配送单位</w:t>
      </w:r>
      <w:r w:rsidRPr="00C96736">
        <w:rPr>
          <w:rFonts w:ascii="仿宋_GB2312" w:eastAsia="仿宋_GB2312" w:hAnsi="宋体" w:hint="eastAsia"/>
          <w:kern w:val="0"/>
          <w:sz w:val="32"/>
          <w:szCs w:val="32"/>
        </w:rPr>
        <w:t>在主体业态后以括号进行标注。</w:t>
      </w:r>
    </w:p>
    <w:p w:rsidR="00DE65AC" w:rsidRPr="00C96736" w:rsidRDefault="00DE65AC" w:rsidP="00DE65AC">
      <w:pPr>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单位食堂，</w:t>
      </w:r>
      <w:r w:rsidRPr="00C96736">
        <w:rPr>
          <w:rFonts w:ascii="仿宋_GB2312" w:eastAsia="仿宋_GB2312" w:hAnsi="宋体" w:hint="eastAsia"/>
          <w:kern w:val="0"/>
          <w:sz w:val="32"/>
          <w:szCs w:val="32"/>
        </w:rPr>
        <w:t>包括</w:t>
      </w:r>
      <w:r w:rsidRPr="00C96736">
        <w:rPr>
          <w:rFonts w:ascii="仿宋_GB2312" w:eastAsia="仿宋_GB2312" w:hAnsi="仿宋" w:cs="宋体" w:hint="eastAsia"/>
          <w:kern w:val="0"/>
          <w:sz w:val="32"/>
          <w:szCs w:val="32"/>
          <w:lang w:val="zh-CN"/>
        </w:rPr>
        <w:t>学生食堂、托幼机构食堂、职工食堂、工地食堂、其他食堂。依据供餐形式标注是否含集体用餐配送或中央厨房，</w:t>
      </w:r>
      <w:r w:rsidRPr="00C96736">
        <w:rPr>
          <w:rFonts w:ascii="仿宋_GB2312" w:eastAsia="仿宋_GB2312" w:hAnsi="宋体" w:hint="eastAsia"/>
          <w:kern w:val="0"/>
          <w:sz w:val="32"/>
          <w:szCs w:val="32"/>
        </w:rPr>
        <w:t>在主体业态后以括号进行标注。</w:t>
      </w:r>
    </w:p>
    <w:p w:rsidR="00DE65AC" w:rsidRPr="00C96736" w:rsidRDefault="00DE65AC" w:rsidP="00DE65AC">
      <w:pPr>
        <w:spacing w:line="560" w:lineRule="exact"/>
        <w:ind w:firstLineChars="200" w:firstLine="622"/>
        <w:rPr>
          <w:rFonts w:ascii="仿宋_GB2312" w:eastAsia="仿宋_GB2312" w:hAnsi="仿宋" w:cs="宋体" w:hint="eastAsia"/>
          <w:kern w:val="0"/>
          <w:sz w:val="32"/>
          <w:szCs w:val="32"/>
          <w:lang w:val="zh-CN"/>
        </w:rPr>
      </w:pPr>
      <w:r w:rsidRPr="00D46F54">
        <w:rPr>
          <w:rFonts w:ascii="黑体" w:eastAsia="黑体" w:hAnsi="仿宋" w:cs="宋体" w:hint="eastAsia"/>
          <w:kern w:val="0"/>
          <w:sz w:val="32"/>
          <w:szCs w:val="32"/>
          <w:lang w:val="zh-CN"/>
        </w:rPr>
        <w:t>第六条</w:t>
      </w:r>
      <w:r w:rsidRPr="00C96736">
        <w:rPr>
          <w:rFonts w:ascii="仿宋_GB2312" w:eastAsia="仿宋_GB2312" w:hAnsi="仿宋" w:cs="宋体" w:hint="eastAsia"/>
          <w:kern w:val="0"/>
          <w:sz w:val="32"/>
          <w:szCs w:val="32"/>
          <w:lang w:val="zh-CN"/>
        </w:rPr>
        <w:t xml:space="preserve">　食品经营项目分为</w:t>
      </w:r>
      <w:r>
        <w:rPr>
          <w:rFonts w:ascii="仿宋_GB2312" w:eastAsia="仿宋_GB2312" w:hAnsi="仿宋" w:cs="宋体" w:hint="eastAsia"/>
          <w:kern w:val="0"/>
          <w:sz w:val="32"/>
          <w:szCs w:val="32"/>
          <w:lang w:val="zh-CN"/>
        </w:rPr>
        <w:t>：</w:t>
      </w:r>
    </w:p>
    <w:p w:rsidR="00DE65AC" w:rsidRPr="00C96736" w:rsidRDefault="00DE65AC" w:rsidP="00DE65AC">
      <w:pPr>
        <w:spacing w:line="560" w:lineRule="exact"/>
        <w:ind w:firstLineChars="200" w:firstLine="622"/>
        <w:rPr>
          <w:rFonts w:ascii="仿宋_GB2312" w:eastAsia="仿宋_GB2312" w:hAnsi="宋体" w:hint="eastAsia"/>
          <w:color w:val="000000"/>
          <w:kern w:val="0"/>
          <w:sz w:val="32"/>
          <w:szCs w:val="32"/>
        </w:rPr>
      </w:pPr>
      <w:r w:rsidRPr="00C96736">
        <w:rPr>
          <w:rFonts w:ascii="仿宋_GB2312" w:eastAsia="仿宋_GB2312" w:hAnsi="仿宋" w:cs="宋体" w:hint="eastAsia"/>
          <w:kern w:val="0"/>
          <w:sz w:val="32"/>
          <w:szCs w:val="32"/>
          <w:lang w:val="zh-CN"/>
        </w:rPr>
        <w:t>（一）</w:t>
      </w:r>
      <w:r w:rsidRPr="00C96736">
        <w:rPr>
          <w:rFonts w:ascii="仿宋_GB2312" w:eastAsia="仿宋_GB2312" w:hAnsi="宋体" w:hint="eastAsia"/>
          <w:color w:val="000000"/>
          <w:kern w:val="0"/>
          <w:sz w:val="32"/>
          <w:szCs w:val="32"/>
        </w:rPr>
        <w:t>预包装食品销售（含冷藏冷冻食品、不含冷藏冷冻食品）</w:t>
      </w:r>
      <w:r>
        <w:rPr>
          <w:rFonts w:ascii="仿宋_GB2312" w:eastAsia="仿宋_GB2312" w:hAnsi="宋体" w:hint="eastAsia"/>
          <w:color w:val="000000"/>
          <w:kern w:val="0"/>
          <w:sz w:val="32"/>
          <w:szCs w:val="32"/>
        </w:rPr>
        <w:t>。</w:t>
      </w:r>
      <w:r w:rsidRPr="00C96736">
        <w:rPr>
          <w:rFonts w:ascii="仿宋_GB2312" w:eastAsia="仿宋_GB2312" w:hAnsi="宋体" w:hint="eastAsia"/>
          <w:color w:val="000000"/>
          <w:kern w:val="0"/>
          <w:sz w:val="32"/>
          <w:szCs w:val="32"/>
        </w:rPr>
        <w:t xml:space="preserve"> </w:t>
      </w:r>
    </w:p>
    <w:p w:rsidR="00DE65AC" w:rsidRPr="00C96736" w:rsidRDefault="00DE65AC" w:rsidP="00DE65AC">
      <w:pPr>
        <w:spacing w:line="560" w:lineRule="exact"/>
        <w:ind w:firstLineChars="200" w:firstLine="622"/>
        <w:rPr>
          <w:rFonts w:ascii="仿宋_GB2312" w:eastAsia="仿宋_GB2312" w:hAnsi="宋体" w:hint="eastAsia"/>
          <w:color w:val="000000"/>
          <w:kern w:val="0"/>
          <w:sz w:val="32"/>
          <w:szCs w:val="32"/>
        </w:rPr>
      </w:pPr>
      <w:r w:rsidRPr="00C96736">
        <w:rPr>
          <w:rFonts w:ascii="仿宋_GB2312" w:eastAsia="仿宋_GB2312" w:hAnsi="仿宋" w:cs="宋体" w:hint="eastAsia"/>
          <w:kern w:val="0"/>
          <w:sz w:val="32"/>
          <w:szCs w:val="32"/>
          <w:lang w:val="zh-CN"/>
        </w:rPr>
        <w:t>（二）</w:t>
      </w:r>
      <w:r w:rsidRPr="00C96736">
        <w:rPr>
          <w:rFonts w:ascii="仿宋_GB2312" w:eastAsia="仿宋_GB2312" w:hAnsi="宋体" w:hint="eastAsia"/>
          <w:color w:val="000000"/>
          <w:kern w:val="0"/>
          <w:sz w:val="32"/>
          <w:szCs w:val="32"/>
        </w:rPr>
        <w:t>散装食品销售（含冷藏冷冻食品、不含冷藏冷冻食品）</w:t>
      </w:r>
      <w:r>
        <w:rPr>
          <w:rFonts w:ascii="仿宋_GB2312" w:eastAsia="仿宋_GB2312" w:hAnsi="宋体" w:hint="eastAsia"/>
          <w:color w:val="000000"/>
          <w:kern w:val="0"/>
          <w:sz w:val="32"/>
          <w:szCs w:val="32"/>
        </w:rPr>
        <w:t>。</w:t>
      </w:r>
    </w:p>
    <w:p w:rsidR="00DE65AC" w:rsidRPr="00C96736" w:rsidRDefault="00DE65AC" w:rsidP="00DE65AC">
      <w:pPr>
        <w:spacing w:line="560" w:lineRule="exact"/>
        <w:ind w:firstLineChars="200" w:firstLine="622"/>
        <w:rPr>
          <w:rFonts w:ascii="仿宋_GB2312" w:eastAsia="仿宋_GB2312" w:hAnsi="宋体" w:hint="eastAsia"/>
          <w:color w:val="000000"/>
          <w:kern w:val="0"/>
          <w:sz w:val="32"/>
          <w:szCs w:val="32"/>
        </w:rPr>
      </w:pPr>
      <w:r w:rsidRPr="00C96736">
        <w:rPr>
          <w:rFonts w:ascii="仿宋_GB2312" w:eastAsia="仿宋_GB2312" w:hAnsi="宋体" w:hint="eastAsia"/>
          <w:color w:val="000000"/>
          <w:kern w:val="0"/>
          <w:sz w:val="32"/>
          <w:szCs w:val="32"/>
        </w:rPr>
        <w:t>（三）特殊食品销售（保健食品、特殊医学用途配方食品、婴幼儿配方乳粉、其他婴幼儿配方食品）</w:t>
      </w:r>
      <w:r>
        <w:rPr>
          <w:rFonts w:ascii="仿宋_GB2312" w:eastAsia="仿宋_GB2312" w:hAnsi="宋体" w:hint="eastAsia"/>
          <w:color w:val="000000"/>
          <w:kern w:val="0"/>
          <w:sz w:val="32"/>
          <w:szCs w:val="32"/>
        </w:rPr>
        <w:t>。</w:t>
      </w:r>
    </w:p>
    <w:p w:rsidR="00DE65AC" w:rsidRPr="00C96736" w:rsidRDefault="00DE65AC" w:rsidP="00DE65AC">
      <w:pPr>
        <w:spacing w:line="560" w:lineRule="exact"/>
        <w:ind w:firstLineChars="200" w:firstLine="622"/>
        <w:rPr>
          <w:rFonts w:ascii="仿宋_GB2312" w:eastAsia="仿宋_GB2312" w:hAnsi="宋体" w:hint="eastAsia"/>
          <w:color w:val="000000"/>
          <w:kern w:val="0"/>
          <w:sz w:val="32"/>
          <w:szCs w:val="32"/>
        </w:rPr>
      </w:pPr>
      <w:r w:rsidRPr="00C96736">
        <w:rPr>
          <w:rFonts w:ascii="仿宋_GB2312" w:eastAsia="仿宋_GB2312" w:hAnsi="宋体" w:hint="eastAsia"/>
          <w:color w:val="000000"/>
          <w:kern w:val="0"/>
          <w:sz w:val="32"/>
          <w:szCs w:val="32"/>
        </w:rPr>
        <w:t>（四）其他类食品销售</w:t>
      </w:r>
      <w:r>
        <w:rPr>
          <w:rFonts w:ascii="仿宋_GB2312" w:eastAsia="仿宋_GB2312" w:hAnsi="宋体" w:hint="eastAsia"/>
          <w:color w:val="000000"/>
          <w:kern w:val="0"/>
          <w:sz w:val="32"/>
          <w:szCs w:val="32"/>
        </w:rPr>
        <w:t>。</w:t>
      </w:r>
    </w:p>
    <w:p w:rsidR="00DE65AC" w:rsidRPr="00C96736" w:rsidRDefault="00DE65AC" w:rsidP="00DE65AC">
      <w:pPr>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rPr>
        <w:t>（五）</w:t>
      </w:r>
      <w:r w:rsidRPr="00C96736">
        <w:rPr>
          <w:rFonts w:ascii="仿宋_GB2312" w:eastAsia="仿宋_GB2312" w:hAnsi="仿宋" w:cs="宋体" w:hint="eastAsia"/>
          <w:kern w:val="0"/>
          <w:sz w:val="32"/>
          <w:szCs w:val="32"/>
          <w:lang w:val="zh-CN"/>
        </w:rPr>
        <w:t>热食类食品制售</w:t>
      </w:r>
      <w:r>
        <w:rPr>
          <w:rFonts w:ascii="仿宋_GB2312" w:eastAsia="仿宋_GB2312" w:hAnsi="仿宋" w:cs="宋体" w:hint="eastAsia"/>
          <w:kern w:val="0"/>
          <w:sz w:val="32"/>
          <w:szCs w:val="32"/>
          <w:lang w:val="zh-CN"/>
        </w:rPr>
        <w:t>。</w:t>
      </w:r>
    </w:p>
    <w:p w:rsidR="00DE65AC" w:rsidRPr="00C96736" w:rsidRDefault="00DE65AC" w:rsidP="00DE65AC">
      <w:pPr>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（六）冷食类食品制售</w:t>
      </w:r>
      <w:r>
        <w:rPr>
          <w:rFonts w:ascii="仿宋_GB2312" w:eastAsia="仿宋_GB2312" w:hAnsi="仿宋" w:cs="宋体" w:hint="eastAsia"/>
          <w:kern w:val="0"/>
          <w:sz w:val="32"/>
          <w:szCs w:val="32"/>
          <w:lang w:val="zh-CN"/>
        </w:rPr>
        <w:t>。</w:t>
      </w:r>
    </w:p>
    <w:p w:rsidR="00DE65AC" w:rsidRPr="00C96736" w:rsidRDefault="00DE65AC" w:rsidP="00DE65AC">
      <w:pPr>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（七）生食类食品制售</w:t>
      </w:r>
      <w:r>
        <w:rPr>
          <w:rFonts w:ascii="仿宋_GB2312" w:eastAsia="仿宋_GB2312" w:hAnsi="仿宋" w:cs="宋体" w:hint="eastAsia"/>
          <w:kern w:val="0"/>
          <w:sz w:val="32"/>
          <w:szCs w:val="32"/>
          <w:lang w:val="zh-CN"/>
        </w:rPr>
        <w:t>。</w:t>
      </w:r>
    </w:p>
    <w:p w:rsidR="00DE65AC" w:rsidRPr="00C96736" w:rsidRDefault="00DE65AC" w:rsidP="00DE65AC">
      <w:pPr>
        <w:spacing w:line="560" w:lineRule="exact"/>
        <w:ind w:firstLineChars="200" w:firstLine="622"/>
        <w:rPr>
          <w:rFonts w:ascii="仿宋_GB2312" w:eastAsia="仿宋_GB2312" w:hAnsi="宋体" w:cs="仿宋_GB2312" w:hint="eastAsia"/>
          <w:color w:val="000000"/>
          <w:kern w:val="0"/>
          <w:sz w:val="24"/>
        </w:rPr>
      </w:pPr>
      <w:r w:rsidRPr="00C96736">
        <w:rPr>
          <w:rFonts w:ascii="仿宋_GB2312" w:eastAsia="仿宋_GB2312" w:hAnsi="仿宋" w:cs="宋体" w:hint="eastAsia"/>
          <w:kern w:val="0"/>
          <w:sz w:val="32"/>
          <w:szCs w:val="32"/>
          <w:lang w:val="zh-CN"/>
        </w:rPr>
        <w:t>（八）糕点类食品制售</w:t>
      </w:r>
      <w:r w:rsidRPr="00C96736">
        <w:rPr>
          <w:rFonts w:ascii="仿宋_GB2312" w:eastAsia="仿宋_GB2312" w:hAnsi="宋体" w:cs="仿宋_GB2312" w:hint="eastAsia"/>
          <w:color w:val="000000"/>
          <w:kern w:val="0"/>
          <w:sz w:val="32"/>
          <w:szCs w:val="32"/>
        </w:rPr>
        <w:t>（含裱花蛋糕、不含裱花蛋糕）</w:t>
      </w:r>
      <w:r>
        <w:rPr>
          <w:rFonts w:ascii="仿宋_GB2312" w:eastAsia="仿宋_GB2312" w:hAnsi="宋体" w:cs="仿宋_GB2312" w:hint="eastAsia"/>
          <w:color w:val="000000"/>
          <w:kern w:val="0"/>
          <w:sz w:val="32"/>
          <w:szCs w:val="32"/>
        </w:rPr>
        <w:t>。</w:t>
      </w:r>
    </w:p>
    <w:p w:rsidR="00DE65AC" w:rsidRPr="00C96736" w:rsidRDefault="00DE65AC" w:rsidP="00DE65AC">
      <w:pPr>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（九）自制饮品制售（不含使用压力容器制作饮品）</w:t>
      </w:r>
      <w:r>
        <w:rPr>
          <w:rFonts w:ascii="仿宋_GB2312" w:eastAsia="仿宋_GB2312" w:hAnsi="仿宋" w:cs="宋体" w:hint="eastAsia"/>
          <w:kern w:val="0"/>
          <w:sz w:val="32"/>
          <w:szCs w:val="32"/>
          <w:lang w:val="zh-CN"/>
        </w:rPr>
        <w:t>。</w:t>
      </w:r>
    </w:p>
    <w:p w:rsidR="00DE65AC" w:rsidRPr="00C96736" w:rsidRDefault="00DE65AC" w:rsidP="00DE65AC">
      <w:pPr>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（十）其他类食品制售。</w:t>
      </w:r>
    </w:p>
    <w:p w:rsidR="00DE65AC" w:rsidRPr="00C96736" w:rsidRDefault="00DE65AC" w:rsidP="00DE65AC">
      <w:pPr>
        <w:widowControl/>
        <w:spacing w:line="560" w:lineRule="exact"/>
        <w:ind w:firstLineChars="200" w:firstLine="622"/>
        <w:rPr>
          <w:rFonts w:ascii="仿宋_GB2312" w:eastAsia="仿宋_GB2312" w:hAnsi="宋体" w:hint="eastAsia"/>
          <w:kern w:val="0"/>
          <w:sz w:val="32"/>
          <w:szCs w:val="32"/>
        </w:rPr>
      </w:pPr>
      <w:r w:rsidRPr="00C96736">
        <w:rPr>
          <w:rFonts w:ascii="仿宋_GB2312" w:eastAsia="仿宋_GB2312" w:hAnsi="宋体" w:hint="eastAsia"/>
          <w:color w:val="000000"/>
          <w:kern w:val="0"/>
          <w:sz w:val="32"/>
          <w:szCs w:val="32"/>
        </w:rPr>
        <w:t>（一）</w:t>
      </w:r>
      <w:r w:rsidRPr="00C96736">
        <w:rPr>
          <w:rFonts w:ascii="仿宋_GB2312" w:eastAsia="仿宋_GB2312" w:hAnsi="宋体" w:hint="eastAsia"/>
          <w:kern w:val="0"/>
          <w:sz w:val="32"/>
          <w:szCs w:val="32"/>
        </w:rPr>
        <w:t>、</w:t>
      </w:r>
      <w:r w:rsidRPr="00C96736">
        <w:rPr>
          <w:rFonts w:ascii="仿宋_GB2312" w:eastAsia="仿宋_GB2312" w:hAnsi="宋体" w:hint="eastAsia"/>
          <w:color w:val="000000"/>
          <w:kern w:val="0"/>
          <w:sz w:val="32"/>
          <w:szCs w:val="32"/>
        </w:rPr>
        <w:t>（二）</w:t>
      </w:r>
      <w:r w:rsidRPr="00C96736">
        <w:rPr>
          <w:rFonts w:ascii="仿宋_GB2312" w:eastAsia="仿宋_GB2312" w:hAnsi="宋体" w:hint="eastAsia"/>
          <w:kern w:val="0"/>
          <w:sz w:val="32"/>
          <w:szCs w:val="32"/>
        </w:rPr>
        <w:t>、</w:t>
      </w:r>
      <w:r w:rsidRPr="00C96736">
        <w:rPr>
          <w:rFonts w:ascii="仿宋_GB2312" w:eastAsia="仿宋_GB2312" w:hAnsi="宋体" w:hint="eastAsia"/>
          <w:color w:val="000000"/>
          <w:kern w:val="0"/>
          <w:sz w:val="32"/>
          <w:szCs w:val="32"/>
        </w:rPr>
        <w:t>（三）</w:t>
      </w:r>
      <w:r w:rsidRPr="00C96736">
        <w:rPr>
          <w:rFonts w:ascii="仿宋_GB2312" w:eastAsia="仿宋_GB2312" w:hAnsi="宋体" w:hint="eastAsia"/>
          <w:kern w:val="0"/>
          <w:sz w:val="32"/>
          <w:szCs w:val="32"/>
        </w:rPr>
        <w:t>、</w:t>
      </w:r>
      <w:r w:rsidRPr="00C96736">
        <w:rPr>
          <w:rFonts w:ascii="仿宋_GB2312" w:eastAsia="仿宋_GB2312" w:hAnsi="宋体" w:hint="eastAsia"/>
          <w:color w:val="000000"/>
          <w:kern w:val="0"/>
          <w:sz w:val="32"/>
          <w:szCs w:val="32"/>
        </w:rPr>
        <w:t>（四）</w:t>
      </w:r>
      <w:r w:rsidRPr="00C96736">
        <w:rPr>
          <w:rFonts w:ascii="仿宋_GB2312" w:eastAsia="仿宋_GB2312" w:hAnsi="宋体" w:hint="eastAsia"/>
          <w:kern w:val="0"/>
          <w:sz w:val="32"/>
          <w:szCs w:val="32"/>
        </w:rPr>
        <w:t>为食品销售经营项目，应符合本细则第</w:t>
      </w:r>
      <w:r>
        <w:rPr>
          <w:rFonts w:ascii="仿宋_GB2312" w:eastAsia="仿宋_GB2312" w:hAnsi="宋体" w:hint="eastAsia"/>
          <w:kern w:val="0"/>
          <w:sz w:val="32"/>
          <w:szCs w:val="32"/>
        </w:rPr>
        <w:t>三</w:t>
      </w:r>
      <w:r w:rsidRPr="00C96736">
        <w:rPr>
          <w:rFonts w:ascii="仿宋_GB2312" w:eastAsia="仿宋_GB2312" w:hAnsi="宋体" w:hint="eastAsia"/>
          <w:kern w:val="0"/>
          <w:sz w:val="32"/>
          <w:szCs w:val="32"/>
        </w:rPr>
        <w:t>章要求。</w:t>
      </w:r>
    </w:p>
    <w:p w:rsidR="00DE65AC" w:rsidRPr="00C96736" w:rsidRDefault="00DE65AC" w:rsidP="00DE65AC">
      <w:pPr>
        <w:widowControl/>
        <w:spacing w:line="560" w:lineRule="exact"/>
        <w:ind w:firstLineChars="200" w:firstLine="622"/>
        <w:rPr>
          <w:rFonts w:ascii="仿宋_GB2312" w:eastAsia="仿宋_GB2312" w:hAnsi="宋体" w:hint="eastAsia"/>
          <w:kern w:val="0"/>
          <w:sz w:val="32"/>
          <w:szCs w:val="32"/>
        </w:rPr>
      </w:pPr>
      <w:r w:rsidRPr="00C96736">
        <w:rPr>
          <w:rFonts w:ascii="仿宋_GB2312" w:eastAsia="仿宋_GB2312" w:hAnsi="宋体" w:hint="eastAsia"/>
          <w:kern w:val="0"/>
          <w:sz w:val="32"/>
          <w:szCs w:val="32"/>
        </w:rPr>
        <w:lastRenderedPageBreak/>
        <w:t>如申请散装熟食销售的，应当在散装食品销售项目后以括号标注。</w:t>
      </w:r>
    </w:p>
    <w:p w:rsidR="00DE65AC" w:rsidRPr="00C96736" w:rsidRDefault="00DE65AC" w:rsidP="00DE65AC">
      <w:pPr>
        <w:spacing w:line="560" w:lineRule="exact"/>
        <w:ind w:firstLineChars="200" w:firstLine="622"/>
        <w:rPr>
          <w:rFonts w:ascii="仿宋_GB2312" w:eastAsia="仿宋_GB2312" w:hAnsi="宋体" w:hint="eastAsia"/>
          <w:kern w:val="0"/>
          <w:sz w:val="32"/>
          <w:szCs w:val="32"/>
        </w:rPr>
      </w:pPr>
      <w:r w:rsidRPr="00C96736">
        <w:rPr>
          <w:rFonts w:ascii="仿宋_GB2312" w:eastAsia="仿宋_GB2312" w:hAnsi="宋体" w:hint="eastAsia"/>
          <w:color w:val="000000"/>
          <w:kern w:val="0"/>
          <w:sz w:val="32"/>
          <w:szCs w:val="32"/>
        </w:rPr>
        <w:t>（五）</w:t>
      </w:r>
      <w:r w:rsidRPr="00C96736">
        <w:rPr>
          <w:rFonts w:ascii="仿宋_GB2312" w:eastAsia="仿宋_GB2312" w:hAnsi="宋体" w:hint="eastAsia"/>
          <w:kern w:val="0"/>
          <w:sz w:val="32"/>
          <w:szCs w:val="32"/>
        </w:rPr>
        <w:t>、</w:t>
      </w:r>
      <w:r w:rsidRPr="00C96736">
        <w:rPr>
          <w:rFonts w:ascii="仿宋_GB2312" w:eastAsia="仿宋_GB2312" w:hAnsi="宋体" w:hint="eastAsia"/>
          <w:color w:val="000000"/>
          <w:kern w:val="0"/>
          <w:sz w:val="32"/>
          <w:szCs w:val="32"/>
        </w:rPr>
        <w:t>（六）</w:t>
      </w:r>
      <w:r w:rsidRPr="00C96736">
        <w:rPr>
          <w:rFonts w:ascii="仿宋_GB2312" w:eastAsia="仿宋_GB2312" w:hAnsi="宋体" w:hint="eastAsia"/>
          <w:kern w:val="0"/>
          <w:sz w:val="32"/>
          <w:szCs w:val="32"/>
        </w:rPr>
        <w:t>、</w:t>
      </w:r>
      <w:r w:rsidRPr="00C96736">
        <w:rPr>
          <w:rFonts w:ascii="仿宋_GB2312" w:eastAsia="仿宋_GB2312" w:hAnsi="宋体" w:hint="eastAsia"/>
          <w:color w:val="000000"/>
          <w:kern w:val="0"/>
          <w:sz w:val="32"/>
          <w:szCs w:val="32"/>
        </w:rPr>
        <w:t>（七）</w:t>
      </w:r>
      <w:r w:rsidRPr="00C96736">
        <w:rPr>
          <w:rFonts w:ascii="仿宋_GB2312" w:eastAsia="仿宋_GB2312" w:hAnsi="宋体" w:hint="eastAsia"/>
          <w:kern w:val="0"/>
          <w:sz w:val="32"/>
          <w:szCs w:val="32"/>
        </w:rPr>
        <w:t>、</w:t>
      </w:r>
      <w:r w:rsidRPr="00C96736">
        <w:rPr>
          <w:rFonts w:ascii="仿宋_GB2312" w:eastAsia="仿宋_GB2312" w:hAnsi="宋体" w:hint="eastAsia"/>
          <w:color w:val="000000"/>
          <w:kern w:val="0"/>
          <w:sz w:val="32"/>
          <w:szCs w:val="32"/>
        </w:rPr>
        <w:t>（八）</w:t>
      </w:r>
      <w:r w:rsidRPr="00C96736">
        <w:rPr>
          <w:rFonts w:ascii="仿宋_GB2312" w:eastAsia="仿宋_GB2312" w:hAnsi="宋体" w:hint="eastAsia"/>
          <w:kern w:val="0"/>
          <w:sz w:val="32"/>
          <w:szCs w:val="32"/>
        </w:rPr>
        <w:t>、</w:t>
      </w:r>
      <w:r w:rsidRPr="00C96736">
        <w:rPr>
          <w:rFonts w:ascii="仿宋_GB2312" w:eastAsia="仿宋_GB2312" w:hAnsi="宋体" w:hint="eastAsia"/>
          <w:color w:val="000000"/>
          <w:kern w:val="0"/>
          <w:sz w:val="32"/>
          <w:szCs w:val="32"/>
        </w:rPr>
        <w:t>（九）</w:t>
      </w:r>
      <w:r w:rsidRPr="00C96736">
        <w:rPr>
          <w:rFonts w:ascii="仿宋_GB2312" w:eastAsia="仿宋_GB2312" w:hAnsi="宋体" w:hint="eastAsia"/>
          <w:kern w:val="0"/>
          <w:sz w:val="32"/>
          <w:szCs w:val="32"/>
        </w:rPr>
        <w:t>、</w:t>
      </w:r>
      <w:r w:rsidRPr="00C96736">
        <w:rPr>
          <w:rFonts w:ascii="仿宋_GB2312" w:eastAsia="仿宋_GB2312" w:hAnsi="宋体" w:hint="eastAsia"/>
          <w:color w:val="000000"/>
          <w:kern w:val="0"/>
          <w:sz w:val="32"/>
          <w:szCs w:val="32"/>
        </w:rPr>
        <w:t>（十）</w:t>
      </w:r>
      <w:r w:rsidRPr="00C96736">
        <w:rPr>
          <w:rFonts w:ascii="仿宋_GB2312" w:eastAsia="仿宋_GB2312" w:hAnsi="宋体" w:hint="eastAsia"/>
          <w:kern w:val="0"/>
          <w:sz w:val="32"/>
          <w:szCs w:val="32"/>
        </w:rPr>
        <w:t>为食品制售经营项目，应符合本细则第</w:t>
      </w:r>
      <w:r>
        <w:rPr>
          <w:rFonts w:ascii="仿宋_GB2312" w:eastAsia="仿宋_GB2312" w:hAnsi="宋体" w:hint="eastAsia"/>
          <w:kern w:val="0"/>
          <w:sz w:val="32"/>
          <w:szCs w:val="32"/>
        </w:rPr>
        <w:t>四</w:t>
      </w:r>
      <w:r w:rsidRPr="00C96736">
        <w:rPr>
          <w:rFonts w:ascii="仿宋_GB2312" w:eastAsia="仿宋_GB2312" w:hAnsi="宋体" w:hint="eastAsia"/>
          <w:kern w:val="0"/>
          <w:sz w:val="32"/>
          <w:szCs w:val="32"/>
        </w:rPr>
        <w:t>章要求。</w:t>
      </w:r>
    </w:p>
    <w:p w:rsidR="00DE65AC" w:rsidRDefault="00DE65AC" w:rsidP="00DE65AC">
      <w:pPr>
        <w:spacing w:line="560" w:lineRule="exact"/>
        <w:ind w:firstLineChars="200" w:firstLine="622"/>
        <w:rPr>
          <w:rFonts w:ascii="仿宋_GB2312" w:eastAsia="仿宋_GB2312" w:hAnsi="仿宋" w:cs="宋体" w:hint="eastAsia"/>
          <w:kern w:val="0"/>
          <w:sz w:val="32"/>
          <w:szCs w:val="32"/>
          <w:lang w:val="zh-CN"/>
        </w:rPr>
      </w:pPr>
      <w:r w:rsidRPr="00D46F54">
        <w:rPr>
          <w:rFonts w:ascii="黑体" w:eastAsia="黑体" w:hAnsi="仿宋" w:cs="宋体" w:hint="eastAsia"/>
          <w:kern w:val="0"/>
          <w:sz w:val="32"/>
          <w:szCs w:val="32"/>
          <w:lang w:val="zh-CN"/>
        </w:rPr>
        <w:t>第七条</w:t>
      </w:r>
      <w:r w:rsidRPr="00C96736">
        <w:rPr>
          <w:rFonts w:ascii="仿宋_GB2312" w:eastAsia="仿宋_GB2312" w:hAnsi="仿宋" w:cs="宋体" w:hint="eastAsia"/>
          <w:kern w:val="0"/>
          <w:sz w:val="32"/>
          <w:szCs w:val="32"/>
          <w:lang w:val="zh-CN"/>
        </w:rPr>
        <w:t xml:space="preserve">　申请者应根据实际经营情况申报一种主体业态，由食品药品监督管理部门依据经营面积、经营项目风险类别等进行确定。多项目经营的，按实际经营的所有项目申报。</w:t>
      </w:r>
    </w:p>
    <w:p w:rsidR="00DE65AC" w:rsidRPr="00C96736" w:rsidRDefault="00DE65AC" w:rsidP="00DE65AC">
      <w:pPr>
        <w:widowControl/>
        <w:spacing w:line="560" w:lineRule="exact"/>
        <w:ind w:firstLineChars="200" w:firstLine="622"/>
        <w:rPr>
          <w:rFonts w:ascii="仿宋_GB2312" w:eastAsia="仿宋_GB2312" w:hAnsi="仿宋" w:cs="宋体" w:hint="eastAsia"/>
          <w:kern w:val="0"/>
          <w:sz w:val="32"/>
          <w:szCs w:val="32"/>
          <w:lang w:val="zh-CN"/>
        </w:rPr>
      </w:pPr>
      <w:r w:rsidRPr="00DB3E2E">
        <w:rPr>
          <w:rFonts w:ascii="仿宋_GB2312" w:eastAsia="仿宋_GB2312" w:hAnsi="仿宋" w:cs="宋体" w:hint="eastAsia"/>
          <w:kern w:val="0"/>
          <w:sz w:val="32"/>
          <w:szCs w:val="32"/>
          <w:lang w:val="zh-CN"/>
        </w:rPr>
        <w:t>鼓励食品经营单位规模化和连锁化经营，市食品药品监督管理局可以根据连锁企业总部的申请，对其申请许可的下属连锁企业经营场所的布局流程</w:t>
      </w:r>
      <w:r>
        <w:rPr>
          <w:rFonts w:ascii="仿宋_GB2312" w:eastAsia="仿宋_GB2312" w:hAnsi="仿宋" w:cs="宋体" w:hint="eastAsia"/>
          <w:kern w:val="0"/>
          <w:sz w:val="32"/>
          <w:szCs w:val="32"/>
          <w:lang w:val="zh-CN"/>
        </w:rPr>
        <w:t>技术性图纸材料进行统一评定</w:t>
      </w:r>
      <w:r w:rsidRPr="00DB3E2E">
        <w:rPr>
          <w:rFonts w:ascii="仿宋_GB2312" w:eastAsia="仿宋_GB2312" w:hAnsi="仿宋" w:cs="宋体" w:hint="eastAsia"/>
          <w:kern w:val="0"/>
          <w:sz w:val="32"/>
          <w:szCs w:val="32"/>
          <w:lang w:val="zh-CN"/>
        </w:rPr>
        <w:t>。</w:t>
      </w:r>
    </w:p>
    <w:p w:rsidR="00DE65AC"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D46F54">
        <w:rPr>
          <w:rFonts w:ascii="黑体" w:eastAsia="黑体" w:hAnsi="仿宋" w:cs="宋体" w:hint="eastAsia"/>
          <w:kern w:val="0"/>
          <w:sz w:val="32"/>
          <w:szCs w:val="32"/>
          <w:lang w:val="zh-CN"/>
        </w:rPr>
        <w:t>第八条</w:t>
      </w:r>
      <w:r w:rsidRPr="00C96736">
        <w:rPr>
          <w:rFonts w:ascii="仿宋_GB2312" w:eastAsia="仿宋_GB2312" w:hAnsi="仿宋" w:cs="宋体" w:hint="eastAsia"/>
          <w:kern w:val="0"/>
          <w:sz w:val="32"/>
          <w:szCs w:val="32"/>
          <w:lang w:val="zh-CN"/>
        </w:rPr>
        <w:t xml:space="preserve">　食品药品监管部门应当根据主体业态和食品经营项目进行分类审查，包括对申请材料的书面审查和经营地点的现场核查。</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仅申请预包装食品（不含冷藏冷冻食品）销售的、延续食品经营许可且申请人声明经营条件未发生变化的、变更可即时办理项目(经营者名称、法定代表人或负责人、地址门牌号改变但实际经营场所未改变的）以及申请注销的，可不进行现场核查。</w:t>
      </w:r>
    </w:p>
    <w:p w:rsidR="00DE65AC"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现场核查时，核查人员不得少于2名执法人员。核查人员应当填写《食品经营许可现场核查表》</w:t>
      </w:r>
      <w:r>
        <w:rPr>
          <w:rFonts w:ascii="仿宋_GB2312" w:eastAsia="仿宋_GB2312" w:hAnsi="仿宋" w:cs="宋体" w:hint="eastAsia"/>
          <w:kern w:val="0"/>
          <w:sz w:val="32"/>
          <w:szCs w:val="32"/>
          <w:lang w:val="zh-CN"/>
        </w:rPr>
        <w:t>、</w:t>
      </w:r>
      <w:r w:rsidRPr="00C96736">
        <w:rPr>
          <w:rFonts w:ascii="仿宋_GB2312" w:eastAsia="仿宋_GB2312" w:hAnsi="仿宋" w:cs="宋体" w:hint="eastAsia"/>
          <w:kern w:val="0"/>
          <w:sz w:val="32"/>
          <w:szCs w:val="32"/>
          <w:lang w:val="zh-CN"/>
        </w:rPr>
        <w:t>制作</w:t>
      </w:r>
      <w:r>
        <w:rPr>
          <w:rFonts w:ascii="仿宋_GB2312" w:eastAsia="仿宋_GB2312" w:hAnsi="仿宋" w:cs="宋体" w:hint="eastAsia"/>
          <w:kern w:val="0"/>
          <w:sz w:val="32"/>
          <w:szCs w:val="32"/>
          <w:lang w:val="zh-CN"/>
        </w:rPr>
        <w:t>《</w:t>
      </w:r>
      <w:r w:rsidRPr="00C96736">
        <w:rPr>
          <w:rFonts w:ascii="仿宋_GB2312" w:eastAsia="仿宋_GB2312" w:hAnsi="仿宋" w:cs="宋体" w:hint="eastAsia"/>
          <w:kern w:val="0"/>
          <w:sz w:val="32"/>
          <w:szCs w:val="32"/>
          <w:lang w:val="zh-CN"/>
        </w:rPr>
        <w:t>现场核查</w:t>
      </w:r>
      <w:r>
        <w:rPr>
          <w:rFonts w:ascii="仿宋_GB2312" w:eastAsia="仿宋_GB2312" w:hAnsi="仿宋" w:cs="宋体" w:hint="eastAsia"/>
          <w:kern w:val="0"/>
          <w:sz w:val="32"/>
          <w:szCs w:val="32"/>
          <w:lang w:val="zh-CN"/>
        </w:rPr>
        <w:t>意见》</w:t>
      </w:r>
      <w:r w:rsidRPr="00C96736">
        <w:rPr>
          <w:rFonts w:ascii="仿宋_GB2312" w:eastAsia="仿宋_GB2312" w:hAnsi="仿宋" w:cs="宋体" w:hint="eastAsia"/>
          <w:kern w:val="0"/>
          <w:sz w:val="32"/>
          <w:szCs w:val="32"/>
          <w:lang w:val="zh-CN"/>
        </w:rPr>
        <w:t>(</w:t>
      </w:r>
      <w:r>
        <w:rPr>
          <w:rFonts w:ascii="仿宋_GB2312" w:eastAsia="仿宋_GB2312" w:hAnsi="仿宋" w:cs="宋体" w:hint="eastAsia"/>
          <w:kern w:val="0"/>
          <w:sz w:val="32"/>
          <w:szCs w:val="32"/>
          <w:lang w:val="zh-CN"/>
        </w:rPr>
        <w:t>见</w:t>
      </w:r>
      <w:r w:rsidRPr="00C96736">
        <w:rPr>
          <w:rFonts w:ascii="仿宋_GB2312" w:eastAsia="仿宋_GB2312" w:hAnsi="仿宋" w:cs="宋体" w:hint="eastAsia"/>
          <w:kern w:val="0"/>
          <w:sz w:val="32"/>
          <w:szCs w:val="32"/>
          <w:lang w:val="zh-CN"/>
        </w:rPr>
        <w:t>附件1</w:t>
      </w:r>
      <w:r>
        <w:rPr>
          <w:rFonts w:ascii="仿宋_GB2312" w:eastAsia="仿宋_GB2312" w:hAnsi="仿宋" w:cs="宋体" w:hint="eastAsia"/>
          <w:kern w:val="0"/>
          <w:sz w:val="32"/>
          <w:szCs w:val="32"/>
          <w:lang w:val="zh-CN"/>
        </w:rPr>
        <w:t>)</w:t>
      </w:r>
      <w:r w:rsidRPr="00C96736">
        <w:rPr>
          <w:rFonts w:ascii="仿宋_GB2312" w:eastAsia="仿宋_GB2312" w:hAnsi="仿宋" w:cs="宋体" w:hint="eastAsia"/>
          <w:kern w:val="0"/>
          <w:sz w:val="32"/>
          <w:szCs w:val="32"/>
          <w:lang w:val="zh-CN"/>
        </w:rPr>
        <w:t>，经申请人核对无误后，核查人员和申请人在</w:t>
      </w:r>
      <w:r>
        <w:rPr>
          <w:rFonts w:ascii="仿宋_GB2312" w:eastAsia="仿宋_GB2312" w:hAnsi="仿宋" w:cs="宋体" w:hint="eastAsia"/>
          <w:kern w:val="0"/>
          <w:sz w:val="32"/>
          <w:szCs w:val="32"/>
          <w:lang w:val="zh-CN"/>
        </w:rPr>
        <w:t>核查意见</w:t>
      </w:r>
      <w:r w:rsidRPr="00C96736">
        <w:rPr>
          <w:rFonts w:ascii="仿宋_GB2312" w:eastAsia="仿宋_GB2312" w:hAnsi="仿宋" w:cs="宋体" w:hint="eastAsia"/>
          <w:kern w:val="0"/>
          <w:sz w:val="32"/>
          <w:szCs w:val="32"/>
          <w:lang w:val="zh-CN"/>
        </w:rPr>
        <w:t>上签名或者盖章。申请人拒绝签名或者</w:t>
      </w:r>
      <w:r w:rsidRPr="003B1D18">
        <w:rPr>
          <w:rFonts w:ascii="仿宋_GB2312" w:eastAsia="仿宋_GB2312" w:hAnsi="仿宋" w:cs="宋体" w:hint="eastAsia"/>
          <w:kern w:val="0"/>
          <w:sz w:val="32"/>
          <w:szCs w:val="32"/>
          <w:lang w:val="zh-CN"/>
        </w:rPr>
        <w:t>盖章的，核查人员应当注明拒签情况。</w:t>
      </w:r>
    </w:p>
    <w:p w:rsidR="00DE65AC"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p>
    <w:p w:rsidR="00DE65AC" w:rsidRPr="00D46F54" w:rsidRDefault="00DE65AC" w:rsidP="00DE65AC">
      <w:pPr>
        <w:autoSpaceDE w:val="0"/>
        <w:autoSpaceDN w:val="0"/>
        <w:spacing w:afterLines="50" w:after="289" w:line="560" w:lineRule="exact"/>
        <w:jc w:val="center"/>
        <w:rPr>
          <w:rFonts w:ascii="黑体" w:eastAsia="黑体" w:hAnsi="宋体" w:cs="黑体" w:hint="eastAsia"/>
          <w:kern w:val="0"/>
          <w:sz w:val="32"/>
          <w:szCs w:val="32"/>
          <w:highlight w:val="white"/>
          <w:lang w:val="zh-CN"/>
        </w:rPr>
      </w:pPr>
      <w:r w:rsidRPr="00D46F54">
        <w:rPr>
          <w:rFonts w:ascii="黑体" w:eastAsia="黑体" w:hAnsi="宋体" w:cs="黑体" w:hint="eastAsia"/>
          <w:kern w:val="0"/>
          <w:sz w:val="32"/>
          <w:szCs w:val="32"/>
          <w:highlight w:val="white"/>
          <w:lang w:val="zh-CN"/>
        </w:rPr>
        <w:t>第二章  许可审查基本要求</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D46F54">
        <w:rPr>
          <w:rFonts w:ascii="黑体" w:eastAsia="黑体" w:hAnsi="仿宋" w:hint="eastAsia"/>
          <w:kern w:val="0"/>
          <w:sz w:val="32"/>
          <w:szCs w:val="32"/>
        </w:rPr>
        <w:t>第九条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仿宋" w:hint="eastAsia"/>
          <w:kern w:val="0"/>
          <w:sz w:val="32"/>
          <w:szCs w:val="32"/>
        </w:rPr>
        <w:t>食品经营者应当配备专职或兼职食品安全管理人员，食品安全管理人员应当经过培训和考核。取得国家或行业规定的食品安全相关资质的，可以免于考核。</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中央厨房、集体用餐配送单位、单位食堂应当配备专职食品安全管理人员。</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餐饮服务</w:t>
      </w:r>
      <w:r>
        <w:rPr>
          <w:rFonts w:ascii="仿宋_GB2312" w:eastAsia="仿宋_GB2312" w:hAnsi="仿宋" w:cs="宋体" w:hint="eastAsia"/>
          <w:kern w:val="0"/>
          <w:sz w:val="32"/>
          <w:szCs w:val="32"/>
          <w:lang w:val="zh-CN"/>
        </w:rPr>
        <w:t>经营者配备的</w:t>
      </w:r>
      <w:r w:rsidRPr="00C96736">
        <w:rPr>
          <w:rFonts w:ascii="仿宋_GB2312" w:eastAsia="仿宋_GB2312" w:hAnsi="仿宋" w:cs="宋体" w:hint="eastAsia"/>
          <w:kern w:val="0"/>
          <w:sz w:val="32"/>
          <w:szCs w:val="32"/>
          <w:lang w:val="zh-CN"/>
        </w:rPr>
        <w:t>食品安全管理员应当具备2年以上餐</w:t>
      </w:r>
      <w:r w:rsidRPr="00D46F54">
        <w:rPr>
          <w:rFonts w:ascii="仿宋_GB2312" w:eastAsia="仿宋_GB2312" w:hAnsi="仿宋" w:cs="宋体" w:hint="eastAsia"/>
          <w:spacing w:val="-6"/>
          <w:kern w:val="0"/>
          <w:sz w:val="32"/>
          <w:szCs w:val="32"/>
          <w:lang w:val="zh-CN"/>
        </w:rPr>
        <w:t>饮服务食品安全工作经历，并持有国家或行业规定的相关资质证明。</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D46F54">
        <w:rPr>
          <w:rFonts w:ascii="黑体" w:eastAsia="黑体" w:hAnsi="仿宋" w:hint="eastAsia"/>
          <w:kern w:val="0"/>
          <w:sz w:val="32"/>
          <w:szCs w:val="32"/>
        </w:rPr>
        <w:t>第十条</w:t>
      </w:r>
      <w:r w:rsidRPr="00C96736">
        <w:rPr>
          <w:rFonts w:ascii="仿宋_GB2312" w:eastAsia="仿宋_GB2312" w:hAnsi="仿宋" w:cs="宋体" w:hint="eastAsia"/>
          <w:kern w:val="0"/>
          <w:sz w:val="32"/>
          <w:szCs w:val="32"/>
          <w:lang w:val="zh-CN"/>
        </w:rPr>
        <w:t xml:space="preserve">　从事接触直接入口食品工作的从业人员应当取得健康证明方可上岗工作。</w:t>
      </w:r>
    </w:p>
    <w:p w:rsidR="00DE65AC" w:rsidRPr="00C96736" w:rsidRDefault="00DE65AC" w:rsidP="00DE65AC">
      <w:pPr>
        <w:widowControl/>
        <w:spacing w:line="560" w:lineRule="exact"/>
        <w:ind w:firstLineChars="200" w:firstLine="622"/>
        <w:rPr>
          <w:rFonts w:ascii="仿宋_GB2312" w:eastAsia="仿宋_GB2312" w:hAnsi="仿宋" w:cs="宋体" w:hint="eastAsia"/>
          <w:kern w:val="0"/>
          <w:sz w:val="32"/>
          <w:szCs w:val="32"/>
          <w:lang w:val="zh-CN"/>
        </w:rPr>
      </w:pPr>
      <w:r w:rsidRPr="00D46F54">
        <w:rPr>
          <w:rFonts w:ascii="黑体" w:eastAsia="黑体" w:hAnsi="仿宋" w:hint="eastAsia"/>
          <w:kern w:val="0"/>
          <w:sz w:val="32"/>
          <w:szCs w:val="32"/>
        </w:rPr>
        <w:t>第十一条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食品经营者应当</w:t>
      </w:r>
      <w:r w:rsidRPr="00C96736">
        <w:rPr>
          <w:rFonts w:ascii="仿宋_GB2312" w:eastAsia="仿宋_GB2312" w:hAnsi="仿宋" w:cs="宋体" w:hint="eastAsia"/>
          <w:kern w:val="0"/>
          <w:sz w:val="32"/>
          <w:szCs w:val="32"/>
          <w:lang w:val="zh-CN"/>
        </w:rPr>
        <w:t>建立健全食品安全管理制度，明确食品安全主体责任，落实岗位责任制。</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食品安全管理制度应当包括从业人员健康管理制度和培训管理制度、食品安全管理员制度、食品安全自检自查与报告制度、食品经营过程与控制制度、场所及设施设备清洗消毒和维修保养制度、进货查验和查验记录制度、食品贮存管理制度、废弃物处</w:t>
      </w:r>
      <w:r w:rsidRPr="00D46F54">
        <w:rPr>
          <w:rFonts w:ascii="仿宋_GB2312" w:eastAsia="仿宋_GB2312" w:hAnsi="宋体" w:cs="宋体" w:hint="eastAsia"/>
          <w:spacing w:val="-6"/>
          <w:kern w:val="0"/>
          <w:sz w:val="32"/>
          <w:szCs w:val="32"/>
        </w:rPr>
        <w:t>置制度、不合格食品处置制度、食品安全突发事件应急处置方案等。</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从事食品批发的企业还应当建立食品批发销售记录制度。</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从事制售类的食品经营者，使用食品添加剂，应当制定食品添加剂使用公示制度。</w:t>
      </w:r>
    </w:p>
    <w:p w:rsidR="00DE65AC"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D46F54">
        <w:rPr>
          <w:rFonts w:ascii="黑体" w:eastAsia="黑体" w:hAnsi="仿宋" w:hint="eastAsia"/>
          <w:kern w:val="0"/>
          <w:sz w:val="32"/>
          <w:szCs w:val="32"/>
        </w:rPr>
        <w:lastRenderedPageBreak/>
        <w:t>第十二条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微软雅黑" w:cs="宋体" w:hint="eastAsia"/>
          <w:kern w:val="0"/>
          <w:sz w:val="32"/>
          <w:szCs w:val="32"/>
          <w:lang w:val="zh-CN"/>
        </w:rPr>
        <w:t>食品经营者在经营场所</w:t>
      </w:r>
      <w:r w:rsidRPr="00C96736">
        <w:rPr>
          <w:rFonts w:ascii="仿宋_GB2312" w:eastAsia="仿宋_GB2312" w:hAnsi="宋体" w:cs="宋体" w:hint="eastAsia"/>
          <w:kern w:val="0"/>
          <w:sz w:val="32"/>
          <w:szCs w:val="32"/>
        </w:rPr>
        <w:t>外设置仓库（包括自有和租赁）的，申请时应当提供仓库地址、面积、设备设施、储存条件等说明文件。</w:t>
      </w:r>
    </w:p>
    <w:p w:rsidR="00DE65AC" w:rsidRDefault="00DE65AC" w:rsidP="00DE65AC">
      <w:pPr>
        <w:widowControl/>
        <w:spacing w:line="600" w:lineRule="exact"/>
        <w:ind w:firstLineChars="200" w:firstLine="622"/>
        <w:rPr>
          <w:rFonts w:ascii="仿宋_GB2312" w:eastAsia="仿宋_GB2312" w:hAnsi="宋体" w:cs="宋体" w:hint="eastAsia"/>
          <w:kern w:val="0"/>
          <w:sz w:val="32"/>
          <w:szCs w:val="32"/>
        </w:rPr>
      </w:pPr>
    </w:p>
    <w:p w:rsidR="00DE65AC" w:rsidRPr="00D46F54" w:rsidRDefault="00DE65AC" w:rsidP="00DE65AC">
      <w:pPr>
        <w:autoSpaceDE w:val="0"/>
        <w:autoSpaceDN w:val="0"/>
        <w:adjustRightInd w:val="0"/>
        <w:spacing w:afterLines="50" w:after="289" w:line="600" w:lineRule="exact"/>
        <w:jc w:val="center"/>
        <w:rPr>
          <w:rFonts w:ascii="黑体" w:eastAsia="黑体" w:hAnsi="宋体" w:cs="黑体" w:hint="eastAsia"/>
          <w:kern w:val="0"/>
          <w:sz w:val="32"/>
          <w:szCs w:val="32"/>
          <w:highlight w:val="white"/>
          <w:lang w:val="zh-CN"/>
        </w:rPr>
      </w:pPr>
      <w:r w:rsidRPr="00D46F54">
        <w:rPr>
          <w:rFonts w:ascii="黑体" w:eastAsia="黑体" w:hAnsi="宋体" w:cs="黑体" w:hint="eastAsia"/>
          <w:kern w:val="0"/>
          <w:sz w:val="32"/>
          <w:szCs w:val="32"/>
          <w:highlight w:val="white"/>
          <w:lang w:val="zh-CN"/>
        </w:rPr>
        <w:t>第三章  食品销售的许可审查要求</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B17DBF">
        <w:rPr>
          <w:rFonts w:ascii="黑体" w:eastAsia="黑体" w:hAnsi="仿宋" w:hint="eastAsia"/>
          <w:kern w:val="0"/>
          <w:sz w:val="32"/>
          <w:szCs w:val="32"/>
        </w:rPr>
        <w:t>第十三条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申请预包装食品销售（含冷藏冷冻食品、不含冷藏冷冻食品），许可审查应当符合本章第一节一般要求。</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申请散装食品销售（含冷藏冷冻食品、不含冷藏冷冻食品），许可审查除应当符合本章第一节一般要求外，还应当符合本章第二节的相应规定。</w:t>
      </w:r>
    </w:p>
    <w:p w:rsidR="00DE65AC" w:rsidRPr="00C96736" w:rsidRDefault="00DE65AC" w:rsidP="00DE65AC">
      <w:pPr>
        <w:spacing w:line="560" w:lineRule="exact"/>
        <w:ind w:firstLineChars="200" w:firstLine="622"/>
        <w:rPr>
          <w:rFonts w:ascii="仿宋_GB2312" w:eastAsia="仿宋_GB2312" w:hAnsi="宋体" w:hint="eastAsia"/>
          <w:kern w:val="0"/>
          <w:sz w:val="32"/>
          <w:szCs w:val="32"/>
        </w:rPr>
      </w:pPr>
      <w:r w:rsidRPr="00C96736">
        <w:rPr>
          <w:rFonts w:ascii="仿宋_GB2312" w:eastAsia="仿宋_GB2312" w:hAnsi="宋体" w:cs="宋体" w:hint="eastAsia"/>
          <w:kern w:val="0"/>
          <w:sz w:val="32"/>
          <w:szCs w:val="32"/>
        </w:rPr>
        <w:t>申请</w:t>
      </w:r>
      <w:r w:rsidRPr="00C96736">
        <w:rPr>
          <w:rFonts w:ascii="仿宋_GB2312" w:eastAsia="仿宋_GB2312" w:hAnsi="宋体" w:hint="eastAsia"/>
          <w:kern w:val="0"/>
          <w:sz w:val="32"/>
          <w:szCs w:val="32"/>
        </w:rPr>
        <w:t>特殊食品销售（保健食品、特殊医学用途配方食品、婴幼儿配方乳粉、其他婴幼儿配方食品）</w:t>
      </w:r>
      <w:r w:rsidRPr="00C96736">
        <w:rPr>
          <w:rFonts w:ascii="仿宋_GB2312" w:eastAsia="仿宋_GB2312" w:hAnsi="宋体" w:cs="宋体" w:hint="eastAsia"/>
          <w:kern w:val="0"/>
          <w:sz w:val="32"/>
          <w:szCs w:val="32"/>
        </w:rPr>
        <w:t>，许可审查除应当符合本章第一节一般要求外，还应当符合本章第三节的相应规定。</w:t>
      </w:r>
    </w:p>
    <w:p w:rsidR="00DE65AC" w:rsidRDefault="00DE65AC" w:rsidP="00DE65AC">
      <w:pPr>
        <w:widowControl/>
        <w:spacing w:line="560" w:lineRule="exact"/>
        <w:ind w:firstLineChars="200" w:firstLine="622"/>
        <w:rPr>
          <w:rFonts w:ascii="仿宋_GB2312" w:eastAsia="仿宋_GB2312" w:hAnsi="宋体" w:hint="eastAsia"/>
          <w:color w:val="000000"/>
          <w:kern w:val="0"/>
          <w:sz w:val="32"/>
          <w:szCs w:val="32"/>
        </w:rPr>
      </w:pPr>
      <w:r w:rsidRPr="00C96736">
        <w:rPr>
          <w:rFonts w:ascii="仿宋_GB2312" w:eastAsia="仿宋_GB2312" w:hAnsi="宋体" w:hint="eastAsia"/>
          <w:kern w:val="0"/>
          <w:sz w:val="32"/>
          <w:szCs w:val="32"/>
        </w:rPr>
        <w:t>其他类食品销售具体品种应当报国家食品药品监督管理总局批准后执行，并明确标注。</w:t>
      </w:r>
    </w:p>
    <w:p w:rsidR="00DE65AC" w:rsidRPr="00B17DBF" w:rsidRDefault="00DE65AC" w:rsidP="00DE65AC">
      <w:pPr>
        <w:spacing w:beforeLines="50" w:before="289" w:line="560" w:lineRule="exact"/>
        <w:jc w:val="center"/>
        <w:rPr>
          <w:rFonts w:ascii="黑体" w:eastAsia="黑体" w:hAnsi="宋体" w:hint="eastAsia"/>
          <w:kern w:val="0"/>
          <w:sz w:val="32"/>
          <w:szCs w:val="32"/>
        </w:rPr>
      </w:pPr>
      <w:r w:rsidRPr="00B17DBF">
        <w:rPr>
          <w:rFonts w:ascii="黑体" w:eastAsia="黑体" w:hAnsi="宋体" w:hint="eastAsia"/>
          <w:kern w:val="0"/>
          <w:sz w:val="32"/>
          <w:szCs w:val="32"/>
        </w:rPr>
        <w:t xml:space="preserve">第一节 </w:t>
      </w:r>
      <w:r>
        <w:rPr>
          <w:rFonts w:ascii="黑体" w:eastAsia="黑体" w:hAnsi="宋体" w:hint="eastAsia"/>
          <w:kern w:val="0"/>
          <w:sz w:val="32"/>
          <w:szCs w:val="32"/>
        </w:rPr>
        <w:t xml:space="preserve"> </w:t>
      </w:r>
      <w:r w:rsidRPr="00B17DBF">
        <w:rPr>
          <w:rFonts w:ascii="黑体" w:eastAsia="黑体" w:hAnsi="宋体" w:hint="eastAsia"/>
          <w:kern w:val="0"/>
          <w:sz w:val="32"/>
          <w:szCs w:val="32"/>
        </w:rPr>
        <w:t>一般要求</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第十四条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应当具有与销售的食品品种、数量相适应的销售场所和贮存场所。</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（一）食品销售场所和食品贮存场所不得设在易受到污染的区域，与粪坑、污水池、暴露垃圾场（站）、动物养殖场所、旱厕等污染源保持一定距离，并与粉尘、有害气体、放射性物质和</w:t>
      </w:r>
      <w:r w:rsidRPr="00C96736">
        <w:rPr>
          <w:rFonts w:ascii="仿宋_GB2312" w:eastAsia="仿宋_GB2312" w:hAnsi="宋体" w:cs="宋体" w:hint="eastAsia"/>
          <w:kern w:val="0"/>
          <w:sz w:val="32"/>
          <w:szCs w:val="32"/>
        </w:rPr>
        <w:lastRenderedPageBreak/>
        <w:t>其他扩散性污染源保持一定距离。贮存、销售散装食品的，应当与粪坑、污水池、暴露垃圾场（站）、旱厕等污染源保持</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C96736">
          <w:rPr>
            <w:rFonts w:ascii="仿宋_GB2312" w:eastAsia="仿宋_GB2312" w:hAnsi="宋体" w:cs="宋体" w:hint="eastAsia"/>
            <w:kern w:val="0"/>
            <w:sz w:val="32"/>
            <w:szCs w:val="32"/>
          </w:rPr>
          <w:t>25米</w:t>
        </w:r>
      </w:smartTag>
      <w:r w:rsidRPr="00C96736">
        <w:rPr>
          <w:rFonts w:ascii="仿宋_GB2312" w:eastAsia="仿宋_GB2312" w:hAnsi="宋体" w:cs="宋体" w:hint="eastAsia"/>
          <w:kern w:val="0"/>
          <w:sz w:val="32"/>
          <w:szCs w:val="32"/>
        </w:rPr>
        <w:t>以上距离</w:t>
      </w:r>
      <w:r>
        <w:rPr>
          <w:rFonts w:ascii="仿宋_GB2312" w:eastAsia="仿宋_GB2312" w:hAnsi="宋体" w:cs="宋体" w:hint="eastAsia"/>
          <w:kern w:val="0"/>
          <w:sz w:val="32"/>
          <w:szCs w:val="32"/>
        </w:rPr>
        <w:t>。</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（二）食品销售场所和食品贮存场所应当环境整洁，卫生状况良好，有良好的通风、采光、照明</w:t>
      </w:r>
      <w:r>
        <w:rPr>
          <w:rFonts w:ascii="仿宋_GB2312" w:eastAsia="仿宋_GB2312" w:hAnsi="宋体" w:cs="宋体" w:hint="eastAsia"/>
          <w:kern w:val="0"/>
          <w:sz w:val="32"/>
          <w:szCs w:val="32"/>
        </w:rPr>
        <w:t>。</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（三）地面、墙面、顶面应采用不渗水、不吸水、无毒、易清洗材料铺砌或涂覆，下水道出口应闭合严密</w:t>
      </w:r>
      <w:r>
        <w:rPr>
          <w:rFonts w:ascii="仿宋_GB2312" w:eastAsia="仿宋_GB2312" w:hAnsi="宋体" w:cs="宋体" w:hint="eastAsia"/>
          <w:kern w:val="0"/>
          <w:sz w:val="32"/>
          <w:szCs w:val="32"/>
        </w:rPr>
        <w:t>。</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（四）与生活区分（隔）开</w:t>
      </w:r>
      <w:r>
        <w:rPr>
          <w:rFonts w:ascii="仿宋_GB2312" w:eastAsia="仿宋_GB2312" w:hAnsi="宋体" w:cs="宋体" w:hint="eastAsia"/>
          <w:kern w:val="0"/>
          <w:sz w:val="32"/>
          <w:szCs w:val="32"/>
        </w:rPr>
        <w:t>。</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五）有贮存场所的，食品存放应设专门区域，不得与有毒有害物品同库存放。贮存的食品应与墙壁、地面保持适当距离，防止虫害藏匿并利于空气流通。食品与非食品、生食与熟食应当有适当的分隔措施，固定的存放位置和标识。贮存冷藏冷冻等有温度要求的食品，贮存场所应有降温或调节温度的设施。</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第十五条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应当具有与销售的食品品种、数量相适应的设备或者设施。</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（一）有相应的防腐、防尘、防蝇、防鼠、防虫等设施</w:t>
      </w:r>
      <w:r>
        <w:rPr>
          <w:rFonts w:ascii="仿宋_GB2312" w:eastAsia="仿宋_GB2312" w:hAnsi="宋体" w:cs="宋体" w:hint="eastAsia"/>
          <w:kern w:val="0"/>
          <w:sz w:val="32"/>
          <w:szCs w:val="32"/>
        </w:rPr>
        <w:t>。</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（二）配有食品陈列或摆放设备。</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第十六条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应当具有合理的设备布局和经营流程，防止销售的食品品种间形成交叉污染，避免食品接触有毒物、不洁物。</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销售场所应布局合理，食品销售区域和非食品销售区域分开设置，生食区域和熟食区域分开，待加工食品区域与直接入口食</w:t>
      </w:r>
      <w:r w:rsidRPr="00C96736">
        <w:rPr>
          <w:rFonts w:ascii="仿宋_GB2312" w:eastAsia="仿宋_GB2312" w:hAnsi="宋体" w:cs="宋体" w:hint="eastAsia"/>
          <w:kern w:val="0"/>
          <w:sz w:val="32"/>
          <w:szCs w:val="32"/>
        </w:rPr>
        <w:lastRenderedPageBreak/>
        <w:t>品区域分开，经营生鲜畜禽、水产品的区域与其他食品经营区域分开，防止交叉污染。</w:t>
      </w:r>
    </w:p>
    <w:p w:rsidR="00DE65AC" w:rsidRPr="00C96736" w:rsidRDefault="00DE65AC" w:rsidP="00DE65AC">
      <w:pPr>
        <w:widowControl/>
        <w:spacing w:line="58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第十七条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申请销售有温度控制要求的食品，需配备与经营品种、数量相适应的冷藏、冷冻设备，并带有温度指示装置。设备应当保证食品贮存销售所需的温度等要求。</w:t>
      </w:r>
    </w:p>
    <w:p w:rsidR="00DE65AC" w:rsidRPr="00C96736" w:rsidRDefault="00DE65AC" w:rsidP="00DE65AC">
      <w:pPr>
        <w:widowControl/>
        <w:spacing w:line="58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第十八条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利用自动售货设备从事食品销售的，应当在自动售货设备的明显位置公示经营者名称、</w:t>
      </w:r>
      <w:r>
        <w:rPr>
          <w:rFonts w:ascii="仿宋_GB2312" w:eastAsia="仿宋_GB2312" w:hAnsi="宋体" w:cs="宋体" w:hint="eastAsia"/>
          <w:kern w:val="0"/>
          <w:sz w:val="32"/>
          <w:szCs w:val="32"/>
        </w:rPr>
        <w:t>住所</w:t>
      </w:r>
      <w:r w:rsidRPr="00C96736">
        <w:rPr>
          <w:rFonts w:ascii="仿宋_GB2312" w:eastAsia="仿宋_GB2312" w:hAnsi="宋体" w:cs="宋体" w:hint="eastAsia"/>
          <w:kern w:val="0"/>
          <w:sz w:val="32"/>
          <w:szCs w:val="32"/>
        </w:rPr>
        <w:t xml:space="preserve">、联系方式、《食品经营许可证》。 </w:t>
      </w:r>
    </w:p>
    <w:p w:rsidR="00DE65AC" w:rsidRPr="0015241E" w:rsidRDefault="00DE65AC" w:rsidP="00DE65AC">
      <w:pPr>
        <w:widowControl/>
        <w:spacing w:line="580" w:lineRule="exact"/>
        <w:ind w:firstLineChars="200" w:firstLine="598"/>
        <w:rPr>
          <w:rFonts w:ascii="仿宋_GB2312" w:eastAsia="仿宋_GB2312" w:hAnsi="宋体" w:cs="宋体" w:hint="eastAsia"/>
          <w:spacing w:val="-6"/>
          <w:kern w:val="0"/>
          <w:sz w:val="32"/>
          <w:szCs w:val="32"/>
        </w:rPr>
      </w:pPr>
      <w:r w:rsidRPr="0015241E">
        <w:rPr>
          <w:rFonts w:ascii="仿宋_GB2312" w:eastAsia="仿宋_GB2312" w:hAnsi="宋体" w:cs="宋体" w:hint="eastAsia"/>
          <w:spacing w:val="-6"/>
          <w:kern w:val="0"/>
          <w:sz w:val="32"/>
          <w:szCs w:val="32"/>
        </w:rPr>
        <w:t>放置自动售货设备的地点应当具备符合食品贮存的必要条件。</w:t>
      </w:r>
    </w:p>
    <w:p w:rsidR="00DE65AC" w:rsidRPr="00C96736" w:rsidRDefault="00DE65AC" w:rsidP="00DE65AC">
      <w:pPr>
        <w:widowControl/>
        <w:spacing w:line="58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第十九条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食品经营者在实体经营的同时通过互联网从事食品经营的，应当具有可现场登录申请人网站、网页或网店等功能的设备设施。</w:t>
      </w:r>
    </w:p>
    <w:p w:rsidR="00DE65AC" w:rsidRPr="00C96736" w:rsidRDefault="00DE65AC" w:rsidP="00DE65AC">
      <w:pPr>
        <w:widowControl/>
        <w:spacing w:line="58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第二十条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无实体门店的互联网食品经营者应当具有与经营的食品品种、数量相适应的贮存食品的场所，贮存场所视同经营场所，并应当具有可现场登录申请人网站、网页或网店等功能的设备设施。</w:t>
      </w:r>
    </w:p>
    <w:p w:rsidR="00DE65AC" w:rsidRPr="00C96736" w:rsidRDefault="00DE65AC" w:rsidP="00DE65AC">
      <w:pPr>
        <w:widowControl/>
        <w:spacing w:line="58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无需食品贮存场所的网络食品销售商，申请时应当提交网络食品销售商与生产商或供应商关于贮存、运输协议的复印件。</w:t>
      </w:r>
    </w:p>
    <w:p w:rsidR="00DE65AC" w:rsidRPr="00C96736" w:rsidRDefault="00DE65AC" w:rsidP="00DE65AC">
      <w:pPr>
        <w:widowControl/>
        <w:spacing w:line="58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无实体门店的互联网食品经营者不得申请所有食品制售项目以及散装熟食、无包装散装食品销售。</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lastRenderedPageBreak/>
        <w:t>第二十一条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从事食品贸易的食品销售经营者，应当有固定、独立的食品经营活动场所。经营场所内不销售食品，仅作为经营管理办公场所使用。</w:t>
      </w:r>
    </w:p>
    <w:p w:rsidR="00DE65AC" w:rsidRPr="00B17DBF" w:rsidRDefault="00DE65AC" w:rsidP="00DE65AC">
      <w:pPr>
        <w:spacing w:beforeLines="50" w:before="289" w:line="560" w:lineRule="exact"/>
        <w:jc w:val="center"/>
        <w:rPr>
          <w:rFonts w:ascii="黑体" w:eastAsia="黑体" w:hAnsi="宋体" w:hint="eastAsia"/>
          <w:kern w:val="0"/>
          <w:sz w:val="32"/>
          <w:szCs w:val="32"/>
        </w:rPr>
      </w:pPr>
      <w:r w:rsidRPr="00B17DBF">
        <w:rPr>
          <w:rFonts w:ascii="黑体" w:eastAsia="黑体" w:hAnsi="宋体" w:hint="eastAsia"/>
          <w:kern w:val="0"/>
          <w:sz w:val="32"/>
          <w:szCs w:val="32"/>
        </w:rPr>
        <w:t xml:space="preserve">第二节 </w:t>
      </w:r>
      <w:r>
        <w:rPr>
          <w:rFonts w:ascii="黑体" w:eastAsia="黑体" w:hAnsi="宋体" w:hint="eastAsia"/>
          <w:kern w:val="0"/>
          <w:sz w:val="32"/>
          <w:szCs w:val="32"/>
        </w:rPr>
        <w:t xml:space="preserve"> </w:t>
      </w:r>
      <w:r w:rsidRPr="00B17DBF">
        <w:rPr>
          <w:rFonts w:ascii="黑体" w:eastAsia="黑体" w:hAnsi="宋体" w:hint="eastAsia"/>
          <w:kern w:val="0"/>
          <w:sz w:val="32"/>
          <w:szCs w:val="32"/>
        </w:rPr>
        <w:t>散装食品销售许可审查要求</w:t>
      </w:r>
    </w:p>
    <w:p w:rsidR="00DE65AC" w:rsidRPr="00C96736" w:rsidRDefault="00DE65AC" w:rsidP="00DE65AC">
      <w:pPr>
        <w:widowControl/>
        <w:spacing w:line="58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第二十二条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申请散装食品销售应当配备与其销售的食品品种相适应的洗涤消毒设施。</w:t>
      </w:r>
    </w:p>
    <w:p w:rsidR="00DE65AC" w:rsidRPr="00C96736" w:rsidRDefault="00DE65AC" w:rsidP="00DE65AC">
      <w:pPr>
        <w:widowControl/>
        <w:spacing w:line="58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散装食品销售应当配有洗手、消毒以及处理废弃物的设备或者设施。</w:t>
      </w:r>
    </w:p>
    <w:p w:rsidR="00DE65AC" w:rsidRPr="00C96736" w:rsidRDefault="00DE65AC" w:rsidP="00DE65AC">
      <w:pPr>
        <w:widowControl/>
        <w:spacing w:line="58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洗手消毒设施附近应当设有相应的清洗、消毒用品和干手设施。员工洗手消毒设施应当有洗手消毒方法标示。</w:t>
      </w:r>
    </w:p>
    <w:p w:rsidR="00DE65AC" w:rsidRPr="00C96736" w:rsidRDefault="00DE65AC" w:rsidP="00DE65AC">
      <w:pPr>
        <w:widowControl/>
        <w:spacing w:line="58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第二十三条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散装食品应有明显的区域或隔离措施，生鲜畜禽、水产品与散装直接入口食品应有一定距离的物理隔离，直接入口的散装食品应当有防尘防蝇等设施，直接接触食品的工具、容器和包装材料等应当保证食品安全。</w:t>
      </w:r>
    </w:p>
    <w:p w:rsidR="00DE65AC" w:rsidRPr="00C96736" w:rsidRDefault="00DE65AC" w:rsidP="00DE65AC">
      <w:pPr>
        <w:widowControl/>
        <w:spacing w:line="58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第二十四条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申请销售需冷藏冷冻散装食品的，需配备冷藏冷冻设备，设备应当保证食品贮存销售符合保证食品安全所需的温度等特殊要求。</w:t>
      </w:r>
    </w:p>
    <w:p w:rsidR="00DE65AC" w:rsidRPr="00C96736" w:rsidRDefault="00DE65AC" w:rsidP="00DE65AC">
      <w:pPr>
        <w:widowControl/>
        <w:spacing w:line="58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第二十五条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销售直接入口的散装熟食应有专门销售区域；摆放熟食的专用设备设施具有防止消费者直接触及熟食、保证熟</w:t>
      </w:r>
      <w:r w:rsidRPr="0015241E">
        <w:rPr>
          <w:rFonts w:ascii="仿宋_GB2312" w:eastAsia="仿宋_GB2312" w:hAnsi="宋体" w:cs="宋体" w:hint="eastAsia"/>
          <w:spacing w:val="-6"/>
          <w:kern w:val="0"/>
          <w:sz w:val="32"/>
          <w:szCs w:val="32"/>
        </w:rPr>
        <w:t>食应有温度的功能；配备无毒、清洁的容器、售货工具夹取及售卖。</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lastRenderedPageBreak/>
        <w:t>第二十六条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申请销售散装熟食制品的，申请时还应当提交与挂钩生产单位（供货商）的合作协议（合同或意向书），提交生产单位的《食品生产许可证》复印件。</w:t>
      </w:r>
    </w:p>
    <w:p w:rsidR="00DE65AC"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第二十七条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从事食品贸易的食品销售经营者申请销售散装食品的，应当在食品安全管理制度中制定关于散装食品的包装形式、贮存和运输的措施。</w:t>
      </w:r>
    </w:p>
    <w:p w:rsidR="00DE65AC" w:rsidRPr="00B17DBF" w:rsidRDefault="00DE65AC" w:rsidP="00DE65AC">
      <w:pPr>
        <w:spacing w:beforeLines="30" w:before="173" w:line="560" w:lineRule="exact"/>
        <w:jc w:val="center"/>
        <w:rPr>
          <w:rFonts w:ascii="黑体" w:eastAsia="黑体" w:hAnsi="宋体" w:hint="eastAsia"/>
          <w:kern w:val="0"/>
          <w:sz w:val="32"/>
          <w:szCs w:val="32"/>
        </w:rPr>
      </w:pPr>
      <w:r w:rsidRPr="00B17DBF">
        <w:rPr>
          <w:rFonts w:ascii="黑体" w:eastAsia="黑体" w:hAnsi="宋体" w:hint="eastAsia"/>
          <w:kern w:val="0"/>
          <w:sz w:val="32"/>
          <w:szCs w:val="32"/>
        </w:rPr>
        <w:t xml:space="preserve">第三节 </w:t>
      </w:r>
      <w:r>
        <w:rPr>
          <w:rFonts w:ascii="黑体" w:eastAsia="黑体" w:hAnsi="宋体" w:hint="eastAsia"/>
          <w:kern w:val="0"/>
          <w:sz w:val="32"/>
          <w:szCs w:val="32"/>
        </w:rPr>
        <w:t xml:space="preserve"> </w:t>
      </w:r>
      <w:r w:rsidRPr="00B17DBF">
        <w:rPr>
          <w:rFonts w:ascii="黑体" w:eastAsia="黑体" w:hAnsi="宋体" w:hint="eastAsia"/>
          <w:kern w:val="0"/>
          <w:sz w:val="32"/>
          <w:szCs w:val="32"/>
        </w:rPr>
        <w:t>特殊食品销售许可审查要求</w:t>
      </w:r>
    </w:p>
    <w:p w:rsidR="00DE65AC" w:rsidRPr="00C96736" w:rsidRDefault="00DE65AC" w:rsidP="00DE65AC">
      <w:pPr>
        <w:widowControl/>
        <w:spacing w:line="560" w:lineRule="exact"/>
        <w:ind w:firstLineChars="200" w:firstLine="622"/>
        <w:rPr>
          <w:rFonts w:ascii="仿宋_GB2312" w:eastAsia="仿宋_GB2312" w:hAnsi="宋体" w:cs="宋体" w:hint="eastAsia"/>
          <w:color w:val="000000"/>
          <w:kern w:val="0"/>
          <w:sz w:val="32"/>
          <w:szCs w:val="32"/>
        </w:rPr>
      </w:pPr>
      <w:r w:rsidRPr="0015241E">
        <w:rPr>
          <w:rFonts w:ascii="黑体" w:eastAsia="黑体" w:hAnsi="宋体" w:cs="宋体" w:hint="eastAsia"/>
          <w:kern w:val="0"/>
          <w:sz w:val="32"/>
          <w:szCs w:val="32"/>
        </w:rPr>
        <w:t>第二十八条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color w:val="000000"/>
          <w:kern w:val="0"/>
          <w:sz w:val="32"/>
          <w:szCs w:val="32"/>
        </w:rPr>
        <w:t>申请保健食品销售、特殊医学用途配方食品销售、婴幼儿配方乳粉销售、婴幼儿配方食品销售的，应当在经营场所划定专门的区域或柜台、货架摆放、销售，并在销售柜台、货架处显著位置设立销售专柜提示牌。</w:t>
      </w:r>
    </w:p>
    <w:p w:rsidR="00DE65AC" w:rsidRPr="00C96736" w:rsidRDefault="00DE65AC" w:rsidP="00DE65AC">
      <w:pPr>
        <w:widowControl/>
        <w:spacing w:line="560" w:lineRule="exact"/>
        <w:ind w:firstLineChars="200" w:firstLine="622"/>
        <w:rPr>
          <w:rFonts w:ascii="仿宋_GB2312" w:eastAsia="仿宋_GB2312" w:hAnsi="宋体" w:cs="宋体" w:hint="eastAsia"/>
          <w:color w:val="000000"/>
          <w:kern w:val="0"/>
          <w:sz w:val="32"/>
          <w:szCs w:val="32"/>
        </w:rPr>
      </w:pPr>
      <w:r w:rsidRPr="00C96736">
        <w:rPr>
          <w:rFonts w:ascii="仿宋_GB2312" w:eastAsia="仿宋_GB2312" w:hAnsi="宋体" w:cs="宋体" w:hint="eastAsia"/>
          <w:color w:val="000000"/>
          <w:kern w:val="0"/>
          <w:sz w:val="32"/>
          <w:szCs w:val="32"/>
        </w:rPr>
        <w:t>提示牌应注明“****销售专区（或专柜）”字样，提示牌为绿底白字，字体为黑体，字体大小可根据设立的专柜或专区的空间大小而定。</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t>第二十九条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申请保健食品销售的，其进货查验和查验记录制度中应体现以下内容：</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（一）索要保健食品生产企业和供货者的营业执照复印件</w:t>
      </w:r>
      <w:r>
        <w:rPr>
          <w:rFonts w:ascii="仿宋_GB2312" w:eastAsia="仿宋_GB2312" w:hAnsi="宋体" w:cs="宋体" w:hint="eastAsia"/>
          <w:kern w:val="0"/>
          <w:sz w:val="32"/>
          <w:szCs w:val="32"/>
        </w:rPr>
        <w:t>。</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（二）索要食品生产许可和经营许可证明文件复印件</w:t>
      </w:r>
      <w:r>
        <w:rPr>
          <w:rFonts w:ascii="仿宋_GB2312" w:eastAsia="仿宋_GB2312" w:hAnsi="宋体" w:cs="宋体" w:hint="eastAsia"/>
          <w:kern w:val="0"/>
          <w:sz w:val="32"/>
          <w:szCs w:val="32"/>
        </w:rPr>
        <w:t>。</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（三）索要保健食品批准证书（含技术要求、产品说明书等）复印件和企业产品质量标准复印件</w:t>
      </w:r>
      <w:r>
        <w:rPr>
          <w:rFonts w:ascii="仿宋_GB2312" w:eastAsia="仿宋_GB2312" w:hAnsi="宋体" w:cs="宋体" w:hint="eastAsia"/>
          <w:kern w:val="0"/>
          <w:sz w:val="32"/>
          <w:szCs w:val="32"/>
        </w:rPr>
        <w:t>。</w:t>
      </w:r>
    </w:p>
    <w:p w:rsidR="00DE65AC" w:rsidRPr="00C96736"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C96736">
        <w:rPr>
          <w:rFonts w:ascii="仿宋_GB2312" w:eastAsia="仿宋_GB2312" w:hAnsi="宋体" w:cs="宋体" w:hint="eastAsia"/>
          <w:kern w:val="0"/>
          <w:sz w:val="32"/>
          <w:szCs w:val="32"/>
        </w:rPr>
        <w:t>（四）索要保健食品出厂检验合格报告复印件。进口保健食品还应当索取检验检疫合格证明复印件。</w:t>
      </w:r>
    </w:p>
    <w:p w:rsidR="00DE65AC" w:rsidRDefault="00DE65AC" w:rsidP="00DE65AC">
      <w:pPr>
        <w:widowControl/>
        <w:spacing w:line="560" w:lineRule="exact"/>
        <w:ind w:firstLineChars="200" w:firstLine="622"/>
        <w:rPr>
          <w:rFonts w:ascii="仿宋_GB2312" w:eastAsia="仿宋_GB2312" w:hAnsi="宋体" w:cs="宋体" w:hint="eastAsia"/>
          <w:kern w:val="0"/>
          <w:sz w:val="32"/>
          <w:szCs w:val="32"/>
        </w:rPr>
      </w:pPr>
      <w:r w:rsidRPr="0015241E">
        <w:rPr>
          <w:rFonts w:ascii="黑体" w:eastAsia="黑体" w:hAnsi="宋体" w:cs="宋体" w:hint="eastAsia"/>
          <w:kern w:val="0"/>
          <w:sz w:val="32"/>
          <w:szCs w:val="32"/>
        </w:rPr>
        <w:lastRenderedPageBreak/>
        <w:t>第三十条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申请保健食品销售的，应建立从事保健食品经营活动人员的培训制度，开展保健食品有关法律、法规和相关知识的培训，并建立培训记录和个人培训档案，培训合格人员方可从事保健食品的经营活动。</w:t>
      </w:r>
    </w:p>
    <w:p w:rsidR="00DE65AC" w:rsidRDefault="00DE65AC" w:rsidP="00DE65AC">
      <w:pPr>
        <w:autoSpaceDE w:val="0"/>
        <w:autoSpaceDN w:val="0"/>
        <w:adjustRightInd w:val="0"/>
        <w:spacing w:line="600" w:lineRule="exact"/>
        <w:rPr>
          <w:rFonts w:ascii="仿宋_GB2312" w:eastAsia="仿宋_GB2312" w:hAnsi="宋体" w:cs="宋体" w:hint="eastAsia"/>
          <w:kern w:val="0"/>
          <w:sz w:val="32"/>
          <w:szCs w:val="32"/>
        </w:rPr>
      </w:pPr>
    </w:p>
    <w:p w:rsidR="00DE65AC" w:rsidRPr="0015241E" w:rsidRDefault="00DE65AC" w:rsidP="00DE65AC">
      <w:pPr>
        <w:autoSpaceDE w:val="0"/>
        <w:autoSpaceDN w:val="0"/>
        <w:adjustRightInd w:val="0"/>
        <w:spacing w:afterLines="50" w:after="289" w:line="600" w:lineRule="exact"/>
        <w:jc w:val="center"/>
        <w:rPr>
          <w:rFonts w:ascii="黑体" w:eastAsia="黑体" w:hAnsi="宋体" w:cs="黑体" w:hint="eastAsia"/>
          <w:kern w:val="0"/>
          <w:sz w:val="32"/>
          <w:szCs w:val="32"/>
          <w:lang w:val="zh-CN"/>
        </w:rPr>
      </w:pPr>
      <w:r w:rsidRPr="0015241E">
        <w:rPr>
          <w:rFonts w:ascii="黑体" w:eastAsia="黑体" w:hAnsi="宋体" w:cs="黑体" w:hint="eastAsia"/>
          <w:kern w:val="0"/>
          <w:sz w:val="32"/>
          <w:szCs w:val="32"/>
          <w:highlight w:val="white"/>
          <w:lang w:val="zh-CN"/>
        </w:rPr>
        <w:t>第三章  食品制售的许可审查要求</w:t>
      </w:r>
    </w:p>
    <w:p w:rsidR="00DE65AC" w:rsidRPr="00C96736" w:rsidRDefault="00DE65AC" w:rsidP="00DE65AC">
      <w:pPr>
        <w:widowControl/>
        <w:spacing w:line="560" w:lineRule="exact"/>
        <w:ind w:firstLineChars="200" w:firstLine="622"/>
        <w:rPr>
          <w:rFonts w:ascii="仿宋_GB2312" w:eastAsia="仿宋_GB2312" w:hAnsi="宋体" w:cs="宋体" w:hint="eastAsia"/>
          <w:color w:val="000000"/>
          <w:kern w:val="0"/>
          <w:sz w:val="32"/>
          <w:szCs w:val="32"/>
        </w:rPr>
      </w:pPr>
      <w:r w:rsidRPr="0015241E">
        <w:rPr>
          <w:rFonts w:ascii="黑体" w:eastAsia="黑体" w:hAnsi="宋体" w:cs="宋体" w:hint="eastAsia"/>
          <w:kern w:val="0"/>
          <w:sz w:val="32"/>
          <w:szCs w:val="32"/>
        </w:rPr>
        <w:t>第三十一条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宋体" w:cs="宋体" w:hint="eastAsia"/>
          <w:kern w:val="0"/>
          <w:sz w:val="32"/>
          <w:szCs w:val="32"/>
        </w:rPr>
        <w:t>申请</w:t>
      </w:r>
      <w:r w:rsidRPr="00C96736">
        <w:rPr>
          <w:rFonts w:ascii="仿宋_GB2312" w:eastAsia="仿宋_GB2312" w:hAnsi="仿宋" w:cs="宋体" w:hint="eastAsia"/>
          <w:kern w:val="0"/>
          <w:sz w:val="32"/>
          <w:szCs w:val="32"/>
          <w:lang w:val="zh-CN"/>
        </w:rPr>
        <w:t>热食类食品制售</w:t>
      </w:r>
      <w:r w:rsidRPr="00C96736">
        <w:rPr>
          <w:rFonts w:ascii="仿宋_GB2312" w:eastAsia="仿宋_GB2312" w:hAnsi="宋体" w:cs="宋体" w:hint="eastAsia"/>
          <w:kern w:val="0"/>
          <w:sz w:val="32"/>
          <w:szCs w:val="32"/>
        </w:rPr>
        <w:t>，许可审查应当符合本章第</w:t>
      </w:r>
      <w:r w:rsidRPr="00C96736">
        <w:rPr>
          <w:rFonts w:ascii="仿宋_GB2312" w:eastAsia="仿宋_GB2312" w:hAnsi="宋体" w:cs="宋体" w:hint="eastAsia"/>
          <w:color w:val="000000"/>
          <w:kern w:val="0"/>
          <w:sz w:val="32"/>
          <w:szCs w:val="32"/>
        </w:rPr>
        <w:t>一节一般要求。</w:t>
      </w:r>
    </w:p>
    <w:p w:rsidR="00DE65AC" w:rsidRPr="00C96736" w:rsidRDefault="00DE65AC" w:rsidP="00DE65AC">
      <w:pPr>
        <w:widowControl/>
        <w:spacing w:line="560" w:lineRule="exact"/>
        <w:ind w:firstLineChars="200" w:firstLine="622"/>
        <w:rPr>
          <w:rFonts w:ascii="仿宋_GB2312" w:eastAsia="仿宋_GB2312" w:hAnsi="宋体" w:cs="宋体" w:hint="eastAsia"/>
          <w:color w:val="000000"/>
          <w:kern w:val="0"/>
          <w:sz w:val="32"/>
          <w:szCs w:val="32"/>
        </w:rPr>
      </w:pPr>
      <w:r w:rsidRPr="00C96736">
        <w:rPr>
          <w:rFonts w:ascii="仿宋_GB2312" w:eastAsia="仿宋_GB2312" w:hAnsi="宋体" w:cs="宋体" w:hint="eastAsia"/>
          <w:color w:val="000000"/>
          <w:kern w:val="0"/>
          <w:sz w:val="32"/>
          <w:szCs w:val="32"/>
        </w:rPr>
        <w:t>申请</w:t>
      </w:r>
      <w:r w:rsidRPr="00C96736">
        <w:rPr>
          <w:rFonts w:ascii="仿宋_GB2312" w:eastAsia="仿宋_GB2312" w:hAnsi="仿宋" w:cs="宋体" w:hint="eastAsia"/>
          <w:kern w:val="0"/>
          <w:sz w:val="32"/>
          <w:szCs w:val="32"/>
          <w:lang w:val="zh-CN"/>
        </w:rPr>
        <w:t>冷食类食品制售、生食类食品制售及糕点类食品制售、自制饮品制售的</w:t>
      </w:r>
      <w:r w:rsidRPr="00C96736">
        <w:rPr>
          <w:rFonts w:ascii="仿宋_GB2312" w:eastAsia="仿宋_GB2312" w:hAnsi="宋体" w:cs="宋体" w:hint="eastAsia"/>
          <w:color w:val="000000"/>
          <w:kern w:val="0"/>
          <w:sz w:val="32"/>
          <w:szCs w:val="32"/>
        </w:rPr>
        <w:t>，许可审查除应当符合本章第一节一般要求外，还应当符合本章第二节的相应规定。</w:t>
      </w:r>
    </w:p>
    <w:p w:rsidR="00DE65AC" w:rsidRDefault="00DE65AC" w:rsidP="00DE65AC">
      <w:pPr>
        <w:widowControl/>
        <w:spacing w:line="560" w:lineRule="exact"/>
        <w:ind w:firstLineChars="200" w:firstLine="622"/>
        <w:rPr>
          <w:rFonts w:ascii="仿宋_GB2312" w:eastAsia="仿宋_GB2312" w:hAnsi="宋体" w:cs="宋体" w:hint="eastAsia"/>
          <w:color w:val="000000"/>
          <w:kern w:val="0"/>
          <w:sz w:val="32"/>
          <w:szCs w:val="32"/>
        </w:rPr>
      </w:pPr>
      <w:r w:rsidRPr="00C96736">
        <w:rPr>
          <w:rFonts w:ascii="仿宋_GB2312" w:eastAsia="仿宋_GB2312" w:hAnsi="宋体" w:hint="eastAsia"/>
          <w:kern w:val="0"/>
          <w:sz w:val="32"/>
          <w:szCs w:val="32"/>
        </w:rPr>
        <w:t>其他类食品制售</w:t>
      </w:r>
      <w:r w:rsidRPr="00C96736">
        <w:rPr>
          <w:rFonts w:ascii="仿宋_GB2312" w:eastAsia="仿宋_GB2312" w:hAnsi="仿宋" w:cs="宋体" w:hint="eastAsia"/>
          <w:kern w:val="0"/>
          <w:sz w:val="32"/>
          <w:szCs w:val="32"/>
          <w:lang w:val="zh-CN"/>
        </w:rPr>
        <w:t>许可审查</w:t>
      </w:r>
      <w:r w:rsidRPr="00C96736">
        <w:rPr>
          <w:rFonts w:ascii="仿宋_GB2312" w:eastAsia="仿宋_GB2312" w:hAnsi="宋体" w:cs="宋体" w:hint="eastAsia"/>
          <w:color w:val="000000"/>
          <w:kern w:val="0"/>
          <w:sz w:val="32"/>
          <w:szCs w:val="32"/>
        </w:rPr>
        <w:t>应当符合本章第一节一般要求的相应规定，</w:t>
      </w:r>
      <w:r w:rsidRPr="00C96736">
        <w:rPr>
          <w:rFonts w:ascii="仿宋_GB2312" w:eastAsia="仿宋_GB2312" w:hAnsi="宋体" w:hint="eastAsia"/>
          <w:kern w:val="0"/>
          <w:sz w:val="32"/>
          <w:szCs w:val="32"/>
        </w:rPr>
        <w:t>具体品种应当报国家食品药品监督管理总局批准后执行，并明确标注。</w:t>
      </w:r>
    </w:p>
    <w:p w:rsidR="00DE65AC" w:rsidRPr="0015241E" w:rsidRDefault="00DE65AC" w:rsidP="00DE65AC">
      <w:pPr>
        <w:autoSpaceDE w:val="0"/>
        <w:autoSpaceDN w:val="0"/>
        <w:adjustRightInd w:val="0"/>
        <w:spacing w:beforeLines="50" w:before="289" w:line="600" w:lineRule="exact"/>
        <w:jc w:val="center"/>
        <w:rPr>
          <w:rFonts w:ascii="黑体" w:eastAsia="黑体" w:hAnsi="仿宋" w:cs="黑体" w:hint="eastAsia"/>
          <w:kern w:val="0"/>
          <w:sz w:val="32"/>
          <w:szCs w:val="32"/>
          <w:lang w:val="zh-CN"/>
        </w:rPr>
      </w:pPr>
      <w:r w:rsidRPr="0015241E">
        <w:rPr>
          <w:rFonts w:ascii="黑体" w:eastAsia="黑体" w:hAnsi="仿宋" w:cs="黑体" w:hint="eastAsia"/>
          <w:kern w:val="0"/>
          <w:sz w:val="32"/>
          <w:szCs w:val="32"/>
          <w:lang w:val="zh-CN"/>
        </w:rPr>
        <w:t>第一节  一般要求</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lang w:val="zh-CN"/>
        </w:rPr>
        <w:t>第三十二条</w:t>
      </w:r>
      <w:r w:rsidRPr="00C96736">
        <w:rPr>
          <w:rFonts w:ascii="仿宋_GB2312" w:eastAsia="仿宋_GB2312" w:hAnsi="仿宋" w:cs="宋体" w:hint="eastAsia"/>
          <w:kern w:val="0"/>
          <w:sz w:val="32"/>
          <w:szCs w:val="32"/>
          <w:lang w:val="zh-CN"/>
        </w:rPr>
        <w:t xml:space="preserve">　加工经营场所应当选择地势干燥、有给排水条件和电力供应的地区，不得设在易受到污染的区域。距离粪坑、污水池、暴露垃圾场（站）、旱厕等污染源</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C96736">
          <w:rPr>
            <w:rFonts w:ascii="仿宋_GB2312" w:eastAsia="仿宋_GB2312" w:hAnsi="仿宋" w:cs="宋体" w:hint="eastAsia"/>
            <w:kern w:val="0"/>
            <w:sz w:val="32"/>
            <w:szCs w:val="32"/>
            <w:lang w:val="zh-CN"/>
          </w:rPr>
          <w:t>25米</w:t>
        </w:r>
      </w:smartTag>
      <w:r w:rsidRPr="00C96736">
        <w:rPr>
          <w:rFonts w:ascii="仿宋_GB2312" w:eastAsia="仿宋_GB2312" w:hAnsi="仿宋" w:cs="宋体" w:hint="eastAsia"/>
          <w:kern w:val="0"/>
          <w:sz w:val="32"/>
          <w:szCs w:val="32"/>
          <w:lang w:val="zh-CN"/>
        </w:rPr>
        <w:t>以上，并与粉尘、有害气体、放射性物质和其他扩散性污染源保持一定距离。</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lang w:val="zh-CN"/>
        </w:rPr>
        <w:t>第三十三条</w:t>
      </w:r>
      <w:r w:rsidRPr="00C96736">
        <w:rPr>
          <w:rFonts w:ascii="仿宋_GB2312" w:eastAsia="仿宋_GB2312" w:hAnsi="仿宋" w:cs="宋体" w:hint="eastAsia"/>
          <w:kern w:val="0"/>
          <w:sz w:val="32"/>
          <w:szCs w:val="32"/>
          <w:lang w:val="zh-CN"/>
        </w:rPr>
        <w:t xml:space="preserve">　应当设置与制售的食品品种、数量相适应的粗加工、切配、烹调、面点制作以及餐用具清洗消毒、备（分）餐</w:t>
      </w:r>
      <w:r w:rsidRPr="00C96736">
        <w:rPr>
          <w:rFonts w:ascii="仿宋_GB2312" w:eastAsia="仿宋_GB2312" w:hAnsi="仿宋" w:cs="宋体" w:hint="eastAsia"/>
          <w:kern w:val="0"/>
          <w:sz w:val="32"/>
          <w:szCs w:val="32"/>
          <w:lang w:val="zh-CN"/>
        </w:rPr>
        <w:lastRenderedPageBreak/>
        <w:t>等加工操作场所。有与制售的食品品种、数量相适应的通风、防腐、防尘、防蝇、防鼠、防虫、洗涤等设施设备，以及食品库房、更衣室、清洁工具存放场所等。场所内禁止设立圈养、宰杀活的禽畜类动物的区域。</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加工经营场所面积比例，根据经营品种、数量及食品安全风险高低等因素确定（具体执行标准参照附件2）。</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lang w:val="zh-CN"/>
        </w:rPr>
        <w:t>第三十四条</w:t>
      </w:r>
      <w:r w:rsidRPr="00C96736">
        <w:rPr>
          <w:rFonts w:ascii="仿宋_GB2312" w:eastAsia="仿宋_GB2312" w:hAnsi="仿宋" w:cs="宋体" w:hint="eastAsia"/>
          <w:color w:val="FF0000"/>
          <w:kern w:val="0"/>
          <w:sz w:val="32"/>
          <w:szCs w:val="32"/>
          <w:lang w:val="zh-CN"/>
        </w:rPr>
        <w:t xml:space="preserve">　</w:t>
      </w:r>
      <w:r w:rsidRPr="00C96736">
        <w:rPr>
          <w:rFonts w:ascii="仿宋_GB2312" w:eastAsia="仿宋_GB2312" w:hAnsi="仿宋" w:cs="宋体" w:hint="eastAsia"/>
          <w:kern w:val="0"/>
          <w:sz w:val="32"/>
          <w:szCs w:val="32"/>
          <w:lang w:val="zh-CN"/>
        </w:rPr>
        <w:t>食品处理区应当按照原料进入、原料处理、加工制作、成品供应的顺序合理布局，防止食品在存放、操作中产生交叉污染。</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color w:val="3366FF"/>
          <w:kern w:val="0"/>
          <w:sz w:val="32"/>
          <w:szCs w:val="32"/>
          <w:lang w:val="zh-CN"/>
        </w:rPr>
      </w:pPr>
      <w:r w:rsidRPr="0015241E">
        <w:rPr>
          <w:rFonts w:ascii="黑体" w:eastAsia="黑体" w:hAnsi="仿宋" w:cs="宋体" w:hint="eastAsia"/>
          <w:kern w:val="0"/>
          <w:sz w:val="32"/>
          <w:szCs w:val="32"/>
          <w:lang w:val="zh-CN"/>
        </w:rPr>
        <w:t>第三十五条</w:t>
      </w:r>
      <w:r w:rsidRPr="00C96736">
        <w:rPr>
          <w:rFonts w:ascii="仿宋_GB2312" w:eastAsia="仿宋_GB2312" w:hAnsi="仿宋" w:cs="宋体" w:hint="eastAsia"/>
          <w:color w:val="FF0000"/>
          <w:kern w:val="0"/>
          <w:sz w:val="32"/>
          <w:szCs w:val="32"/>
          <w:lang w:val="zh-CN"/>
        </w:rPr>
        <w:t xml:space="preserve">　</w:t>
      </w:r>
      <w:r w:rsidRPr="00C96736">
        <w:rPr>
          <w:rFonts w:ascii="仿宋_GB2312" w:eastAsia="仿宋_GB2312" w:hAnsi="仿宋" w:cs="宋体" w:hint="eastAsia"/>
          <w:kern w:val="0"/>
          <w:sz w:val="32"/>
          <w:szCs w:val="32"/>
          <w:lang w:val="zh-CN"/>
        </w:rPr>
        <w:t>食品制售活动宜将关键部位和重要环节通过明厨亮灶方式进行展示。</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lang w:val="zh-CN"/>
        </w:rPr>
        <w:t>第三十六条</w:t>
      </w:r>
      <w:r w:rsidRPr="00C96736">
        <w:rPr>
          <w:rFonts w:ascii="仿宋_GB2312" w:eastAsia="仿宋_GB2312" w:hAnsi="仿宋" w:cs="宋体" w:hint="eastAsia"/>
          <w:kern w:val="0"/>
          <w:sz w:val="32"/>
          <w:szCs w:val="32"/>
          <w:lang w:val="zh-CN"/>
        </w:rPr>
        <w:t xml:space="preserve">　食品处理区地面应当无毒、无异味、易于清洗、防滑，并有排水系统。</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kern w:val="0"/>
          <w:sz w:val="32"/>
          <w:szCs w:val="32"/>
          <w:lang w:val="zh-CN"/>
        </w:rPr>
        <w:t>第三十七条</w:t>
      </w:r>
      <w:r w:rsidRPr="00C96736">
        <w:rPr>
          <w:rFonts w:ascii="仿宋_GB2312" w:eastAsia="仿宋_GB2312" w:hAnsi="仿宋" w:cs="宋体" w:hint="eastAsia"/>
          <w:kern w:val="0"/>
          <w:sz w:val="32"/>
          <w:szCs w:val="32"/>
          <w:lang w:val="zh-CN"/>
        </w:rPr>
        <w:t xml:space="preserve">　食品处理区墙壁应当采用无毒、无异味、平滑、不易积垢、易清洗的材料制成。</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kern w:val="0"/>
          <w:sz w:val="32"/>
          <w:szCs w:val="32"/>
          <w:lang w:val="zh-CN"/>
        </w:rPr>
        <w:t>第三十八条</w:t>
      </w:r>
      <w:r w:rsidRPr="00C96736">
        <w:rPr>
          <w:rFonts w:ascii="仿宋_GB2312" w:eastAsia="仿宋_GB2312" w:hAnsi="仿宋" w:cs="宋体" w:hint="eastAsia"/>
          <w:color w:val="FF0000"/>
          <w:kern w:val="0"/>
          <w:sz w:val="32"/>
          <w:szCs w:val="32"/>
          <w:lang w:val="zh-CN"/>
        </w:rPr>
        <w:t xml:space="preserve">　</w:t>
      </w:r>
      <w:r w:rsidRPr="00C96736">
        <w:rPr>
          <w:rFonts w:ascii="仿宋_GB2312" w:eastAsia="仿宋_GB2312" w:hAnsi="仿宋" w:cs="宋体" w:hint="eastAsia"/>
          <w:kern w:val="0"/>
          <w:sz w:val="32"/>
          <w:szCs w:val="32"/>
          <w:lang w:val="zh-CN"/>
        </w:rPr>
        <w:t>食品处理区门、窗应当采用易清洗、不吸水的材料制作，并能有效通风、防尘、防蝇、防鼠和防虫。</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kern w:val="0"/>
          <w:sz w:val="32"/>
          <w:szCs w:val="32"/>
          <w:lang w:val="zh-CN"/>
        </w:rPr>
        <w:t>第三十九条</w:t>
      </w:r>
      <w:r w:rsidRPr="00C96736">
        <w:rPr>
          <w:rFonts w:ascii="仿宋_GB2312" w:eastAsia="仿宋_GB2312" w:hAnsi="仿宋" w:cs="宋体" w:hint="eastAsia"/>
          <w:color w:val="FF0000"/>
          <w:kern w:val="0"/>
          <w:sz w:val="32"/>
          <w:szCs w:val="32"/>
          <w:lang w:val="zh-CN"/>
        </w:rPr>
        <w:t xml:space="preserve">　</w:t>
      </w:r>
      <w:r w:rsidRPr="00C96736">
        <w:rPr>
          <w:rFonts w:ascii="仿宋_GB2312" w:eastAsia="仿宋_GB2312" w:hAnsi="仿宋" w:cs="宋体" w:hint="eastAsia"/>
          <w:kern w:val="0"/>
          <w:sz w:val="32"/>
          <w:szCs w:val="32"/>
          <w:lang w:val="zh-CN"/>
        </w:rPr>
        <w:t>食品处理区天花板应当采用无毒、无异味、不吸水、表面光洁、耐腐蚀、耐温的材料涂覆或装修。食品暴露场所屋顶若为不平整的结构或有管道通过，加设平整易于清洁的吊顶（吊顶间缝隙应严密封闭）。</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kern w:val="0"/>
          <w:sz w:val="32"/>
          <w:szCs w:val="32"/>
          <w:lang w:val="zh-CN"/>
        </w:rPr>
        <w:t>第四十条</w:t>
      </w:r>
      <w:r w:rsidRPr="00C96736">
        <w:rPr>
          <w:rFonts w:ascii="仿宋_GB2312" w:eastAsia="仿宋_GB2312" w:hAnsi="仿宋" w:cs="宋体" w:hint="eastAsia"/>
          <w:kern w:val="0"/>
          <w:sz w:val="32"/>
          <w:szCs w:val="32"/>
          <w:lang w:val="zh-CN"/>
        </w:rPr>
        <w:t xml:space="preserve">　食品处理区内应当设置相应的清洗、消毒、洗手、</w:t>
      </w:r>
      <w:r w:rsidRPr="00C96736">
        <w:rPr>
          <w:rFonts w:ascii="仿宋_GB2312" w:eastAsia="仿宋_GB2312" w:hAnsi="仿宋" w:cs="宋体" w:hint="eastAsia"/>
          <w:kern w:val="0"/>
          <w:sz w:val="32"/>
          <w:szCs w:val="32"/>
          <w:lang w:val="zh-CN"/>
        </w:rPr>
        <w:lastRenderedPageBreak/>
        <w:t>干手设施和用品，员工专用洗手消毒设施附近应当有洗手消毒方法标识。食品处理区应当设存放废弃物或垃圾的带盖容器。</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lang w:val="zh-CN"/>
        </w:rPr>
        <w:t>第四十一条</w:t>
      </w:r>
      <w:r w:rsidRPr="00C96736">
        <w:rPr>
          <w:rFonts w:ascii="仿宋_GB2312" w:eastAsia="仿宋_GB2312" w:hAnsi="仿宋" w:cs="宋体" w:hint="eastAsia"/>
          <w:kern w:val="0"/>
          <w:sz w:val="32"/>
          <w:szCs w:val="32"/>
          <w:lang w:val="zh-CN"/>
        </w:rPr>
        <w:t xml:space="preserve">　分别设置与加工品种相对应的食品原料清洗水池（可分为动物性食品、植物性食品、水产品等），水池数量或容量与加工食品的数量相适应。各类水池以明显标识标明其用途。</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烹调场所应当配置排风和调温装置。</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lang w:val="zh-CN"/>
        </w:rPr>
        <w:t>第四十二条</w:t>
      </w:r>
      <w:r w:rsidRPr="00C96736">
        <w:rPr>
          <w:rFonts w:ascii="仿宋_GB2312" w:eastAsia="仿宋_GB2312" w:hAnsi="仿宋" w:cs="宋体" w:hint="eastAsia"/>
          <w:kern w:val="0"/>
          <w:sz w:val="32"/>
          <w:szCs w:val="32"/>
          <w:lang w:val="zh-CN"/>
        </w:rPr>
        <w:t xml:space="preserve">　应当配备能正常运转的清洗、消毒、保洁设备设施并专用。餐用具清洗消毒水池应当专用，与食品原料、清洁用具及接触非直接入口食品的工具、容器清洗水池分开，不交叉污染。设专供存放消毒后餐用具的保洁设施，标记明显，利于防尘、清洁。</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提倡使用热力消毒等物理消毒方式。</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kern w:val="0"/>
          <w:sz w:val="32"/>
          <w:szCs w:val="32"/>
          <w:lang w:val="zh-CN"/>
        </w:rPr>
        <w:t>第四十三条</w:t>
      </w:r>
      <w:r w:rsidRPr="00C96736">
        <w:rPr>
          <w:rFonts w:ascii="仿宋_GB2312" w:eastAsia="仿宋_GB2312" w:hAnsi="仿宋" w:cs="宋体" w:hint="eastAsia"/>
          <w:color w:val="FF0000"/>
          <w:kern w:val="0"/>
          <w:sz w:val="32"/>
          <w:szCs w:val="32"/>
          <w:lang w:val="zh-CN"/>
        </w:rPr>
        <w:t xml:space="preserve">　</w:t>
      </w:r>
      <w:r w:rsidRPr="00C96736">
        <w:rPr>
          <w:rFonts w:ascii="仿宋_GB2312" w:eastAsia="仿宋_GB2312" w:hAnsi="仿宋" w:cs="宋体" w:hint="eastAsia"/>
          <w:kern w:val="0"/>
          <w:sz w:val="32"/>
          <w:szCs w:val="32"/>
          <w:lang w:val="zh-CN"/>
        </w:rPr>
        <w:t>用于盛放原料、半成品、成品的容器和使用的工具、用具，应当有明显的区分标识，存放区域分开设置。</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rPr>
      </w:pPr>
      <w:r w:rsidRPr="0015241E">
        <w:rPr>
          <w:rFonts w:ascii="黑体" w:eastAsia="黑体" w:hAnsi="仿宋" w:cs="宋体" w:hint="eastAsia"/>
          <w:kern w:val="0"/>
          <w:sz w:val="32"/>
          <w:szCs w:val="32"/>
          <w:lang w:val="zh-CN"/>
        </w:rPr>
        <w:t>第四十四条</w:t>
      </w:r>
      <w:r w:rsidRPr="00C96736">
        <w:rPr>
          <w:rFonts w:ascii="仿宋_GB2312" w:eastAsia="仿宋_GB2312" w:hAnsi="仿宋" w:cs="宋体" w:hint="eastAsia"/>
          <w:kern w:val="0"/>
          <w:sz w:val="32"/>
          <w:szCs w:val="32"/>
          <w:lang w:val="zh-CN"/>
        </w:rPr>
        <w:t xml:space="preserve">　使用直接接触食品的设备、工具、容器、包装材料及一次性餐饮具应当保障食品安全</w:t>
      </w:r>
      <w:r w:rsidRPr="00C96736">
        <w:rPr>
          <w:rFonts w:ascii="仿宋_GB2312" w:eastAsia="仿宋_GB2312" w:hAnsi="仿宋" w:cs="宋体" w:hint="eastAsia"/>
          <w:kern w:val="0"/>
          <w:sz w:val="32"/>
          <w:szCs w:val="32"/>
        </w:rPr>
        <w:t>。</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用水应当符合国家规定的生活饮用水卫生标准。</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lang w:val="zh-CN"/>
        </w:rPr>
        <w:t>第四十五条</w:t>
      </w:r>
      <w:r w:rsidRPr="00C96736">
        <w:rPr>
          <w:rFonts w:ascii="仿宋_GB2312" w:eastAsia="仿宋_GB2312" w:hAnsi="仿宋" w:cs="宋体" w:hint="eastAsia"/>
          <w:color w:val="FF0000"/>
          <w:kern w:val="0"/>
          <w:sz w:val="32"/>
          <w:szCs w:val="32"/>
          <w:lang w:val="zh-CN"/>
        </w:rPr>
        <w:t xml:space="preserve">　</w:t>
      </w:r>
      <w:r w:rsidRPr="00C96736">
        <w:rPr>
          <w:rFonts w:ascii="仿宋_GB2312" w:eastAsia="仿宋_GB2312" w:hAnsi="仿宋" w:cs="宋体" w:hint="eastAsia"/>
          <w:kern w:val="0"/>
          <w:sz w:val="32"/>
          <w:szCs w:val="32"/>
          <w:lang w:val="zh-CN"/>
        </w:rPr>
        <w:t>食品和非食品（不会导致食品污染的食品容器、包装材料、工具等物品除外）库房应当分开设置。</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冷藏、冷冻柜（库）数量和结构应当能使原料、半成品和成品分开存放，有明显区分标识。冷冻（藏）库设有正确指示内部温度的温度计。</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lang w:val="zh-CN"/>
        </w:rPr>
        <w:lastRenderedPageBreak/>
        <w:t>第四十六条</w:t>
      </w:r>
      <w:r w:rsidRPr="00C96736">
        <w:rPr>
          <w:rFonts w:ascii="仿宋_GB2312" w:eastAsia="仿宋_GB2312" w:hAnsi="仿宋" w:cs="宋体" w:hint="eastAsia"/>
          <w:color w:val="FF0000"/>
          <w:kern w:val="0"/>
          <w:sz w:val="32"/>
          <w:szCs w:val="32"/>
          <w:lang w:val="zh-CN"/>
        </w:rPr>
        <w:t xml:space="preserve">　</w:t>
      </w:r>
      <w:r w:rsidRPr="00C96736">
        <w:rPr>
          <w:rFonts w:ascii="仿宋_GB2312" w:eastAsia="仿宋_GB2312" w:hAnsi="仿宋" w:cs="宋体" w:hint="eastAsia"/>
          <w:kern w:val="0"/>
          <w:sz w:val="32"/>
          <w:szCs w:val="32"/>
          <w:lang w:val="zh-CN"/>
        </w:rPr>
        <w:t>更衣场所与加工经营场所应当处于同一建筑内，有与经营项目和经营规模相适应的空间、更衣设施和照明。</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集体用餐配送单位、中央厨房的更衣场所应设置在工作人员进入操作场所入口处。</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lang w:val="zh-CN"/>
        </w:rPr>
        <w:t>第四十七条</w:t>
      </w:r>
      <w:r w:rsidRPr="00C96736">
        <w:rPr>
          <w:rFonts w:ascii="仿宋_GB2312" w:eastAsia="仿宋_GB2312" w:hAnsi="仿宋" w:cs="宋体" w:hint="eastAsia"/>
          <w:kern w:val="0"/>
          <w:sz w:val="32"/>
          <w:szCs w:val="32"/>
          <w:lang w:val="zh-CN"/>
        </w:rPr>
        <w:t xml:space="preserve">　加工经营场所内设置厕所的，其出口附近应当设置洗手、消毒、烘干设施。</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食品处理区内不得设置厕所。</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lang w:val="zh-CN"/>
        </w:rPr>
        <w:t>第四十八条</w:t>
      </w:r>
      <w:r w:rsidRPr="00C96736">
        <w:rPr>
          <w:rFonts w:ascii="仿宋_GB2312" w:eastAsia="仿宋_GB2312" w:hAnsi="仿宋" w:cs="宋体" w:hint="eastAsia"/>
          <w:color w:val="FF0000"/>
          <w:kern w:val="0"/>
          <w:sz w:val="32"/>
          <w:szCs w:val="32"/>
          <w:lang w:val="zh-CN"/>
        </w:rPr>
        <w:t xml:space="preserve">　</w:t>
      </w:r>
      <w:r w:rsidRPr="00C96736">
        <w:rPr>
          <w:rFonts w:ascii="仿宋_GB2312" w:eastAsia="仿宋_GB2312" w:hAnsi="仿宋" w:cs="宋体" w:hint="eastAsia"/>
          <w:kern w:val="0"/>
          <w:sz w:val="32"/>
          <w:szCs w:val="32"/>
          <w:lang w:val="zh-CN"/>
        </w:rPr>
        <w:t>提供自酿酒的经营者在申请许可前应当先行取得具有资质的食品安全第三方机构出具的对成品安全性的检验合格报告。</w:t>
      </w:r>
    </w:p>
    <w:p w:rsidR="00DE65AC"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自酿酒不得使用压力容器，自酿酒只限于在本门店销售。</w:t>
      </w:r>
    </w:p>
    <w:p w:rsidR="00DE65AC" w:rsidRPr="0015241E" w:rsidRDefault="00DE65AC" w:rsidP="00DE65AC">
      <w:pPr>
        <w:autoSpaceDE w:val="0"/>
        <w:autoSpaceDN w:val="0"/>
        <w:adjustRightInd w:val="0"/>
        <w:spacing w:beforeLines="50" w:before="289" w:line="600" w:lineRule="exact"/>
        <w:jc w:val="center"/>
        <w:rPr>
          <w:rFonts w:ascii="黑体" w:eastAsia="黑体" w:hAnsi="仿宋" w:cs="黑体" w:hint="eastAsia"/>
          <w:kern w:val="0"/>
          <w:sz w:val="32"/>
          <w:szCs w:val="32"/>
          <w:lang w:val="zh-CN"/>
        </w:rPr>
      </w:pPr>
      <w:r w:rsidRPr="0015241E">
        <w:rPr>
          <w:rFonts w:ascii="黑体" w:eastAsia="黑体" w:hAnsi="仿宋" w:cs="宋体" w:hint="eastAsia"/>
          <w:kern w:val="0"/>
          <w:sz w:val="32"/>
          <w:szCs w:val="32"/>
          <w:lang w:val="zh-CN"/>
        </w:rPr>
        <w:t xml:space="preserve">第二节 </w:t>
      </w:r>
      <w:r>
        <w:rPr>
          <w:rFonts w:ascii="黑体" w:eastAsia="黑体" w:hAnsi="仿宋" w:cs="宋体" w:hint="eastAsia"/>
          <w:kern w:val="0"/>
          <w:sz w:val="32"/>
          <w:szCs w:val="32"/>
          <w:lang w:val="zh-CN"/>
        </w:rPr>
        <w:t xml:space="preserve"> </w:t>
      </w:r>
      <w:r w:rsidRPr="0015241E">
        <w:rPr>
          <w:rFonts w:ascii="黑体" w:eastAsia="黑体" w:hAnsi="仿宋" w:cs="宋体" w:hint="eastAsia"/>
          <w:kern w:val="0"/>
          <w:sz w:val="32"/>
          <w:szCs w:val="32"/>
          <w:lang w:val="zh-CN"/>
        </w:rPr>
        <w:t>食品制售专间及专用操作场所许可审查要</w:t>
      </w:r>
      <w:r w:rsidRPr="0015241E">
        <w:rPr>
          <w:rFonts w:ascii="黑体" w:eastAsia="黑体" w:hAnsi="仿宋" w:cs="黑体" w:hint="eastAsia"/>
          <w:kern w:val="0"/>
          <w:sz w:val="32"/>
          <w:szCs w:val="32"/>
          <w:lang w:val="zh-CN"/>
        </w:rPr>
        <w:t>求</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lang w:val="zh-CN"/>
        </w:rPr>
        <w:t>第四十九条</w:t>
      </w:r>
      <w:r w:rsidRPr="00C96736">
        <w:rPr>
          <w:rFonts w:ascii="仿宋_GB2312" w:eastAsia="仿宋_GB2312" w:hAnsi="仿宋" w:cs="宋体" w:hint="eastAsia"/>
          <w:kern w:val="0"/>
          <w:sz w:val="32"/>
          <w:szCs w:val="32"/>
          <w:lang w:val="zh-CN"/>
        </w:rPr>
        <w:t xml:space="preserve">　制售冷食类食品、生食类食品及裱花蛋糕等应当分别设立相应的制作专间。</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冷食类食品中仅制售蔬果拼盘的，可设置专用操作场所。</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kern w:val="0"/>
          <w:sz w:val="32"/>
          <w:szCs w:val="32"/>
          <w:lang w:val="zh-CN"/>
        </w:rPr>
        <w:t>第五十条</w:t>
      </w:r>
      <w:r w:rsidRPr="00C96736">
        <w:rPr>
          <w:rFonts w:ascii="仿宋_GB2312" w:eastAsia="仿宋_GB2312" w:hAnsi="仿宋" w:cs="宋体" w:hint="eastAsia"/>
          <w:kern w:val="0"/>
          <w:sz w:val="32"/>
          <w:szCs w:val="32"/>
          <w:lang w:val="zh-CN"/>
        </w:rPr>
        <w:t xml:space="preserve">　各类专间要求：</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（一）专间内无明沟，地漏带水封。设置可开闭式食品传递窗口，除传递窗口和人员通道外，原则上不设置其他门窗。专间门采用易清洗、不吸水的坚固材质，能够自动关闭</w:t>
      </w:r>
      <w:r>
        <w:rPr>
          <w:rFonts w:ascii="仿宋_GB2312" w:eastAsia="仿宋_GB2312" w:hAnsi="仿宋" w:cs="宋体" w:hint="eastAsia"/>
          <w:kern w:val="0"/>
          <w:sz w:val="32"/>
          <w:szCs w:val="32"/>
          <w:lang w:val="zh-CN"/>
        </w:rPr>
        <w:t>。</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（二）专间内设有独立的空调设施、清洗消毒设施、专用冷藏设施和与专间面积相适应的空气消毒设施。专间内的废弃物容器盖子应当为非手动开启式</w:t>
      </w:r>
      <w:r>
        <w:rPr>
          <w:rFonts w:ascii="仿宋_GB2312" w:eastAsia="仿宋_GB2312" w:hAnsi="仿宋" w:cs="宋体" w:hint="eastAsia"/>
          <w:kern w:val="0"/>
          <w:sz w:val="32"/>
          <w:szCs w:val="32"/>
          <w:lang w:val="zh-CN"/>
        </w:rPr>
        <w:t>。</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rPr>
      </w:pPr>
      <w:r w:rsidRPr="00C96736">
        <w:rPr>
          <w:rFonts w:ascii="仿宋_GB2312" w:eastAsia="仿宋_GB2312" w:hAnsi="仿宋" w:cs="宋体" w:hint="eastAsia"/>
          <w:kern w:val="0"/>
          <w:sz w:val="32"/>
          <w:szCs w:val="32"/>
          <w:lang w:val="zh-CN"/>
        </w:rPr>
        <w:lastRenderedPageBreak/>
        <w:t>（三）</w:t>
      </w:r>
      <w:r w:rsidRPr="00C96736">
        <w:rPr>
          <w:rFonts w:ascii="仿宋_GB2312" w:eastAsia="仿宋_GB2312" w:hAnsi="仿宋" w:cs="宋体" w:hint="eastAsia"/>
          <w:kern w:val="0"/>
          <w:sz w:val="32"/>
          <w:szCs w:val="32"/>
        </w:rPr>
        <w:t>专间入口处应当设置独立的洗手、消毒、更衣设施。</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lang w:val="zh-CN"/>
        </w:rPr>
        <w:t>第五十一条</w:t>
      </w:r>
      <w:r w:rsidRPr="00C96736">
        <w:rPr>
          <w:rFonts w:ascii="仿宋_GB2312" w:eastAsia="仿宋_GB2312" w:hAnsi="仿宋" w:cs="宋体" w:hint="eastAsia"/>
          <w:kern w:val="0"/>
          <w:sz w:val="32"/>
          <w:szCs w:val="32"/>
          <w:lang w:val="zh-CN"/>
        </w:rPr>
        <w:t xml:space="preserve">　现场制作糕点类食品、自制饮品等应当设置专用操作场所。</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kern w:val="0"/>
          <w:sz w:val="32"/>
          <w:szCs w:val="32"/>
          <w:lang w:val="zh-CN"/>
        </w:rPr>
        <w:t>第五十二条</w:t>
      </w:r>
      <w:r w:rsidRPr="00C96736">
        <w:rPr>
          <w:rFonts w:ascii="仿宋_GB2312" w:eastAsia="仿宋_GB2312" w:hAnsi="仿宋" w:cs="宋体" w:hint="eastAsia"/>
          <w:kern w:val="0"/>
          <w:sz w:val="32"/>
          <w:szCs w:val="32"/>
          <w:lang w:val="zh-CN"/>
        </w:rPr>
        <w:t xml:space="preserve">　专用操作场所要求：</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（一）与其他场所设置物理隔断</w:t>
      </w:r>
      <w:r>
        <w:rPr>
          <w:rFonts w:ascii="仿宋_GB2312" w:eastAsia="仿宋_GB2312" w:hAnsi="仿宋" w:cs="宋体" w:hint="eastAsia"/>
          <w:kern w:val="0"/>
          <w:sz w:val="32"/>
          <w:szCs w:val="32"/>
          <w:lang w:val="zh-CN"/>
        </w:rPr>
        <w:t>。</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（二）场所内无明沟，地漏带水封</w:t>
      </w:r>
      <w:r>
        <w:rPr>
          <w:rFonts w:ascii="仿宋_GB2312" w:eastAsia="仿宋_GB2312" w:hAnsi="仿宋" w:cs="宋体" w:hint="eastAsia"/>
          <w:kern w:val="0"/>
          <w:sz w:val="32"/>
          <w:szCs w:val="32"/>
          <w:lang w:val="zh-CN"/>
        </w:rPr>
        <w:t>。</w:t>
      </w:r>
    </w:p>
    <w:p w:rsidR="00DE65AC" w:rsidRPr="003B1D18"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（三）设清洗消毒设施和专用冷藏设施。</w:t>
      </w:r>
    </w:p>
    <w:p w:rsidR="00DE65AC" w:rsidRPr="0015241E" w:rsidRDefault="00DE65AC" w:rsidP="00DE65AC">
      <w:pPr>
        <w:autoSpaceDE w:val="0"/>
        <w:autoSpaceDN w:val="0"/>
        <w:adjustRightInd w:val="0"/>
        <w:spacing w:beforeLines="50" w:before="289" w:line="600" w:lineRule="exact"/>
        <w:jc w:val="center"/>
        <w:rPr>
          <w:rFonts w:ascii="黑体" w:eastAsia="黑体" w:hAnsi="仿宋" w:cs="黑体" w:hint="eastAsia"/>
          <w:kern w:val="0"/>
          <w:sz w:val="32"/>
          <w:szCs w:val="32"/>
          <w:lang w:val="zh-CN"/>
        </w:rPr>
      </w:pPr>
      <w:r w:rsidRPr="0015241E">
        <w:rPr>
          <w:rFonts w:ascii="黑体" w:eastAsia="黑体" w:hAnsi="仿宋" w:cs="黑体" w:hint="eastAsia"/>
          <w:kern w:val="0"/>
          <w:sz w:val="32"/>
          <w:szCs w:val="32"/>
          <w:lang w:val="zh-CN"/>
        </w:rPr>
        <w:t>第三节</w:t>
      </w:r>
      <w:r>
        <w:rPr>
          <w:rFonts w:ascii="黑体" w:eastAsia="黑体" w:hAnsi="仿宋" w:cs="黑体" w:hint="eastAsia"/>
          <w:kern w:val="0"/>
          <w:sz w:val="32"/>
          <w:szCs w:val="32"/>
          <w:lang w:val="zh-CN"/>
        </w:rPr>
        <w:t xml:space="preserve"> </w:t>
      </w:r>
      <w:r w:rsidRPr="0015241E">
        <w:rPr>
          <w:rFonts w:ascii="黑体" w:eastAsia="黑体" w:hAnsi="仿宋" w:cs="黑体" w:hint="eastAsia"/>
          <w:kern w:val="0"/>
          <w:sz w:val="32"/>
          <w:szCs w:val="32"/>
          <w:lang w:val="zh-CN"/>
        </w:rPr>
        <w:t xml:space="preserve"> 中央厨房审查要求</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color w:val="000000"/>
          <w:kern w:val="0"/>
          <w:sz w:val="32"/>
          <w:szCs w:val="32"/>
          <w:lang w:val="zh-CN"/>
        </w:rPr>
        <w:t>第五十三条</w:t>
      </w:r>
      <w:r w:rsidRPr="00C96736">
        <w:rPr>
          <w:rFonts w:ascii="仿宋_GB2312" w:eastAsia="仿宋_GB2312" w:hAnsi="仿宋" w:cs="宋体" w:hint="eastAsia"/>
          <w:kern w:val="0"/>
          <w:sz w:val="32"/>
          <w:szCs w:val="32"/>
          <w:lang w:val="zh-CN"/>
        </w:rPr>
        <w:t xml:space="preserve">　中央厨房场所设置、布局、设备实施等，均应符合本章第一节的规定。</w:t>
      </w:r>
    </w:p>
    <w:p w:rsidR="00DE65AC" w:rsidRPr="00C96736" w:rsidRDefault="00DE65AC" w:rsidP="00DE65AC">
      <w:pPr>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color w:val="000000"/>
          <w:kern w:val="0"/>
          <w:sz w:val="32"/>
          <w:szCs w:val="32"/>
          <w:lang w:val="zh-CN"/>
        </w:rPr>
        <w:t>第五十四条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仿宋" w:cs="宋体" w:hint="eastAsia"/>
          <w:kern w:val="0"/>
          <w:sz w:val="32"/>
          <w:szCs w:val="32"/>
        </w:rPr>
        <w:t>中央厨房不得从事冷加工冷食类（腌菜、复合调味料除外）食品制售。</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需要冷却、内包装应有相应的设备设施或按照第五十条的规定设立专间。直接接触成品的用水，应加装水净化设施。</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制作复合调味料应采用自动罐装设备或在专间内进行。</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color w:val="000000"/>
          <w:kern w:val="0"/>
          <w:sz w:val="32"/>
          <w:szCs w:val="32"/>
          <w:lang w:val="zh-CN"/>
        </w:rPr>
        <w:t>第五十五条</w:t>
      </w:r>
      <w:r w:rsidRPr="00C96736">
        <w:rPr>
          <w:rFonts w:ascii="仿宋_GB2312" w:eastAsia="仿宋_GB2312" w:hAnsi="仿宋" w:cs="宋体" w:hint="eastAsia"/>
          <w:kern w:val="0"/>
          <w:sz w:val="32"/>
          <w:szCs w:val="32"/>
          <w:lang w:val="zh-CN"/>
        </w:rPr>
        <w:t xml:space="preserve">　配备与加工食品品种、数量以及贮存要求相适应的封闭式专用运输冷藏车辆，车辆内部结构平整，易清洗。</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color w:val="000000"/>
          <w:kern w:val="0"/>
          <w:sz w:val="32"/>
          <w:szCs w:val="32"/>
          <w:lang w:val="zh-CN"/>
        </w:rPr>
        <w:t>第五十六条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仿宋" w:hint="eastAsia"/>
          <w:kern w:val="0"/>
          <w:sz w:val="32"/>
          <w:szCs w:val="32"/>
        </w:rPr>
        <w:t>食品检验和留样设施设备及人员要求：</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（一）</w:t>
      </w:r>
      <w:r w:rsidRPr="00C96736">
        <w:rPr>
          <w:rFonts w:ascii="仿宋_GB2312" w:eastAsia="仿宋_GB2312" w:hAnsi="仿宋" w:hint="eastAsia"/>
          <w:kern w:val="0"/>
          <w:sz w:val="32"/>
          <w:szCs w:val="32"/>
        </w:rPr>
        <w:t>设置与加工制作的食品品种相适应的检验室。</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（二）</w:t>
      </w:r>
      <w:r w:rsidRPr="00C96736">
        <w:rPr>
          <w:rFonts w:ascii="仿宋_GB2312" w:eastAsia="仿宋_GB2312" w:hAnsi="仿宋" w:hint="eastAsia"/>
          <w:kern w:val="0"/>
          <w:sz w:val="32"/>
          <w:szCs w:val="32"/>
        </w:rPr>
        <w:t>配备与检验项目相适应的检验设施和检验人员。</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hint="eastAsia"/>
          <w:kern w:val="0"/>
          <w:sz w:val="32"/>
          <w:szCs w:val="32"/>
        </w:rPr>
        <w:t>实验室设置及检测项目</w:t>
      </w:r>
      <w:r w:rsidRPr="00C96736">
        <w:rPr>
          <w:rFonts w:ascii="仿宋_GB2312" w:eastAsia="仿宋_GB2312" w:hAnsi="仿宋" w:cs="宋体" w:hint="eastAsia"/>
          <w:kern w:val="0"/>
          <w:sz w:val="32"/>
          <w:szCs w:val="32"/>
          <w:lang w:val="zh-CN"/>
        </w:rPr>
        <w:t>参见附件3。</w:t>
      </w:r>
    </w:p>
    <w:p w:rsidR="00DE65AC" w:rsidRPr="0015241E" w:rsidRDefault="00DE65AC" w:rsidP="00DE65AC">
      <w:pPr>
        <w:autoSpaceDE w:val="0"/>
        <w:autoSpaceDN w:val="0"/>
        <w:spacing w:line="560" w:lineRule="exact"/>
        <w:ind w:firstLineChars="200" w:firstLine="622"/>
        <w:rPr>
          <w:rFonts w:ascii="仿宋_GB2312" w:eastAsia="仿宋_GB2312" w:hAnsi="仿宋" w:cs="宋体" w:hint="eastAsia"/>
          <w:spacing w:val="-6"/>
          <w:kern w:val="0"/>
          <w:sz w:val="32"/>
          <w:szCs w:val="32"/>
          <w:lang w:val="zh-CN"/>
        </w:rPr>
      </w:pPr>
      <w:r w:rsidRPr="0015241E">
        <w:rPr>
          <w:rFonts w:ascii="黑体" w:eastAsia="黑体" w:hAnsi="仿宋" w:cs="宋体" w:hint="eastAsia"/>
          <w:color w:val="000000"/>
          <w:kern w:val="0"/>
          <w:sz w:val="32"/>
          <w:szCs w:val="32"/>
          <w:lang w:val="zh-CN"/>
        </w:rPr>
        <w:t>第五十七条</w:t>
      </w:r>
      <w:r w:rsidRPr="00C96736">
        <w:rPr>
          <w:rFonts w:ascii="仿宋_GB2312" w:eastAsia="仿宋_GB2312" w:hAnsi="仿宋" w:cs="宋体" w:hint="eastAsia"/>
          <w:kern w:val="0"/>
          <w:sz w:val="32"/>
          <w:szCs w:val="32"/>
          <w:lang w:val="zh-CN"/>
        </w:rPr>
        <w:t xml:space="preserve">　</w:t>
      </w:r>
      <w:r w:rsidRPr="0015241E">
        <w:rPr>
          <w:rFonts w:ascii="仿宋_GB2312" w:eastAsia="仿宋_GB2312" w:hAnsi="仿宋" w:cs="宋体" w:hint="eastAsia"/>
          <w:spacing w:val="-6"/>
          <w:kern w:val="0"/>
          <w:sz w:val="32"/>
          <w:szCs w:val="32"/>
          <w:lang w:val="zh-CN"/>
        </w:rPr>
        <w:t>配备留样专用容器、冷藏设施以及留样管理人员。</w:t>
      </w:r>
    </w:p>
    <w:p w:rsidR="00DE65AC" w:rsidRPr="0015241E" w:rsidRDefault="00DE65AC" w:rsidP="00DE65AC">
      <w:pPr>
        <w:autoSpaceDE w:val="0"/>
        <w:autoSpaceDN w:val="0"/>
        <w:adjustRightInd w:val="0"/>
        <w:spacing w:beforeLines="50" w:before="289" w:line="600" w:lineRule="exact"/>
        <w:jc w:val="center"/>
        <w:rPr>
          <w:rFonts w:ascii="黑体" w:eastAsia="黑体" w:hAnsi="仿宋" w:cs="黑体" w:hint="eastAsia"/>
          <w:kern w:val="0"/>
          <w:sz w:val="32"/>
          <w:szCs w:val="32"/>
          <w:lang w:val="zh-CN"/>
        </w:rPr>
      </w:pPr>
      <w:r w:rsidRPr="0015241E">
        <w:rPr>
          <w:rFonts w:ascii="黑体" w:eastAsia="黑体" w:hAnsi="仿宋" w:cs="黑体" w:hint="eastAsia"/>
          <w:kern w:val="0"/>
          <w:sz w:val="32"/>
          <w:szCs w:val="32"/>
          <w:lang w:val="zh-CN"/>
        </w:rPr>
        <w:lastRenderedPageBreak/>
        <w:t>第四节  集体用餐配送单位许可审查要求</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rPr>
        <w:t>第五十八条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仿宋" w:cs="宋体" w:hint="eastAsia"/>
          <w:kern w:val="0"/>
          <w:sz w:val="32"/>
          <w:szCs w:val="32"/>
        </w:rPr>
        <w:t>集体</w:t>
      </w:r>
      <w:r w:rsidRPr="00C96736">
        <w:rPr>
          <w:rFonts w:ascii="仿宋_GB2312" w:eastAsia="仿宋_GB2312" w:hAnsi="仿宋" w:cs="宋体" w:hint="eastAsia"/>
          <w:kern w:val="0"/>
          <w:sz w:val="32"/>
          <w:szCs w:val="32"/>
          <w:lang w:val="zh-CN"/>
        </w:rPr>
        <w:t>用餐配送单位场所设置、布局、设备设施等，均应符合本章第一节的规定。</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rPr>
        <w:t>第五十九条</w:t>
      </w:r>
      <w:r w:rsidRPr="00C96736">
        <w:rPr>
          <w:rFonts w:ascii="仿宋_GB2312" w:eastAsia="仿宋_GB2312" w:hAnsi="仿宋" w:cs="宋体" w:hint="eastAsia"/>
          <w:kern w:val="0"/>
          <w:sz w:val="32"/>
          <w:szCs w:val="32"/>
          <w:lang w:val="zh-CN"/>
        </w:rPr>
        <w:t xml:space="preserve">　集体用餐配送单位原则上不得进行冷食类食品制售、生食类食品制售，不得制作裱花蛋糕。</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color w:val="000000"/>
          <w:kern w:val="0"/>
          <w:sz w:val="32"/>
          <w:szCs w:val="32"/>
          <w:lang w:val="zh-CN"/>
        </w:rPr>
      </w:pPr>
      <w:r w:rsidRPr="0015241E">
        <w:rPr>
          <w:rFonts w:ascii="黑体" w:eastAsia="黑体" w:hAnsi="仿宋" w:cs="宋体" w:hint="eastAsia"/>
          <w:kern w:val="0"/>
          <w:sz w:val="32"/>
          <w:szCs w:val="32"/>
        </w:rPr>
        <w:t>第六十条</w:t>
      </w:r>
      <w:r w:rsidRPr="00C96736">
        <w:rPr>
          <w:rFonts w:ascii="仿宋_GB2312" w:eastAsia="仿宋_GB2312" w:hAnsi="仿宋" w:cs="宋体" w:hint="eastAsia"/>
          <w:kern w:val="0"/>
          <w:sz w:val="32"/>
          <w:szCs w:val="32"/>
          <w:lang w:val="zh-CN"/>
        </w:rPr>
        <w:t xml:space="preserve">　集体用餐配送单位</w:t>
      </w:r>
      <w:r w:rsidRPr="00C96736">
        <w:rPr>
          <w:rFonts w:ascii="仿宋_GB2312" w:eastAsia="仿宋_GB2312" w:hAnsi="仿宋" w:cs="宋体" w:hint="eastAsia"/>
          <w:color w:val="000000"/>
          <w:kern w:val="0"/>
          <w:sz w:val="32"/>
          <w:szCs w:val="32"/>
          <w:lang w:val="zh-CN"/>
        </w:rPr>
        <w:t>需要分餐的须设置分餐间。</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分餐间的设置应符合本章第二节专间的有关规定，根据加工制作工艺及品种等实际情况，可不设空调及工用具清洗消毒设施。</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kern w:val="0"/>
          <w:sz w:val="32"/>
          <w:szCs w:val="32"/>
        </w:rPr>
        <w:t>第六十一条</w:t>
      </w:r>
      <w:r w:rsidRPr="00C96736">
        <w:rPr>
          <w:rFonts w:ascii="仿宋_GB2312" w:eastAsia="仿宋_GB2312" w:hAnsi="仿宋" w:cs="宋体" w:hint="eastAsia"/>
          <w:kern w:val="0"/>
          <w:sz w:val="32"/>
          <w:szCs w:val="32"/>
          <w:lang w:val="zh-CN"/>
        </w:rPr>
        <w:t xml:space="preserve">　餐用具清洗消毒应采用热力消毒（因材质等原因无法采用的除外）。</w:t>
      </w:r>
    </w:p>
    <w:p w:rsidR="00DE65AC" w:rsidRPr="00893AAD"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rPr>
        <w:t>第六十二条</w:t>
      </w:r>
      <w:r w:rsidRPr="00C96736">
        <w:rPr>
          <w:rFonts w:ascii="仿宋_GB2312" w:eastAsia="仿宋_GB2312" w:hAnsi="仿宋" w:cs="宋体" w:hint="eastAsia"/>
          <w:kern w:val="0"/>
          <w:sz w:val="32"/>
          <w:szCs w:val="32"/>
          <w:lang w:val="zh-CN"/>
        </w:rPr>
        <w:t xml:space="preserve">　</w:t>
      </w:r>
      <w:r w:rsidRPr="00893AAD">
        <w:rPr>
          <w:rFonts w:ascii="仿宋_GB2312" w:eastAsia="仿宋_GB2312" w:hAnsi="仿宋" w:cs="宋体" w:hint="eastAsia"/>
          <w:kern w:val="0"/>
          <w:sz w:val="32"/>
          <w:szCs w:val="32"/>
          <w:lang w:val="zh-CN"/>
        </w:rPr>
        <w:t>采用冷藏方式储存的，应配备冷却设备。</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kern w:val="0"/>
          <w:sz w:val="32"/>
          <w:szCs w:val="32"/>
        </w:rPr>
        <w:t>第六十三条</w:t>
      </w:r>
      <w:r w:rsidRPr="00C96736">
        <w:rPr>
          <w:rFonts w:ascii="仿宋_GB2312" w:eastAsia="仿宋_GB2312" w:hAnsi="仿宋" w:cs="宋体" w:hint="eastAsia"/>
          <w:kern w:val="0"/>
          <w:sz w:val="32"/>
          <w:szCs w:val="32"/>
          <w:lang w:val="zh-CN"/>
        </w:rPr>
        <w:t xml:space="preserve">　运输设备要求：</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（一）配备封闭式专用运输车辆，以及专用密闭运输容器</w:t>
      </w:r>
      <w:r>
        <w:rPr>
          <w:rFonts w:ascii="仿宋_GB2312" w:eastAsia="仿宋_GB2312" w:hAnsi="仿宋" w:cs="宋体" w:hint="eastAsia"/>
          <w:kern w:val="0"/>
          <w:sz w:val="32"/>
          <w:szCs w:val="32"/>
          <w:lang w:val="zh-CN"/>
        </w:rPr>
        <w:t>。</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（二）运输车辆和容器内部材质和结构便于清洗和消毒</w:t>
      </w:r>
      <w:r>
        <w:rPr>
          <w:rFonts w:ascii="仿宋_GB2312" w:eastAsia="仿宋_GB2312" w:hAnsi="仿宋" w:cs="宋体" w:hint="eastAsia"/>
          <w:kern w:val="0"/>
          <w:sz w:val="32"/>
          <w:szCs w:val="32"/>
          <w:lang w:val="zh-CN"/>
        </w:rPr>
        <w:t>。</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（三）冷藏食品运输车辆应配备制冷装置，使运输时食品中心温度保持在</w:t>
      </w:r>
      <w:smartTag w:uri="urn:schemas-microsoft-com:office:smarttags" w:element="chmetcnv">
        <w:smartTagPr>
          <w:attr w:name="TCSC" w:val="0"/>
          <w:attr w:name="NumberType" w:val="1"/>
          <w:attr w:name="Negative" w:val="False"/>
          <w:attr w:name="HasSpace" w:val="False"/>
          <w:attr w:name="SourceValue" w:val="10"/>
          <w:attr w:name="UnitName" w:val="℃"/>
        </w:smartTagPr>
        <w:r w:rsidRPr="00C96736">
          <w:rPr>
            <w:rFonts w:ascii="仿宋_GB2312" w:eastAsia="仿宋_GB2312" w:hAnsi="仿宋" w:hint="eastAsia"/>
            <w:kern w:val="0"/>
            <w:sz w:val="32"/>
            <w:szCs w:val="32"/>
          </w:rPr>
          <w:t>10</w:t>
        </w:r>
        <w:r w:rsidRPr="00C96736">
          <w:rPr>
            <w:rFonts w:ascii="仿宋_GB2312" w:eastAsia="仿宋_GB2312" w:hAnsi="仿宋" w:cs="宋体" w:hint="eastAsia"/>
            <w:kern w:val="0"/>
            <w:sz w:val="32"/>
            <w:szCs w:val="32"/>
            <w:lang w:val="zh-CN"/>
          </w:rPr>
          <w:t>℃</w:t>
        </w:r>
      </w:smartTag>
      <w:r w:rsidRPr="00C96736">
        <w:rPr>
          <w:rFonts w:ascii="仿宋_GB2312" w:eastAsia="仿宋_GB2312" w:hAnsi="仿宋" w:cs="宋体" w:hint="eastAsia"/>
          <w:kern w:val="0"/>
          <w:sz w:val="32"/>
          <w:szCs w:val="32"/>
          <w:lang w:val="zh-CN"/>
        </w:rPr>
        <w:t>以下。加热保温食品运输车辆应使运输时食品中心温度保持在</w:t>
      </w:r>
      <w:smartTag w:uri="urn:schemas-microsoft-com:office:smarttags" w:element="chmetcnv">
        <w:smartTagPr>
          <w:attr w:name="TCSC" w:val="0"/>
          <w:attr w:name="NumberType" w:val="1"/>
          <w:attr w:name="Negative" w:val="False"/>
          <w:attr w:name="HasSpace" w:val="False"/>
          <w:attr w:name="SourceValue" w:val="60"/>
          <w:attr w:name="UnitName" w:val="℃"/>
        </w:smartTagPr>
        <w:r w:rsidRPr="00C96736">
          <w:rPr>
            <w:rFonts w:ascii="仿宋_GB2312" w:eastAsia="仿宋_GB2312" w:hAnsi="仿宋" w:hint="eastAsia"/>
            <w:kern w:val="0"/>
            <w:sz w:val="32"/>
            <w:szCs w:val="32"/>
          </w:rPr>
          <w:t>60</w:t>
        </w:r>
        <w:r w:rsidRPr="00C96736">
          <w:rPr>
            <w:rFonts w:ascii="仿宋_GB2312" w:eastAsia="仿宋_GB2312" w:hAnsi="仿宋" w:cs="宋体" w:hint="eastAsia"/>
            <w:kern w:val="0"/>
            <w:sz w:val="32"/>
            <w:szCs w:val="32"/>
            <w:lang w:val="zh-CN"/>
          </w:rPr>
          <w:t>℃</w:t>
        </w:r>
      </w:smartTag>
      <w:r w:rsidRPr="00C96736">
        <w:rPr>
          <w:rFonts w:ascii="仿宋_GB2312" w:eastAsia="仿宋_GB2312" w:hAnsi="仿宋" w:cs="宋体" w:hint="eastAsia"/>
          <w:kern w:val="0"/>
          <w:sz w:val="32"/>
          <w:szCs w:val="32"/>
          <w:lang w:val="zh-CN"/>
        </w:rPr>
        <w:t>以上。</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kern w:val="0"/>
          <w:sz w:val="32"/>
          <w:szCs w:val="32"/>
        </w:rPr>
        <w:t>第六十四条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仿宋" w:hint="eastAsia"/>
          <w:kern w:val="0"/>
          <w:sz w:val="32"/>
          <w:szCs w:val="32"/>
        </w:rPr>
        <w:t>食品检验和留样设施设备及人员要求：</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（一）</w:t>
      </w:r>
      <w:r w:rsidRPr="00C96736">
        <w:rPr>
          <w:rFonts w:ascii="仿宋_GB2312" w:eastAsia="仿宋_GB2312" w:hAnsi="仿宋" w:hint="eastAsia"/>
          <w:kern w:val="0"/>
          <w:sz w:val="32"/>
          <w:szCs w:val="32"/>
        </w:rPr>
        <w:t>设置与加工制作的食品品种相适应的检验室。</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（二）</w:t>
      </w:r>
      <w:r w:rsidRPr="00C96736">
        <w:rPr>
          <w:rFonts w:ascii="仿宋_GB2312" w:eastAsia="仿宋_GB2312" w:hAnsi="仿宋" w:hint="eastAsia"/>
          <w:kern w:val="0"/>
          <w:sz w:val="32"/>
          <w:szCs w:val="32"/>
        </w:rPr>
        <w:t>配备与检验项目相适应的检验设施和检验人员。</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C96736">
        <w:rPr>
          <w:rFonts w:ascii="仿宋_GB2312" w:eastAsia="仿宋_GB2312" w:hAnsi="仿宋" w:hint="eastAsia"/>
          <w:kern w:val="0"/>
          <w:sz w:val="32"/>
          <w:szCs w:val="32"/>
        </w:rPr>
        <w:t>实验室设置及检测项目</w:t>
      </w:r>
      <w:r w:rsidRPr="00C96736">
        <w:rPr>
          <w:rFonts w:ascii="仿宋_GB2312" w:eastAsia="仿宋_GB2312" w:hAnsi="仿宋" w:cs="宋体" w:hint="eastAsia"/>
          <w:kern w:val="0"/>
          <w:sz w:val="32"/>
          <w:szCs w:val="32"/>
          <w:lang w:val="zh-CN"/>
        </w:rPr>
        <w:t>参见附件3。</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color w:val="000000"/>
          <w:kern w:val="0"/>
          <w:sz w:val="32"/>
          <w:szCs w:val="32"/>
          <w:lang w:val="zh-CN"/>
        </w:rPr>
      </w:pPr>
      <w:r w:rsidRPr="0015241E">
        <w:rPr>
          <w:rFonts w:ascii="黑体" w:eastAsia="黑体" w:hAnsi="仿宋" w:cs="宋体" w:hint="eastAsia"/>
          <w:kern w:val="0"/>
          <w:sz w:val="32"/>
          <w:szCs w:val="32"/>
        </w:rPr>
        <w:t>第六十五条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仿宋" w:cs="宋体" w:hint="eastAsia"/>
          <w:color w:val="000000"/>
          <w:kern w:val="0"/>
          <w:sz w:val="32"/>
          <w:szCs w:val="32"/>
          <w:lang w:val="zh-CN"/>
        </w:rPr>
        <w:t>没有条件设置检验室的，可以委托有资质的检</w:t>
      </w:r>
      <w:r w:rsidRPr="00C96736">
        <w:rPr>
          <w:rFonts w:ascii="仿宋_GB2312" w:eastAsia="仿宋_GB2312" w:hAnsi="仿宋" w:cs="宋体" w:hint="eastAsia"/>
          <w:color w:val="000000"/>
          <w:kern w:val="0"/>
          <w:sz w:val="32"/>
          <w:szCs w:val="32"/>
          <w:lang w:val="zh-CN"/>
        </w:rPr>
        <w:lastRenderedPageBreak/>
        <w:t>验机构代行检验，申请许可时应当提交相关委托协议等证明文件。</w:t>
      </w:r>
    </w:p>
    <w:p w:rsidR="00DE65AC" w:rsidRPr="0015241E" w:rsidRDefault="00DE65AC" w:rsidP="00DE65AC">
      <w:pPr>
        <w:autoSpaceDE w:val="0"/>
        <w:autoSpaceDN w:val="0"/>
        <w:spacing w:line="560" w:lineRule="exact"/>
        <w:ind w:firstLineChars="200" w:firstLine="622"/>
        <w:rPr>
          <w:rFonts w:ascii="仿宋_GB2312" w:eastAsia="仿宋_GB2312" w:hAnsi="仿宋" w:hint="eastAsia"/>
          <w:spacing w:val="-6"/>
          <w:kern w:val="0"/>
          <w:sz w:val="32"/>
          <w:szCs w:val="32"/>
        </w:rPr>
      </w:pPr>
      <w:r w:rsidRPr="0015241E">
        <w:rPr>
          <w:rFonts w:ascii="黑体" w:eastAsia="黑体" w:hAnsi="仿宋" w:cs="宋体" w:hint="eastAsia"/>
          <w:kern w:val="0"/>
          <w:sz w:val="32"/>
          <w:szCs w:val="32"/>
        </w:rPr>
        <w:t>第六十六条</w:t>
      </w:r>
      <w:r w:rsidRPr="00C96736">
        <w:rPr>
          <w:rFonts w:ascii="仿宋_GB2312" w:eastAsia="仿宋_GB2312" w:hAnsi="仿宋" w:cs="宋体" w:hint="eastAsia"/>
          <w:kern w:val="0"/>
          <w:sz w:val="32"/>
          <w:szCs w:val="32"/>
          <w:lang w:val="zh-CN"/>
        </w:rPr>
        <w:t xml:space="preserve">　</w:t>
      </w:r>
      <w:r w:rsidRPr="0015241E">
        <w:rPr>
          <w:rFonts w:ascii="仿宋_GB2312" w:eastAsia="仿宋_GB2312" w:hAnsi="仿宋" w:cs="宋体" w:hint="eastAsia"/>
          <w:spacing w:val="-6"/>
          <w:kern w:val="0"/>
          <w:sz w:val="32"/>
          <w:szCs w:val="32"/>
          <w:lang w:val="zh-CN"/>
        </w:rPr>
        <w:t>配备留样专用容器、冷藏设施以及留样管理人员。</w:t>
      </w:r>
    </w:p>
    <w:p w:rsidR="00DE65AC" w:rsidRPr="0015241E" w:rsidRDefault="00DE65AC" w:rsidP="00DE65AC">
      <w:pPr>
        <w:autoSpaceDE w:val="0"/>
        <w:autoSpaceDN w:val="0"/>
        <w:adjustRightInd w:val="0"/>
        <w:spacing w:beforeLines="50" w:before="289" w:line="600" w:lineRule="exact"/>
        <w:jc w:val="center"/>
        <w:rPr>
          <w:rFonts w:ascii="黑体" w:eastAsia="黑体" w:hAnsi="仿宋" w:cs="黑体" w:hint="eastAsia"/>
          <w:kern w:val="0"/>
          <w:sz w:val="32"/>
          <w:szCs w:val="32"/>
          <w:lang w:val="zh-CN"/>
        </w:rPr>
      </w:pPr>
      <w:r w:rsidRPr="0015241E">
        <w:rPr>
          <w:rFonts w:ascii="黑体" w:eastAsia="黑体" w:hAnsi="仿宋" w:cs="黑体" w:hint="eastAsia"/>
          <w:kern w:val="0"/>
          <w:sz w:val="32"/>
          <w:szCs w:val="32"/>
          <w:lang w:val="zh-CN"/>
        </w:rPr>
        <w:t>第五节  单位食堂许可审查要求</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rPr>
        <w:t>第六十七条</w:t>
      </w:r>
      <w:r w:rsidRPr="00C96736">
        <w:rPr>
          <w:rFonts w:ascii="仿宋_GB2312" w:eastAsia="仿宋_GB2312" w:hAnsi="仿宋" w:cs="宋体" w:hint="eastAsia"/>
          <w:kern w:val="0"/>
          <w:sz w:val="32"/>
          <w:szCs w:val="32"/>
          <w:lang w:val="zh-CN"/>
        </w:rPr>
        <w:t xml:space="preserve">　单位食堂在申请许可时应当提交开办者的组织机构代码证、法人登记证、社团登记证或营业执照等主体证明文件，并提交开办者制定的食堂食品安全的有关制度。</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单位食堂的供餐形式包括集体用餐配送或中央厨房的，应符合本章第三节、第四节的要求。</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rPr>
      </w:pPr>
      <w:r w:rsidRPr="0015241E">
        <w:rPr>
          <w:rFonts w:ascii="黑体" w:eastAsia="黑体" w:hAnsi="仿宋" w:cs="宋体" w:hint="eastAsia"/>
          <w:kern w:val="0"/>
          <w:sz w:val="32"/>
          <w:szCs w:val="32"/>
        </w:rPr>
        <w:t>第六十八条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仿宋" w:cs="宋体" w:hint="eastAsia"/>
          <w:kern w:val="0"/>
          <w:sz w:val="32"/>
          <w:szCs w:val="32"/>
        </w:rPr>
        <w:t>单位食堂食品处理区面积不小于</w:t>
      </w:r>
      <w:smartTag w:uri="urn:schemas-microsoft-com:office:smarttags" w:element="chmetcnv">
        <w:smartTagPr>
          <w:attr w:name="TCSC" w:val="0"/>
          <w:attr w:name="NumberType" w:val="1"/>
          <w:attr w:name="Negative" w:val="False"/>
          <w:attr w:name="HasSpace" w:val="False"/>
          <w:attr w:name="SourceValue" w:val="30"/>
          <w:attr w:name="UnitName" w:val="平方米"/>
        </w:smartTagPr>
        <w:r w:rsidRPr="00C96736">
          <w:rPr>
            <w:rFonts w:ascii="仿宋_GB2312" w:eastAsia="仿宋_GB2312" w:hAnsi="仿宋" w:cs="宋体" w:hint="eastAsia"/>
            <w:kern w:val="0"/>
            <w:sz w:val="32"/>
            <w:szCs w:val="32"/>
          </w:rPr>
          <w:t>30</w:t>
        </w:r>
        <w:r w:rsidRPr="00C96736">
          <w:rPr>
            <w:rFonts w:ascii="仿宋_GB2312" w:eastAsia="仿宋_GB2312" w:hAnsi="仿宋" w:hint="eastAsia"/>
            <w:kern w:val="0"/>
            <w:sz w:val="32"/>
            <w:szCs w:val="32"/>
          </w:rPr>
          <w:t>平方米</w:t>
        </w:r>
      </w:smartTag>
      <w:r w:rsidRPr="00C96736">
        <w:rPr>
          <w:rFonts w:ascii="仿宋_GB2312" w:eastAsia="仿宋_GB2312" w:hAnsi="仿宋" w:cs="宋体" w:hint="eastAsia"/>
          <w:kern w:val="0"/>
          <w:sz w:val="32"/>
          <w:szCs w:val="32"/>
        </w:rPr>
        <w:t>，其中建筑工地食堂食品处理区面积不小于</w:t>
      </w:r>
      <w:smartTag w:uri="urn:schemas-microsoft-com:office:smarttags" w:element="chmetcnv">
        <w:smartTagPr>
          <w:attr w:name="TCSC" w:val="0"/>
          <w:attr w:name="NumberType" w:val="1"/>
          <w:attr w:name="Negative" w:val="False"/>
          <w:attr w:name="HasSpace" w:val="False"/>
          <w:attr w:name="SourceValue" w:val="20"/>
          <w:attr w:name="UnitName" w:val="平方米"/>
        </w:smartTagPr>
        <w:r w:rsidRPr="00C96736">
          <w:rPr>
            <w:rFonts w:ascii="仿宋_GB2312" w:eastAsia="仿宋_GB2312" w:hAnsi="仿宋" w:cs="宋体" w:hint="eastAsia"/>
            <w:kern w:val="0"/>
            <w:sz w:val="32"/>
            <w:szCs w:val="32"/>
          </w:rPr>
          <w:t>20</w:t>
        </w:r>
        <w:r w:rsidRPr="00C96736">
          <w:rPr>
            <w:rFonts w:ascii="仿宋_GB2312" w:eastAsia="仿宋_GB2312" w:hAnsi="仿宋" w:hint="eastAsia"/>
            <w:kern w:val="0"/>
            <w:sz w:val="32"/>
            <w:szCs w:val="32"/>
          </w:rPr>
          <w:t>平方米</w:t>
        </w:r>
      </w:smartTag>
      <w:r w:rsidRPr="00C96736">
        <w:rPr>
          <w:rFonts w:ascii="仿宋_GB2312" w:eastAsia="仿宋_GB2312" w:hAnsi="仿宋" w:cs="宋体" w:hint="eastAsia"/>
          <w:kern w:val="0"/>
          <w:sz w:val="32"/>
          <w:szCs w:val="32"/>
        </w:rPr>
        <w:t>。</w:t>
      </w:r>
    </w:p>
    <w:p w:rsidR="00DE65AC" w:rsidRPr="00C96736"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sidRPr="0015241E">
        <w:rPr>
          <w:rFonts w:ascii="黑体" w:eastAsia="黑体" w:hAnsi="仿宋" w:cs="宋体" w:hint="eastAsia"/>
          <w:kern w:val="0"/>
          <w:sz w:val="32"/>
          <w:szCs w:val="32"/>
        </w:rPr>
        <w:t>第六十九条</w:t>
      </w:r>
      <w:r w:rsidRPr="00C96736">
        <w:rPr>
          <w:rFonts w:ascii="仿宋_GB2312" w:eastAsia="仿宋_GB2312" w:hAnsi="仿宋" w:cs="宋体" w:hint="eastAsia"/>
          <w:kern w:val="0"/>
          <w:sz w:val="32"/>
          <w:szCs w:val="32"/>
          <w:lang w:val="zh-CN"/>
        </w:rPr>
        <w:t xml:space="preserve">　</w:t>
      </w:r>
      <w:r w:rsidRPr="00C96736">
        <w:rPr>
          <w:rFonts w:ascii="仿宋_GB2312" w:eastAsia="仿宋_GB2312" w:hAnsi="仿宋" w:cs="宋体" w:hint="eastAsia"/>
          <w:kern w:val="0"/>
          <w:sz w:val="32"/>
          <w:szCs w:val="32"/>
        </w:rPr>
        <w:t>集中备（分）餐的食堂</w:t>
      </w:r>
      <w:r w:rsidRPr="00C96736">
        <w:rPr>
          <w:rFonts w:ascii="仿宋_GB2312" w:eastAsia="仿宋_GB2312" w:hAnsi="仿宋" w:cs="宋体" w:hint="eastAsia"/>
          <w:kern w:val="0"/>
          <w:sz w:val="32"/>
          <w:szCs w:val="32"/>
          <w:lang w:val="zh-CN"/>
        </w:rPr>
        <w:t>应当设专用操作场所，专用操作场所应当符合第五十</w:t>
      </w:r>
      <w:r>
        <w:rPr>
          <w:rFonts w:ascii="仿宋_GB2312" w:eastAsia="仿宋_GB2312" w:hAnsi="仿宋" w:cs="宋体" w:hint="eastAsia"/>
          <w:kern w:val="0"/>
          <w:sz w:val="32"/>
          <w:szCs w:val="32"/>
          <w:lang w:val="zh-CN"/>
        </w:rPr>
        <w:t>二</w:t>
      </w:r>
      <w:r w:rsidRPr="00C96736">
        <w:rPr>
          <w:rFonts w:ascii="仿宋_GB2312" w:eastAsia="仿宋_GB2312" w:hAnsi="仿宋" w:cs="宋体" w:hint="eastAsia"/>
          <w:kern w:val="0"/>
          <w:sz w:val="32"/>
          <w:szCs w:val="32"/>
          <w:lang w:val="zh-CN"/>
        </w:rPr>
        <w:t>条的规定。</w:t>
      </w:r>
    </w:p>
    <w:p w:rsidR="00DE65AC" w:rsidRPr="00C96736" w:rsidRDefault="00DE65AC" w:rsidP="00DE65AC">
      <w:pPr>
        <w:autoSpaceDE w:val="0"/>
        <w:autoSpaceDN w:val="0"/>
        <w:spacing w:line="560" w:lineRule="exact"/>
        <w:ind w:firstLineChars="200" w:firstLine="622"/>
        <w:rPr>
          <w:rFonts w:ascii="仿宋_GB2312" w:eastAsia="仿宋_GB2312" w:hAnsi="仿宋" w:hint="eastAsia"/>
          <w:kern w:val="0"/>
          <w:sz w:val="32"/>
          <w:szCs w:val="32"/>
        </w:rPr>
      </w:pPr>
      <w:r w:rsidRPr="0015241E">
        <w:rPr>
          <w:rFonts w:ascii="黑体" w:eastAsia="黑体" w:hAnsi="仿宋" w:cs="宋体" w:hint="eastAsia"/>
          <w:kern w:val="0"/>
          <w:sz w:val="32"/>
          <w:szCs w:val="32"/>
        </w:rPr>
        <w:t>第七十条</w:t>
      </w:r>
      <w:r w:rsidRPr="00C96736">
        <w:rPr>
          <w:rFonts w:ascii="仿宋_GB2312" w:eastAsia="仿宋_GB2312" w:hAnsi="仿宋" w:cs="宋体" w:hint="eastAsia"/>
          <w:kern w:val="0"/>
          <w:sz w:val="32"/>
          <w:szCs w:val="32"/>
          <w:lang w:val="zh-CN"/>
        </w:rPr>
        <w:t xml:space="preserve">　单位食堂应当配备留样专用容器和冷藏设施，以及留样管理人员。</w:t>
      </w:r>
    </w:p>
    <w:p w:rsidR="00DE65AC" w:rsidRPr="00C96736" w:rsidRDefault="00DE65AC" w:rsidP="00DE65AC">
      <w:pPr>
        <w:spacing w:line="560" w:lineRule="exact"/>
        <w:ind w:firstLineChars="200" w:firstLine="622"/>
        <w:rPr>
          <w:rFonts w:ascii="仿宋_GB2312" w:eastAsia="仿宋_GB2312" w:hAnsi="仿宋" w:hint="eastAsia"/>
          <w:color w:val="000000"/>
          <w:kern w:val="0"/>
          <w:sz w:val="32"/>
          <w:szCs w:val="32"/>
        </w:rPr>
      </w:pPr>
      <w:r w:rsidRPr="0015241E">
        <w:rPr>
          <w:rFonts w:ascii="黑体" w:eastAsia="黑体" w:hAnsi="仿宋" w:cs="宋体" w:hint="eastAsia"/>
          <w:kern w:val="0"/>
          <w:sz w:val="32"/>
          <w:szCs w:val="32"/>
        </w:rPr>
        <w:t>第七十一条</w:t>
      </w:r>
      <w:r w:rsidRPr="00C96736">
        <w:rPr>
          <w:rFonts w:ascii="仿宋_GB2312" w:eastAsia="仿宋_GB2312" w:hAnsi="仿宋" w:cs="宋体" w:hint="eastAsia"/>
          <w:kern w:val="0"/>
          <w:sz w:val="32"/>
          <w:szCs w:val="32"/>
          <w:lang w:val="zh-CN"/>
        </w:rPr>
        <w:t xml:space="preserve">　供餐对象为中小学生的学生食堂、托幼机构食堂、工地食堂原则上不得进行冷食类食品制售、生食类食品制售，不得制作裱花蛋糕。</w:t>
      </w:r>
    </w:p>
    <w:p w:rsidR="00DE65AC" w:rsidRPr="003B1D18" w:rsidRDefault="00DE65AC" w:rsidP="00DE65AC">
      <w:pPr>
        <w:autoSpaceDE w:val="0"/>
        <w:autoSpaceDN w:val="0"/>
        <w:adjustRightInd w:val="0"/>
        <w:spacing w:line="600" w:lineRule="exact"/>
        <w:ind w:firstLine="640"/>
        <w:rPr>
          <w:rFonts w:ascii="仿宋_GB2312" w:eastAsia="仿宋_GB2312" w:hAnsi="仿宋" w:cs="宋体" w:hint="eastAsia"/>
          <w:kern w:val="0"/>
          <w:sz w:val="32"/>
          <w:szCs w:val="32"/>
          <w:lang w:val="zh-CN"/>
        </w:rPr>
      </w:pPr>
    </w:p>
    <w:p w:rsidR="00DE65AC" w:rsidRPr="004866BF" w:rsidRDefault="00DE65AC" w:rsidP="00DE65AC">
      <w:pPr>
        <w:autoSpaceDE w:val="0"/>
        <w:autoSpaceDN w:val="0"/>
        <w:adjustRightInd w:val="0"/>
        <w:spacing w:afterLines="50" w:after="289" w:line="600" w:lineRule="exact"/>
        <w:jc w:val="center"/>
        <w:rPr>
          <w:rFonts w:ascii="黑体" w:eastAsia="黑体" w:hAnsi="宋体" w:cs="黑体" w:hint="eastAsia"/>
          <w:kern w:val="0"/>
          <w:sz w:val="32"/>
          <w:szCs w:val="32"/>
          <w:highlight w:val="white"/>
          <w:lang w:val="zh-CN"/>
        </w:rPr>
      </w:pPr>
      <w:r w:rsidRPr="004866BF">
        <w:rPr>
          <w:rFonts w:ascii="黑体" w:eastAsia="黑体" w:hAnsi="宋体" w:cs="黑体" w:hint="eastAsia"/>
          <w:kern w:val="0"/>
          <w:sz w:val="32"/>
          <w:szCs w:val="32"/>
          <w:highlight w:val="white"/>
          <w:lang w:val="zh-CN"/>
        </w:rPr>
        <w:t>第四章</w:t>
      </w:r>
      <w:r>
        <w:rPr>
          <w:rFonts w:ascii="黑体" w:eastAsia="黑体" w:hAnsi="宋体" w:cs="黑体" w:hint="eastAsia"/>
          <w:kern w:val="0"/>
          <w:sz w:val="32"/>
          <w:szCs w:val="32"/>
          <w:highlight w:val="white"/>
          <w:lang w:val="zh-CN"/>
        </w:rPr>
        <w:t xml:space="preserve"> </w:t>
      </w:r>
      <w:r w:rsidRPr="004866BF">
        <w:rPr>
          <w:rFonts w:ascii="黑体" w:eastAsia="黑体" w:hAnsi="宋体" w:cs="黑体" w:hint="eastAsia"/>
          <w:kern w:val="0"/>
          <w:sz w:val="32"/>
          <w:szCs w:val="32"/>
          <w:highlight w:val="white"/>
          <w:lang w:val="zh-CN"/>
        </w:rPr>
        <w:t xml:space="preserve"> 附</w:t>
      </w:r>
      <w:r>
        <w:rPr>
          <w:rFonts w:ascii="黑体" w:eastAsia="黑体" w:hAnsi="宋体" w:cs="黑体" w:hint="eastAsia"/>
          <w:kern w:val="0"/>
          <w:sz w:val="32"/>
          <w:szCs w:val="32"/>
          <w:highlight w:val="white"/>
          <w:lang w:val="zh-CN"/>
        </w:rPr>
        <w:t xml:space="preserve">  </w:t>
      </w:r>
      <w:r w:rsidRPr="004866BF">
        <w:rPr>
          <w:rFonts w:ascii="黑体" w:eastAsia="黑体" w:hAnsi="宋体" w:cs="黑体" w:hint="eastAsia"/>
          <w:kern w:val="0"/>
          <w:sz w:val="32"/>
          <w:szCs w:val="32"/>
          <w:highlight w:val="white"/>
          <w:lang w:val="zh-CN"/>
        </w:rPr>
        <w:t>则</w:t>
      </w:r>
    </w:p>
    <w:p w:rsidR="00DE65AC" w:rsidRPr="00D05A38" w:rsidRDefault="00DE65AC" w:rsidP="00DE65AC">
      <w:pPr>
        <w:autoSpaceDE w:val="0"/>
        <w:autoSpaceDN w:val="0"/>
        <w:spacing w:line="580" w:lineRule="exact"/>
        <w:ind w:firstLineChars="200" w:firstLine="622"/>
        <w:rPr>
          <w:rFonts w:ascii="仿宋_GB2312" w:eastAsia="仿宋_GB2312" w:hAnsi="仿宋" w:cs="宋体" w:hint="eastAsia"/>
          <w:kern w:val="0"/>
          <w:sz w:val="32"/>
          <w:szCs w:val="32"/>
          <w:lang w:val="zh-CN"/>
        </w:rPr>
      </w:pPr>
      <w:r w:rsidRPr="004866BF">
        <w:rPr>
          <w:rFonts w:ascii="黑体" w:eastAsia="黑体" w:hAnsi="仿宋" w:cs="宋体" w:hint="eastAsia"/>
          <w:kern w:val="0"/>
          <w:sz w:val="32"/>
          <w:szCs w:val="32"/>
          <w:lang w:val="zh-CN"/>
        </w:rPr>
        <w:t>第七十二条</w:t>
      </w:r>
      <w:r w:rsidRPr="00D05A38">
        <w:rPr>
          <w:rFonts w:ascii="仿宋_GB2312" w:eastAsia="仿宋_GB2312" w:hAnsi="仿宋" w:cs="宋体" w:hint="eastAsia"/>
          <w:kern w:val="0"/>
          <w:sz w:val="32"/>
          <w:szCs w:val="32"/>
          <w:lang w:val="zh-CN"/>
        </w:rPr>
        <w:t xml:space="preserve">　</w:t>
      </w:r>
      <w:r>
        <w:rPr>
          <w:rFonts w:ascii="仿宋_GB2312" w:eastAsia="仿宋_GB2312" w:hAnsi="仿宋" w:cs="宋体" w:hint="eastAsia"/>
          <w:kern w:val="0"/>
          <w:sz w:val="32"/>
          <w:szCs w:val="32"/>
          <w:lang w:val="zh-CN"/>
        </w:rPr>
        <w:t>本细则</w:t>
      </w:r>
      <w:r w:rsidRPr="00D05A38">
        <w:rPr>
          <w:rFonts w:ascii="仿宋_GB2312" w:eastAsia="仿宋_GB2312" w:hAnsi="仿宋" w:cs="宋体" w:hint="eastAsia"/>
          <w:kern w:val="0"/>
          <w:sz w:val="32"/>
          <w:szCs w:val="32"/>
          <w:lang w:val="zh-CN"/>
        </w:rPr>
        <w:t>下列用语的含义：</w:t>
      </w:r>
    </w:p>
    <w:p w:rsidR="00DE65AC" w:rsidRPr="00D05A38" w:rsidRDefault="00DE65AC" w:rsidP="00DE65AC">
      <w:pPr>
        <w:autoSpaceDE w:val="0"/>
        <w:autoSpaceDN w:val="0"/>
        <w:spacing w:line="580" w:lineRule="exact"/>
        <w:ind w:firstLineChars="200" w:firstLine="622"/>
        <w:rPr>
          <w:rFonts w:ascii="仿宋_GB2312" w:eastAsia="仿宋_GB2312" w:hAnsi="仿宋" w:cs="宋体" w:hint="eastAsia"/>
          <w:kern w:val="0"/>
          <w:sz w:val="32"/>
          <w:szCs w:val="32"/>
          <w:lang w:val="zh-CN"/>
        </w:rPr>
      </w:pPr>
      <w:r w:rsidRPr="00D05A38">
        <w:rPr>
          <w:rFonts w:ascii="仿宋_GB2312" w:eastAsia="仿宋_GB2312" w:hAnsi="仿宋" w:cs="宋体" w:hint="eastAsia"/>
          <w:kern w:val="0"/>
          <w:sz w:val="32"/>
          <w:szCs w:val="32"/>
          <w:lang w:val="zh-CN"/>
        </w:rPr>
        <w:t>商场超市，指采取柜台销售和开架销售相结合的方式销售食</w:t>
      </w:r>
      <w:r w:rsidRPr="00D05A38">
        <w:rPr>
          <w:rFonts w:ascii="仿宋_GB2312" w:eastAsia="仿宋_GB2312" w:hAnsi="仿宋" w:cs="宋体" w:hint="eastAsia"/>
          <w:kern w:val="0"/>
          <w:sz w:val="32"/>
          <w:szCs w:val="32"/>
          <w:lang w:val="zh-CN"/>
        </w:rPr>
        <w:lastRenderedPageBreak/>
        <w:t>品，实行统一管理，分区销售，集中收款，经营方式以零售为主的一种经营形式。商场超市的食品销售区域经营面积不小于</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D05A38">
          <w:rPr>
            <w:rFonts w:ascii="仿宋_GB2312" w:eastAsia="仿宋_GB2312" w:hAnsi="仿宋" w:cs="宋体" w:hint="eastAsia"/>
            <w:kern w:val="0"/>
            <w:sz w:val="32"/>
            <w:szCs w:val="32"/>
            <w:lang w:val="zh-CN"/>
          </w:rPr>
          <w:t>200</w:t>
        </w:r>
        <w:r w:rsidRPr="00D05A38">
          <w:rPr>
            <w:rFonts w:ascii="仿宋_GB2312" w:eastAsia="仿宋_GB2312" w:hAnsi="仿宋" w:cs="宋体"/>
            <w:kern w:val="0"/>
            <w:sz w:val="32"/>
            <w:szCs w:val="32"/>
            <w:lang w:val="zh-CN"/>
          </w:rPr>
          <w:t>m</w:t>
        </w:r>
        <w:r w:rsidRPr="00BB1DAD">
          <w:rPr>
            <w:rFonts w:ascii="仿宋_GB2312" w:eastAsia="仿宋_GB2312" w:hAnsi="仿宋" w:cs="宋体"/>
            <w:kern w:val="0"/>
            <w:sz w:val="32"/>
            <w:szCs w:val="32"/>
            <w:vertAlign w:val="superscript"/>
            <w:lang w:val="zh-CN"/>
          </w:rPr>
          <w:t>2</w:t>
        </w:r>
      </w:smartTag>
      <w:r w:rsidRPr="00D05A38">
        <w:rPr>
          <w:rFonts w:ascii="仿宋_GB2312" w:eastAsia="仿宋_GB2312" w:hAnsi="仿宋" w:cs="宋体" w:hint="eastAsia"/>
          <w:kern w:val="0"/>
          <w:sz w:val="32"/>
          <w:szCs w:val="32"/>
          <w:lang w:val="zh-CN"/>
        </w:rPr>
        <w:t>。</w:t>
      </w:r>
    </w:p>
    <w:p w:rsidR="00DE65AC" w:rsidRPr="00D05A38" w:rsidRDefault="00DE65AC" w:rsidP="00DE65AC">
      <w:pPr>
        <w:autoSpaceDE w:val="0"/>
        <w:autoSpaceDN w:val="0"/>
        <w:spacing w:line="580" w:lineRule="exact"/>
        <w:ind w:firstLineChars="200" w:firstLine="622"/>
        <w:rPr>
          <w:rFonts w:ascii="仿宋_GB2312" w:eastAsia="仿宋_GB2312" w:hAnsi="仿宋" w:cs="宋体" w:hint="eastAsia"/>
          <w:kern w:val="0"/>
          <w:sz w:val="32"/>
          <w:szCs w:val="32"/>
          <w:lang w:val="zh-CN"/>
        </w:rPr>
      </w:pPr>
      <w:r w:rsidRPr="00D05A38">
        <w:rPr>
          <w:rFonts w:ascii="仿宋_GB2312" w:eastAsia="仿宋_GB2312" w:hAnsi="仿宋" w:cs="宋体" w:hint="eastAsia"/>
          <w:kern w:val="0"/>
          <w:sz w:val="32"/>
          <w:szCs w:val="32"/>
          <w:lang w:val="zh-CN"/>
        </w:rPr>
        <w:t>食杂店，指以柜台式或与自选式相结合方式销售酒、饮料、休闲食品为主，独立、传统的无明显品牌形象的，以零售为主的一种经营形式。食杂店的食品销售区域经营面积小于</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D05A38">
          <w:rPr>
            <w:rFonts w:ascii="仿宋_GB2312" w:eastAsia="仿宋_GB2312" w:hAnsi="仿宋" w:cs="宋体" w:hint="eastAsia"/>
            <w:kern w:val="0"/>
            <w:sz w:val="32"/>
            <w:szCs w:val="32"/>
            <w:lang w:val="zh-CN"/>
          </w:rPr>
          <w:t>200</w:t>
        </w:r>
        <w:r w:rsidRPr="00D05A38">
          <w:rPr>
            <w:rFonts w:ascii="仿宋_GB2312" w:eastAsia="仿宋_GB2312" w:hAnsi="仿宋" w:cs="宋体"/>
            <w:kern w:val="0"/>
            <w:sz w:val="32"/>
            <w:szCs w:val="32"/>
            <w:lang w:val="zh-CN"/>
          </w:rPr>
          <w:t>m</w:t>
        </w:r>
        <w:r w:rsidRPr="00BB1DAD">
          <w:rPr>
            <w:rFonts w:ascii="仿宋_GB2312" w:eastAsia="仿宋_GB2312" w:hAnsi="仿宋" w:cs="宋体"/>
            <w:kern w:val="0"/>
            <w:sz w:val="32"/>
            <w:szCs w:val="32"/>
            <w:vertAlign w:val="superscript"/>
            <w:lang w:val="zh-CN"/>
          </w:rPr>
          <w:t>2</w:t>
        </w:r>
      </w:smartTag>
      <w:r w:rsidRPr="00D05A38">
        <w:rPr>
          <w:rFonts w:ascii="仿宋_GB2312" w:eastAsia="仿宋_GB2312" w:hAnsi="仿宋" w:cs="宋体" w:hint="eastAsia"/>
          <w:kern w:val="0"/>
          <w:sz w:val="32"/>
          <w:szCs w:val="32"/>
          <w:lang w:val="zh-CN"/>
        </w:rPr>
        <w:t>。</w:t>
      </w:r>
    </w:p>
    <w:p w:rsidR="00DE65AC" w:rsidRPr="00D05A38" w:rsidRDefault="00DE65AC" w:rsidP="00DE65AC">
      <w:pPr>
        <w:autoSpaceDE w:val="0"/>
        <w:autoSpaceDN w:val="0"/>
        <w:spacing w:line="580" w:lineRule="exact"/>
        <w:ind w:firstLineChars="200" w:firstLine="622"/>
        <w:rPr>
          <w:rFonts w:ascii="仿宋_GB2312" w:eastAsia="仿宋_GB2312" w:hAnsi="仿宋" w:cs="宋体" w:hint="eastAsia"/>
          <w:kern w:val="0"/>
          <w:sz w:val="32"/>
          <w:szCs w:val="32"/>
          <w:lang w:val="zh-CN"/>
        </w:rPr>
      </w:pPr>
      <w:r w:rsidRPr="00D05A38">
        <w:rPr>
          <w:rFonts w:ascii="仿宋_GB2312" w:eastAsia="仿宋_GB2312" w:hAnsi="仿宋" w:cs="宋体" w:hint="eastAsia"/>
          <w:kern w:val="0"/>
          <w:sz w:val="32"/>
          <w:szCs w:val="32"/>
          <w:lang w:val="zh-CN"/>
        </w:rPr>
        <w:t>便利店，指以自选式或与柜台式相结合方式销售食品，收银台统一结算货款，有明显统一连锁品牌形象，经营方式以零售为主的一种经营形式。便利店的食品销售区域经营面积小于</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D05A38">
          <w:rPr>
            <w:rFonts w:ascii="仿宋_GB2312" w:eastAsia="仿宋_GB2312" w:hAnsi="仿宋" w:cs="宋体" w:hint="eastAsia"/>
            <w:kern w:val="0"/>
            <w:sz w:val="32"/>
            <w:szCs w:val="32"/>
            <w:lang w:val="zh-CN"/>
          </w:rPr>
          <w:t>200</w:t>
        </w:r>
        <w:r w:rsidRPr="00D05A38">
          <w:rPr>
            <w:rFonts w:ascii="仿宋_GB2312" w:eastAsia="仿宋_GB2312" w:hAnsi="仿宋" w:cs="宋体"/>
            <w:kern w:val="0"/>
            <w:sz w:val="32"/>
            <w:szCs w:val="32"/>
            <w:lang w:val="zh-CN"/>
          </w:rPr>
          <w:t>m</w:t>
        </w:r>
        <w:r w:rsidRPr="00BB1DAD">
          <w:rPr>
            <w:rFonts w:ascii="仿宋_GB2312" w:eastAsia="仿宋_GB2312" w:hAnsi="仿宋" w:cs="宋体"/>
            <w:kern w:val="0"/>
            <w:sz w:val="32"/>
            <w:szCs w:val="32"/>
            <w:vertAlign w:val="superscript"/>
            <w:lang w:val="zh-CN"/>
          </w:rPr>
          <w:t>2</w:t>
        </w:r>
      </w:smartTag>
      <w:r w:rsidRPr="00D05A38">
        <w:rPr>
          <w:rFonts w:ascii="仿宋_GB2312" w:eastAsia="仿宋_GB2312" w:hAnsi="仿宋" w:cs="宋体" w:hint="eastAsia"/>
          <w:kern w:val="0"/>
          <w:sz w:val="32"/>
          <w:szCs w:val="32"/>
          <w:lang w:val="zh-CN"/>
        </w:rPr>
        <w:t>。</w:t>
      </w:r>
    </w:p>
    <w:p w:rsidR="00DE65AC" w:rsidRPr="00D05A38" w:rsidRDefault="00DE65AC" w:rsidP="00DE65AC">
      <w:pPr>
        <w:autoSpaceDE w:val="0"/>
        <w:autoSpaceDN w:val="0"/>
        <w:spacing w:line="580" w:lineRule="exact"/>
        <w:ind w:firstLineChars="200" w:firstLine="622"/>
        <w:rPr>
          <w:rFonts w:ascii="仿宋_GB2312" w:eastAsia="仿宋_GB2312" w:hAnsi="仿宋" w:cs="宋体" w:hint="eastAsia"/>
          <w:kern w:val="0"/>
          <w:sz w:val="32"/>
          <w:szCs w:val="32"/>
          <w:lang w:val="zh-CN"/>
        </w:rPr>
      </w:pPr>
      <w:r w:rsidRPr="00D05A38">
        <w:rPr>
          <w:rFonts w:ascii="仿宋_GB2312" w:eastAsia="仿宋_GB2312" w:hAnsi="仿宋" w:cs="宋体" w:hint="eastAsia"/>
          <w:kern w:val="0"/>
          <w:sz w:val="32"/>
          <w:szCs w:val="32"/>
          <w:lang w:val="zh-CN"/>
        </w:rPr>
        <w:t>食品贸易商，指主要经营方式是以向其他从事食品批发或食品零售的食品生产经营者批量销售食品的一种经营形式（包括委托生产保健食品的企业）。</w:t>
      </w:r>
    </w:p>
    <w:p w:rsidR="00DE65AC" w:rsidRPr="00D05A38" w:rsidRDefault="00DE65AC" w:rsidP="00DE65AC">
      <w:pPr>
        <w:autoSpaceDE w:val="0"/>
        <w:autoSpaceDN w:val="0"/>
        <w:spacing w:line="580" w:lineRule="exact"/>
        <w:ind w:firstLineChars="200" w:firstLine="622"/>
        <w:rPr>
          <w:rFonts w:ascii="仿宋_GB2312" w:eastAsia="仿宋_GB2312" w:hAnsi="仿宋" w:cs="宋体"/>
          <w:kern w:val="0"/>
          <w:sz w:val="32"/>
          <w:szCs w:val="32"/>
          <w:lang w:val="zh-CN"/>
        </w:rPr>
      </w:pPr>
      <w:r w:rsidRPr="00D05A38">
        <w:rPr>
          <w:rFonts w:ascii="仿宋_GB2312" w:eastAsia="仿宋_GB2312" w:hAnsi="仿宋" w:cs="宋体" w:hint="eastAsia"/>
          <w:kern w:val="0"/>
          <w:sz w:val="32"/>
          <w:szCs w:val="32"/>
          <w:lang w:val="zh-CN"/>
        </w:rPr>
        <w:t>食品自动售货销售商、网络食品销售商，指经营者不通过店铺销售，由食品经营者通过自动售货机、互联网方式销售预包装食品或者带非定量包装的散装食品，以零售为主的一种经营形式。</w:t>
      </w:r>
    </w:p>
    <w:p w:rsidR="00DE65AC" w:rsidRPr="00D05A38" w:rsidRDefault="00DE65AC" w:rsidP="00DE65AC">
      <w:pPr>
        <w:autoSpaceDE w:val="0"/>
        <w:autoSpaceDN w:val="0"/>
        <w:spacing w:line="580" w:lineRule="exact"/>
        <w:ind w:firstLineChars="200" w:firstLine="622"/>
        <w:rPr>
          <w:rFonts w:ascii="仿宋_GB2312" w:eastAsia="仿宋_GB2312" w:hAnsi="仿宋" w:cs="宋体" w:hint="eastAsia"/>
          <w:kern w:val="0"/>
          <w:sz w:val="32"/>
          <w:szCs w:val="32"/>
          <w:lang w:val="zh-CN"/>
        </w:rPr>
      </w:pPr>
      <w:r w:rsidRPr="00D05A38">
        <w:rPr>
          <w:rFonts w:ascii="仿宋_GB2312" w:eastAsia="仿宋_GB2312" w:hAnsi="仿宋" w:cs="宋体" w:hint="eastAsia"/>
          <w:kern w:val="0"/>
          <w:sz w:val="32"/>
          <w:szCs w:val="32"/>
          <w:lang w:val="zh-CN"/>
        </w:rPr>
        <w:t>普通餐饮：指有固定经营场所，通过即时加工、制作、销售食品，并直接向消费者提供服务性劳动的经营方式。其中特大型餐饮：加工经营场所使用面积为</w:t>
      </w:r>
      <w:smartTag w:uri="urn:schemas-microsoft-com:office:smarttags" w:element="chmetcnv">
        <w:smartTagPr>
          <w:attr w:name="TCSC" w:val="0"/>
          <w:attr w:name="NumberType" w:val="1"/>
          <w:attr w:name="Negative" w:val="False"/>
          <w:attr w:name="HasSpace" w:val="False"/>
          <w:attr w:name="SourceValue" w:val="3000"/>
          <w:attr w:name="UnitName" w:val="m2"/>
        </w:smartTagPr>
        <w:r w:rsidRPr="00D05A38">
          <w:rPr>
            <w:rFonts w:ascii="仿宋_GB2312" w:eastAsia="仿宋_GB2312" w:hAnsi="仿宋" w:cs="宋体"/>
            <w:kern w:val="0"/>
            <w:sz w:val="32"/>
            <w:szCs w:val="32"/>
            <w:lang w:val="zh-CN"/>
          </w:rPr>
          <w:t>3000m</w:t>
        </w:r>
        <w:r w:rsidRPr="00BB1DAD">
          <w:rPr>
            <w:rFonts w:ascii="仿宋_GB2312" w:eastAsia="仿宋_GB2312" w:hAnsi="仿宋" w:cs="宋体"/>
            <w:kern w:val="0"/>
            <w:sz w:val="32"/>
            <w:szCs w:val="32"/>
            <w:vertAlign w:val="superscript"/>
            <w:lang w:val="zh-CN"/>
          </w:rPr>
          <w:t>2</w:t>
        </w:r>
      </w:smartTag>
      <w:r w:rsidRPr="00D05A38">
        <w:rPr>
          <w:rFonts w:ascii="仿宋_GB2312" w:eastAsia="仿宋_GB2312" w:hAnsi="仿宋" w:cs="宋体" w:hint="eastAsia"/>
          <w:kern w:val="0"/>
          <w:sz w:val="32"/>
          <w:szCs w:val="32"/>
          <w:lang w:val="zh-CN"/>
        </w:rPr>
        <w:t>以上；大型餐饮：加工经营场所使用面积为</w:t>
      </w:r>
      <w:r w:rsidRPr="00D05A38">
        <w:rPr>
          <w:rFonts w:ascii="仿宋_GB2312" w:eastAsia="仿宋_GB2312" w:hAnsi="仿宋" w:cs="宋体"/>
          <w:kern w:val="0"/>
          <w:sz w:val="32"/>
          <w:szCs w:val="32"/>
          <w:lang w:val="zh-CN"/>
        </w:rPr>
        <w:t>500</w:t>
      </w:r>
      <w:r w:rsidRPr="00D05A38">
        <w:rPr>
          <w:rFonts w:ascii="仿宋_GB2312" w:eastAsia="仿宋_GB2312" w:hAnsi="仿宋" w:cs="宋体" w:hint="eastAsia"/>
          <w:kern w:val="0"/>
          <w:sz w:val="32"/>
          <w:szCs w:val="32"/>
          <w:lang w:val="zh-CN"/>
        </w:rPr>
        <w:t>～</w:t>
      </w:r>
      <w:r w:rsidRPr="00D05A38">
        <w:rPr>
          <w:rFonts w:ascii="仿宋_GB2312" w:eastAsia="仿宋_GB2312" w:hAnsi="仿宋" w:cs="宋体"/>
          <w:kern w:val="0"/>
          <w:sz w:val="32"/>
          <w:szCs w:val="32"/>
          <w:lang w:val="zh-CN"/>
        </w:rPr>
        <w:t>3000m</w:t>
      </w:r>
      <w:r w:rsidRPr="00BB1DAD">
        <w:rPr>
          <w:rFonts w:ascii="仿宋_GB2312" w:eastAsia="仿宋_GB2312" w:hAnsi="仿宋" w:cs="宋体"/>
          <w:kern w:val="0"/>
          <w:sz w:val="32"/>
          <w:szCs w:val="32"/>
          <w:vertAlign w:val="superscript"/>
          <w:lang w:val="zh-CN"/>
        </w:rPr>
        <w:t>2</w:t>
      </w:r>
      <w:r w:rsidRPr="00D05A38">
        <w:rPr>
          <w:rFonts w:ascii="仿宋_GB2312" w:eastAsia="仿宋_GB2312" w:hAnsi="仿宋" w:cs="宋体" w:hint="eastAsia"/>
          <w:kern w:val="0"/>
          <w:sz w:val="32"/>
          <w:szCs w:val="32"/>
          <w:lang w:val="zh-CN"/>
        </w:rPr>
        <w:t>（含</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D05A38">
          <w:rPr>
            <w:rFonts w:ascii="仿宋_GB2312" w:eastAsia="仿宋_GB2312" w:hAnsi="仿宋" w:cs="宋体"/>
            <w:kern w:val="0"/>
            <w:sz w:val="32"/>
            <w:szCs w:val="32"/>
            <w:lang w:val="zh-CN"/>
          </w:rPr>
          <w:t>500m</w:t>
        </w:r>
        <w:r w:rsidRPr="00BB1DAD">
          <w:rPr>
            <w:rFonts w:ascii="仿宋_GB2312" w:eastAsia="仿宋_GB2312" w:hAnsi="仿宋" w:cs="宋体"/>
            <w:kern w:val="0"/>
            <w:sz w:val="32"/>
            <w:szCs w:val="32"/>
            <w:vertAlign w:val="superscript"/>
            <w:lang w:val="zh-CN"/>
          </w:rPr>
          <w:t>2</w:t>
        </w:r>
      </w:smartTag>
      <w:r w:rsidRPr="00D05A38">
        <w:rPr>
          <w:rFonts w:ascii="仿宋_GB2312" w:eastAsia="仿宋_GB2312" w:hAnsi="仿宋" w:cs="宋体" w:hint="eastAsia"/>
          <w:kern w:val="0"/>
          <w:sz w:val="32"/>
          <w:szCs w:val="32"/>
          <w:lang w:val="zh-CN"/>
        </w:rPr>
        <w:t>，不含</w:t>
      </w:r>
      <w:smartTag w:uri="urn:schemas-microsoft-com:office:smarttags" w:element="chmetcnv">
        <w:smartTagPr>
          <w:attr w:name="TCSC" w:val="0"/>
          <w:attr w:name="NumberType" w:val="1"/>
          <w:attr w:name="Negative" w:val="False"/>
          <w:attr w:name="HasSpace" w:val="False"/>
          <w:attr w:name="SourceValue" w:val="3000"/>
          <w:attr w:name="UnitName" w:val="m2"/>
        </w:smartTagPr>
        <w:r w:rsidRPr="00D05A38">
          <w:rPr>
            <w:rFonts w:ascii="仿宋_GB2312" w:eastAsia="仿宋_GB2312" w:hAnsi="仿宋" w:cs="宋体"/>
            <w:kern w:val="0"/>
            <w:sz w:val="32"/>
            <w:szCs w:val="32"/>
            <w:lang w:val="zh-CN"/>
          </w:rPr>
          <w:t>3000m</w:t>
        </w:r>
        <w:r w:rsidRPr="00BB1DAD">
          <w:rPr>
            <w:rFonts w:ascii="仿宋_GB2312" w:eastAsia="仿宋_GB2312" w:hAnsi="仿宋" w:cs="宋体"/>
            <w:kern w:val="0"/>
            <w:sz w:val="32"/>
            <w:szCs w:val="32"/>
            <w:vertAlign w:val="superscript"/>
            <w:lang w:val="zh-CN"/>
          </w:rPr>
          <w:t>2</w:t>
        </w:r>
      </w:smartTag>
      <w:r w:rsidRPr="00D05A38">
        <w:rPr>
          <w:rFonts w:ascii="仿宋_GB2312" w:eastAsia="仿宋_GB2312" w:hAnsi="仿宋" w:cs="宋体" w:hint="eastAsia"/>
          <w:kern w:val="0"/>
          <w:sz w:val="32"/>
          <w:szCs w:val="32"/>
          <w:lang w:val="zh-CN"/>
        </w:rPr>
        <w:t>）；中型餐饮：加工经营场所使用面积为</w:t>
      </w:r>
      <w:r w:rsidRPr="00D05A38">
        <w:rPr>
          <w:rFonts w:ascii="仿宋_GB2312" w:eastAsia="仿宋_GB2312" w:hAnsi="仿宋" w:cs="宋体"/>
          <w:kern w:val="0"/>
          <w:sz w:val="32"/>
          <w:szCs w:val="32"/>
          <w:lang w:val="zh-CN"/>
        </w:rPr>
        <w:t>150</w:t>
      </w:r>
      <w:r w:rsidRPr="00D05A38">
        <w:rPr>
          <w:rFonts w:ascii="仿宋_GB2312" w:eastAsia="仿宋_GB2312" w:hAnsi="仿宋" w:cs="宋体" w:hint="eastAsia"/>
          <w:kern w:val="0"/>
          <w:sz w:val="32"/>
          <w:szCs w:val="32"/>
          <w:lang w:val="zh-CN"/>
        </w:rPr>
        <w:t>～</w:t>
      </w:r>
      <w:r w:rsidRPr="00D05A38">
        <w:rPr>
          <w:rFonts w:ascii="仿宋_GB2312" w:eastAsia="仿宋_GB2312" w:hAnsi="仿宋" w:cs="宋体"/>
          <w:kern w:val="0"/>
          <w:sz w:val="32"/>
          <w:szCs w:val="32"/>
          <w:lang w:val="zh-CN"/>
        </w:rPr>
        <w:t>500m</w:t>
      </w:r>
      <w:r w:rsidRPr="00BB1DAD">
        <w:rPr>
          <w:rFonts w:ascii="仿宋_GB2312" w:eastAsia="仿宋_GB2312" w:hAnsi="仿宋" w:cs="宋体"/>
          <w:kern w:val="0"/>
          <w:sz w:val="32"/>
          <w:szCs w:val="32"/>
          <w:vertAlign w:val="superscript"/>
          <w:lang w:val="zh-CN"/>
        </w:rPr>
        <w:t>2</w:t>
      </w:r>
      <w:r w:rsidRPr="00D05A38">
        <w:rPr>
          <w:rFonts w:ascii="仿宋_GB2312" w:eastAsia="仿宋_GB2312" w:hAnsi="仿宋" w:cs="宋体" w:hint="eastAsia"/>
          <w:kern w:val="0"/>
          <w:sz w:val="32"/>
          <w:szCs w:val="32"/>
          <w:lang w:val="zh-CN"/>
        </w:rPr>
        <w:t>（含</w:t>
      </w:r>
      <w:smartTag w:uri="urn:schemas-microsoft-com:office:smarttags" w:element="chmetcnv">
        <w:smartTagPr>
          <w:attr w:name="TCSC" w:val="0"/>
          <w:attr w:name="NumberType" w:val="1"/>
          <w:attr w:name="Negative" w:val="False"/>
          <w:attr w:name="HasSpace" w:val="False"/>
          <w:attr w:name="SourceValue" w:val="150"/>
          <w:attr w:name="UnitName" w:val="m2"/>
        </w:smartTagPr>
        <w:r w:rsidRPr="00D05A38">
          <w:rPr>
            <w:rFonts w:ascii="仿宋_GB2312" w:eastAsia="仿宋_GB2312" w:hAnsi="仿宋" w:cs="宋体"/>
            <w:kern w:val="0"/>
            <w:sz w:val="32"/>
            <w:szCs w:val="32"/>
            <w:lang w:val="zh-CN"/>
          </w:rPr>
          <w:t>150m</w:t>
        </w:r>
        <w:r w:rsidRPr="00BB1DAD">
          <w:rPr>
            <w:rFonts w:ascii="仿宋_GB2312" w:eastAsia="仿宋_GB2312" w:hAnsi="仿宋" w:cs="宋体"/>
            <w:kern w:val="0"/>
            <w:sz w:val="32"/>
            <w:szCs w:val="32"/>
            <w:vertAlign w:val="superscript"/>
            <w:lang w:val="zh-CN"/>
          </w:rPr>
          <w:t>2</w:t>
        </w:r>
      </w:smartTag>
      <w:r w:rsidRPr="00D05A38">
        <w:rPr>
          <w:rFonts w:ascii="仿宋_GB2312" w:eastAsia="仿宋_GB2312" w:hAnsi="仿宋" w:cs="宋体" w:hint="eastAsia"/>
          <w:kern w:val="0"/>
          <w:sz w:val="32"/>
          <w:szCs w:val="32"/>
          <w:lang w:val="zh-CN"/>
        </w:rPr>
        <w:t>，不含</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D05A38">
          <w:rPr>
            <w:rFonts w:ascii="仿宋_GB2312" w:eastAsia="仿宋_GB2312" w:hAnsi="仿宋" w:cs="宋体"/>
            <w:kern w:val="0"/>
            <w:sz w:val="32"/>
            <w:szCs w:val="32"/>
            <w:lang w:val="zh-CN"/>
          </w:rPr>
          <w:t>500m</w:t>
        </w:r>
        <w:r w:rsidRPr="00BB1DAD">
          <w:rPr>
            <w:rFonts w:ascii="仿宋_GB2312" w:eastAsia="仿宋_GB2312" w:hAnsi="仿宋" w:cs="宋体"/>
            <w:kern w:val="0"/>
            <w:sz w:val="32"/>
            <w:szCs w:val="32"/>
            <w:vertAlign w:val="superscript"/>
            <w:lang w:val="zh-CN"/>
          </w:rPr>
          <w:t>2</w:t>
        </w:r>
      </w:smartTag>
      <w:r w:rsidRPr="00D05A38">
        <w:rPr>
          <w:rFonts w:ascii="仿宋_GB2312" w:eastAsia="仿宋_GB2312" w:hAnsi="仿宋" w:cs="宋体" w:hint="eastAsia"/>
          <w:kern w:val="0"/>
          <w:sz w:val="32"/>
          <w:szCs w:val="32"/>
          <w:lang w:val="zh-CN"/>
        </w:rPr>
        <w:t>）；小型餐饮：加工经营场所使用面积为</w:t>
      </w:r>
      <w:r w:rsidRPr="00D05A38">
        <w:rPr>
          <w:rFonts w:ascii="仿宋_GB2312" w:eastAsia="仿宋_GB2312" w:hAnsi="仿宋" w:cs="宋体"/>
          <w:kern w:val="0"/>
          <w:sz w:val="32"/>
          <w:szCs w:val="32"/>
          <w:lang w:val="zh-CN"/>
        </w:rPr>
        <w:t>20</w:t>
      </w:r>
      <w:r w:rsidRPr="00D05A38">
        <w:rPr>
          <w:rFonts w:ascii="仿宋_GB2312" w:eastAsia="仿宋_GB2312" w:hAnsi="仿宋" w:cs="宋体" w:hint="eastAsia"/>
          <w:kern w:val="0"/>
          <w:sz w:val="32"/>
          <w:szCs w:val="32"/>
          <w:lang w:val="zh-CN"/>
        </w:rPr>
        <w:t>～</w:t>
      </w:r>
      <w:r w:rsidRPr="00D05A38">
        <w:rPr>
          <w:rFonts w:ascii="仿宋_GB2312" w:eastAsia="仿宋_GB2312" w:hAnsi="仿宋" w:cs="宋体"/>
          <w:kern w:val="0"/>
          <w:sz w:val="32"/>
          <w:szCs w:val="32"/>
          <w:lang w:val="zh-CN"/>
        </w:rPr>
        <w:t>150m</w:t>
      </w:r>
      <w:r w:rsidRPr="00BB1DAD">
        <w:rPr>
          <w:rFonts w:ascii="仿宋_GB2312" w:eastAsia="仿宋_GB2312" w:hAnsi="仿宋" w:cs="宋体"/>
          <w:kern w:val="0"/>
          <w:sz w:val="32"/>
          <w:szCs w:val="32"/>
          <w:vertAlign w:val="superscript"/>
          <w:lang w:val="zh-CN"/>
        </w:rPr>
        <w:t>2</w:t>
      </w:r>
      <w:r w:rsidRPr="00D05A38">
        <w:rPr>
          <w:rFonts w:ascii="仿宋_GB2312" w:eastAsia="仿宋_GB2312" w:hAnsi="仿宋" w:cs="宋体" w:hint="eastAsia"/>
          <w:kern w:val="0"/>
          <w:sz w:val="32"/>
          <w:szCs w:val="32"/>
          <w:lang w:val="zh-CN"/>
        </w:rPr>
        <w:t>（含</w:t>
      </w:r>
      <w:smartTag w:uri="urn:schemas-microsoft-com:office:smarttags" w:element="chmetcnv">
        <w:smartTagPr>
          <w:attr w:name="TCSC" w:val="0"/>
          <w:attr w:name="NumberType" w:val="1"/>
          <w:attr w:name="Negative" w:val="False"/>
          <w:attr w:name="HasSpace" w:val="False"/>
          <w:attr w:name="SourceValue" w:val="20"/>
          <w:attr w:name="UnitName" w:val="m2"/>
        </w:smartTagPr>
        <w:r w:rsidRPr="00D05A38">
          <w:rPr>
            <w:rFonts w:ascii="仿宋_GB2312" w:eastAsia="仿宋_GB2312" w:hAnsi="仿宋" w:cs="宋体"/>
            <w:kern w:val="0"/>
            <w:sz w:val="32"/>
            <w:szCs w:val="32"/>
            <w:lang w:val="zh-CN"/>
          </w:rPr>
          <w:t>20m</w:t>
        </w:r>
        <w:r w:rsidRPr="004866BF">
          <w:rPr>
            <w:rFonts w:ascii="仿宋_GB2312" w:eastAsia="仿宋_GB2312" w:hAnsi="仿宋" w:cs="宋体"/>
            <w:kern w:val="0"/>
            <w:sz w:val="32"/>
            <w:szCs w:val="32"/>
            <w:vertAlign w:val="superscript"/>
            <w:lang w:val="zh-CN"/>
          </w:rPr>
          <w:t>2</w:t>
        </w:r>
      </w:smartTag>
      <w:r w:rsidRPr="00D05A38">
        <w:rPr>
          <w:rFonts w:ascii="仿宋_GB2312" w:eastAsia="仿宋_GB2312" w:hAnsi="仿宋" w:cs="宋体" w:hint="eastAsia"/>
          <w:kern w:val="0"/>
          <w:sz w:val="32"/>
          <w:szCs w:val="32"/>
          <w:lang w:val="zh-CN"/>
        </w:rPr>
        <w:t>，不含</w:t>
      </w:r>
      <w:smartTag w:uri="urn:schemas-microsoft-com:office:smarttags" w:element="chmetcnv">
        <w:smartTagPr>
          <w:attr w:name="TCSC" w:val="0"/>
          <w:attr w:name="NumberType" w:val="1"/>
          <w:attr w:name="Negative" w:val="False"/>
          <w:attr w:name="HasSpace" w:val="False"/>
          <w:attr w:name="SourceValue" w:val="150"/>
          <w:attr w:name="UnitName" w:val="m2"/>
        </w:smartTagPr>
        <w:r w:rsidRPr="00D05A38">
          <w:rPr>
            <w:rFonts w:ascii="仿宋_GB2312" w:eastAsia="仿宋_GB2312" w:hAnsi="仿宋" w:cs="宋体"/>
            <w:kern w:val="0"/>
            <w:sz w:val="32"/>
            <w:szCs w:val="32"/>
            <w:lang w:val="zh-CN"/>
          </w:rPr>
          <w:t>150m</w:t>
        </w:r>
        <w:r w:rsidRPr="004866BF">
          <w:rPr>
            <w:rFonts w:ascii="仿宋_GB2312" w:eastAsia="仿宋_GB2312" w:hAnsi="仿宋" w:cs="宋体"/>
            <w:kern w:val="0"/>
            <w:sz w:val="32"/>
            <w:szCs w:val="32"/>
            <w:vertAlign w:val="superscript"/>
            <w:lang w:val="zh-CN"/>
          </w:rPr>
          <w:t>2</w:t>
        </w:r>
      </w:smartTag>
      <w:r w:rsidRPr="00D05A38">
        <w:rPr>
          <w:rFonts w:ascii="仿宋_GB2312" w:eastAsia="仿宋_GB2312" w:hAnsi="仿宋" w:cs="宋体" w:hint="eastAsia"/>
          <w:kern w:val="0"/>
          <w:sz w:val="32"/>
          <w:szCs w:val="32"/>
          <w:lang w:val="zh-CN"/>
        </w:rPr>
        <w:t>）；微型餐饮：加工经营场所使用面积为</w:t>
      </w:r>
      <w:r w:rsidRPr="00D05A38">
        <w:rPr>
          <w:rFonts w:ascii="仿宋_GB2312" w:eastAsia="仿宋_GB2312" w:hAnsi="仿宋" w:cs="宋体"/>
          <w:kern w:val="0"/>
          <w:sz w:val="32"/>
          <w:szCs w:val="32"/>
          <w:lang w:val="zh-CN"/>
        </w:rPr>
        <w:t>6</w:t>
      </w:r>
      <w:r w:rsidRPr="00D05A38">
        <w:rPr>
          <w:rFonts w:ascii="仿宋_GB2312" w:eastAsia="仿宋_GB2312" w:hAnsi="仿宋" w:cs="宋体" w:hint="eastAsia"/>
          <w:kern w:val="0"/>
          <w:sz w:val="32"/>
          <w:szCs w:val="32"/>
          <w:lang w:val="zh-CN"/>
        </w:rPr>
        <w:t>～</w:t>
      </w:r>
      <w:r w:rsidRPr="00D05A38">
        <w:rPr>
          <w:rFonts w:ascii="仿宋_GB2312" w:eastAsia="仿宋_GB2312" w:hAnsi="仿宋" w:cs="宋体"/>
          <w:kern w:val="0"/>
          <w:sz w:val="32"/>
          <w:szCs w:val="32"/>
          <w:lang w:val="zh-CN"/>
        </w:rPr>
        <w:t>20m</w:t>
      </w:r>
      <w:r w:rsidRPr="00BB1DAD">
        <w:rPr>
          <w:rFonts w:ascii="仿宋_GB2312" w:eastAsia="仿宋_GB2312" w:hAnsi="仿宋" w:cs="宋体"/>
          <w:kern w:val="0"/>
          <w:sz w:val="32"/>
          <w:szCs w:val="32"/>
          <w:vertAlign w:val="superscript"/>
          <w:lang w:val="zh-CN"/>
        </w:rPr>
        <w:t>2</w:t>
      </w:r>
      <w:r w:rsidRPr="00D05A38">
        <w:rPr>
          <w:rFonts w:ascii="仿宋_GB2312" w:eastAsia="仿宋_GB2312" w:hAnsi="仿宋" w:cs="宋体" w:hint="eastAsia"/>
          <w:kern w:val="0"/>
          <w:sz w:val="32"/>
          <w:szCs w:val="32"/>
          <w:lang w:val="zh-CN"/>
        </w:rPr>
        <w:t>（含</w:t>
      </w:r>
      <w:smartTag w:uri="urn:schemas-microsoft-com:office:smarttags" w:element="chmetcnv">
        <w:smartTagPr>
          <w:attr w:name="TCSC" w:val="0"/>
          <w:attr w:name="NumberType" w:val="1"/>
          <w:attr w:name="Negative" w:val="False"/>
          <w:attr w:name="HasSpace" w:val="False"/>
          <w:attr w:name="SourceValue" w:val="6"/>
          <w:attr w:name="UnitName" w:val="m2"/>
        </w:smartTagPr>
        <w:r w:rsidRPr="00D05A38">
          <w:rPr>
            <w:rFonts w:ascii="仿宋_GB2312" w:eastAsia="仿宋_GB2312" w:hAnsi="仿宋" w:cs="宋体"/>
            <w:kern w:val="0"/>
            <w:sz w:val="32"/>
            <w:szCs w:val="32"/>
            <w:lang w:val="zh-CN"/>
          </w:rPr>
          <w:t>6m</w:t>
        </w:r>
        <w:r w:rsidRPr="00BB1DAD">
          <w:rPr>
            <w:rFonts w:ascii="仿宋_GB2312" w:eastAsia="仿宋_GB2312" w:hAnsi="仿宋" w:cs="宋体"/>
            <w:kern w:val="0"/>
            <w:sz w:val="32"/>
            <w:szCs w:val="32"/>
            <w:vertAlign w:val="superscript"/>
            <w:lang w:val="zh-CN"/>
          </w:rPr>
          <w:t>2</w:t>
        </w:r>
      </w:smartTag>
      <w:r w:rsidRPr="00D05A38">
        <w:rPr>
          <w:rFonts w:ascii="仿宋_GB2312" w:eastAsia="仿宋_GB2312" w:hAnsi="仿宋" w:cs="宋体" w:hint="eastAsia"/>
          <w:kern w:val="0"/>
          <w:sz w:val="32"/>
          <w:szCs w:val="32"/>
          <w:lang w:val="zh-CN"/>
        </w:rPr>
        <w:t>，不含</w:t>
      </w:r>
      <w:smartTag w:uri="urn:schemas-microsoft-com:office:smarttags" w:element="chmetcnv">
        <w:smartTagPr>
          <w:attr w:name="TCSC" w:val="0"/>
          <w:attr w:name="NumberType" w:val="1"/>
          <w:attr w:name="Negative" w:val="False"/>
          <w:attr w:name="HasSpace" w:val="False"/>
          <w:attr w:name="SourceValue" w:val="20"/>
          <w:attr w:name="UnitName" w:val="m2"/>
        </w:smartTagPr>
        <w:r w:rsidRPr="00D05A38">
          <w:rPr>
            <w:rFonts w:ascii="仿宋_GB2312" w:eastAsia="仿宋_GB2312" w:hAnsi="仿宋" w:cs="宋体"/>
            <w:kern w:val="0"/>
            <w:sz w:val="32"/>
            <w:szCs w:val="32"/>
            <w:lang w:val="zh-CN"/>
          </w:rPr>
          <w:t>20m</w:t>
        </w:r>
        <w:r w:rsidRPr="00BB1DAD">
          <w:rPr>
            <w:rFonts w:ascii="仿宋_GB2312" w:eastAsia="仿宋_GB2312" w:hAnsi="仿宋" w:cs="宋体"/>
            <w:kern w:val="0"/>
            <w:sz w:val="32"/>
            <w:szCs w:val="32"/>
            <w:vertAlign w:val="superscript"/>
            <w:lang w:val="zh-CN"/>
          </w:rPr>
          <w:t>2</w:t>
        </w:r>
      </w:smartTag>
      <w:r w:rsidRPr="00D05A38">
        <w:rPr>
          <w:rFonts w:ascii="仿宋_GB2312" w:eastAsia="仿宋_GB2312" w:hAnsi="仿宋" w:cs="宋体" w:hint="eastAsia"/>
          <w:kern w:val="0"/>
          <w:sz w:val="32"/>
          <w:szCs w:val="32"/>
          <w:lang w:val="zh-CN"/>
        </w:rPr>
        <w:t>）。</w:t>
      </w:r>
    </w:p>
    <w:p w:rsidR="00DE65AC" w:rsidRPr="00C96736" w:rsidRDefault="00DE65AC" w:rsidP="00DE65AC">
      <w:pPr>
        <w:autoSpaceDE w:val="0"/>
        <w:autoSpaceDN w:val="0"/>
        <w:spacing w:line="580" w:lineRule="exact"/>
        <w:ind w:firstLineChars="200" w:firstLine="622"/>
        <w:rPr>
          <w:rFonts w:ascii="仿宋_GB2312" w:eastAsia="仿宋_GB2312" w:hAnsi="仿宋" w:hint="eastAsia"/>
          <w:kern w:val="0"/>
          <w:sz w:val="32"/>
          <w:szCs w:val="32"/>
        </w:rPr>
      </w:pPr>
      <w:r w:rsidRPr="00136F07">
        <w:rPr>
          <w:rFonts w:ascii="黑体" w:eastAsia="黑体" w:hAnsi="仿宋" w:cs="宋体" w:hint="eastAsia"/>
          <w:kern w:val="0"/>
          <w:sz w:val="32"/>
          <w:szCs w:val="32"/>
          <w:lang w:val="zh-CN"/>
        </w:rPr>
        <w:lastRenderedPageBreak/>
        <w:t>第七十三条</w:t>
      </w:r>
      <w:r w:rsidRPr="00D05A38">
        <w:rPr>
          <w:rFonts w:ascii="仿宋_GB2312" w:eastAsia="仿宋_GB2312" w:hAnsi="仿宋" w:cs="宋体" w:hint="eastAsia"/>
          <w:kern w:val="0"/>
          <w:sz w:val="32"/>
          <w:szCs w:val="32"/>
          <w:lang w:val="zh-CN"/>
        </w:rPr>
        <w:t xml:space="preserve">　</w:t>
      </w:r>
      <w:r w:rsidRPr="00C96736">
        <w:rPr>
          <w:rFonts w:ascii="仿宋_GB2312" w:eastAsia="仿宋_GB2312" w:hAnsi="仿宋" w:cs="宋体" w:hint="eastAsia"/>
          <w:kern w:val="0"/>
          <w:sz w:val="32"/>
          <w:szCs w:val="32"/>
          <w:lang w:val="zh-CN"/>
        </w:rPr>
        <w:t>场所及区域定义：</w:t>
      </w:r>
    </w:p>
    <w:p w:rsidR="00DE65AC" w:rsidRPr="00C96736" w:rsidRDefault="00DE65AC" w:rsidP="00DE65AC">
      <w:pPr>
        <w:autoSpaceDE w:val="0"/>
        <w:autoSpaceDN w:val="0"/>
        <w:spacing w:line="58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（一）加工经营场所：指与食品制售直接或间接相关的场所，包括食品处理区、非食品处理区和就餐场所，其面积为使用面积。</w:t>
      </w:r>
    </w:p>
    <w:p w:rsidR="00DE65AC" w:rsidRPr="00C96736" w:rsidRDefault="00DE65AC" w:rsidP="00DE65AC">
      <w:pPr>
        <w:autoSpaceDE w:val="0"/>
        <w:autoSpaceDN w:val="0"/>
        <w:spacing w:line="58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（二）食品处理区：指食品的粗加工、切配、烹调和备（分）餐场所、专间、食品库房（包括鲜活水产品储存区）、餐用具清洗消毒和保洁场所等区域。</w:t>
      </w:r>
    </w:p>
    <w:p w:rsidR="00DE65AC" w:rsidRPr="00C96736" w:rsidRDefault="00DE65AC" w:rsidP="00DE65AC">
      <w:pPr>
        <w:autoSpaceDE w:val="0"/>
        <w:autoSpaceDN w:val="0"/>
        <w:spacing w:line="580" w:lineRule="exact"/>
        <w:ind w:firstLineChars="200" w:firstLine="622"/>
        <w:rPr>
          <w:rFonts w:ascii="仿宋_GB2312" w:eastAsia="仿宋_GB2312" w:hAnsi="仿宋" w:hint="eastAsia"/>
          <w:kern w:val="0"/>
          <w:sz w:val="32"/>
          <w:szCs w:val="32"/>
        </w:rPr>
      </w:pPr>
      <w:r w:rsidRPr="00C96736">
        <w:rPr>
          <w:rFonts w:ascii="仿宋_GB2312" w:eastAsia="仿宋_GB2312" w:hAnsi="仿宋" w:cs="宋体" w:hint="eastAsia"/>
          <w:kern w:val="0"/>
          <w:sz w:val="32"/>
          <w:szCs w:val="32"/>
          <w:lang w:val="zh-CN"/>
        </w:rPr>
        <w:t>（三）非食品处理区：指办公室、厕所、更衣场所、非食品库房等非直接处理食品的区域。</w:t>
      </w:r>
    </w:p>
    <w:p w:rsidR="00DE65AC" w:rsidRDefault="00DE65AC" w:rsidP="00DE65AC">
      <w:pPr>
        <w:autoSpaceDE w:val="0"/>
        <w:autoSpaceDN w:val="0"/>
        <w:spacing w:line="580" w:lineRule="exact"/>
        <w:ind w:firstLineChars="200" w:firstLine="622"/>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（四）就餐场所：指供消费者就餐的场所，但不包括供就餐者专用的厕所、门厅、大堂休息厅、菜肴展示台</w:t>
      </w:r>
      <w:r w:rsidRPr="00C96736">
        <w:rPr>
          <w:rFonts w:ascii="仿宋_GB2312" w:eastAsia="仿宋_GB2312" w:hAnsi="仿宋" w:hint="eastAsia"/>
          <w:kern w:val="0"/>
          <w:sz w:val="32"/>
          <w:szCs w:val="32"/>
        </w:rPr>
        <w:t>(</w:t>
      </w:r>
      <w:r w:rsidRPr="00C96736">
        <w:rPr>
          <w:rFonts w:ascii="仿宋_GB2312" w:eastAsia="仿宋_GB2312" w:hAnsi="仿宋" w:cs="宋体" w:hint="eastAsia"/>
          <w:kern w:val="0"/>
          <w:sz w:val="32"/>
          <w:szCs w:val="32"/>
          <w:lang w:val="zh-CN"/>
        </w:rPr>
        <w:t>区域</w:t>
      </w:r>
      <w:r w:rsidRPr="00C96736">
        <w:rPr>
          <w:rFonts w:ascii="仿宋_GB2312" w:eastAsia="仿宋_GB2312" w:hAnsi="仿宋" w:hint="eastAsia"/>
          <w:kern w:val="0"/>
          <w:sz w:val="32"/>
          <w:szCs w:val="32"/>
        </w:rPr>
        <w:t>)</w:t>
      </w:r>
      <w:r w:rsidRPr="00C96736">
        <w:rPr>
          <w:rFonts w:ascii="仿宋_GB2312" w:eastAsia="仿宋_GB2312" w:hAnsi="仿宋" w:cs="宋体" w:hint="eastAsia"/>
          <w:kern w:val="0"/>
          <w:sz w:val="32"/>
          <w:szCs w:val="32"/>
          <w:lang w:val="zh-CN"/>
        </w:rPr>
        <w:t>、歌舞台等辅助就餐的场所。</w:t>
      </w:r>
    </w:p>
    <w:p w:rsidR="00DE65AC" w:rsidRPr="00C96736" w:rsidRDefault="00DE65AC" w:rsidP="00DE65AC">
      <w:pPr>
        <w:autoSpaceDE w:val="0"/>
        <w:autoSpaceDN w:val="0"/>
        <w:spacing w:line="580" w:lineRule="exact"/>
        <w:ind w:firstLineChars="200" w:firstLine="622"/>
        <w:rPr>
          <w:rFonts w:ascii="仿宋_GB2312" w:eastAsia="仿宋_GB2312" w:hAnsi="仿宋" w:cs="宋体" w:hint="eastAsia"/>
          <w:kern w:val="0"/>
          <w:sz w:val="32"/>
          <w:szCs w:val="32"/>
          <w:lang w:val="zh-CN"/>
        </w:rPr>
      </w:pPr>
      <w:r w:rsidRPr="00136F07">
        <w:rPr>
          <w:rFonts w:ascii="黑体" w:eastAsia="黑体" w:hAnsi="仿宋" w:cs="宋体" w:hint="eastAsia"/>
          <w:kern w:val="0"/>
          <w:sz w:val="32"/>
          <w:szCs w:val="32"/>
          <w:lang w:val="zh-CN"/>
        </w:rPr>
        <w:t>第七十四条</w:t>
      </w:r>
      <w:r w:rsidRPr="00D05A38">
        <w:rPr>
          <w:rFonts w:ascii="仿宋_GB2312" w:eastAsia="仿宋_GB2312" w:hAnsi="仿宋" w:cs="宋体" w:hint="eastAsia"/>
          <w:kern w:val="0"/>
          <w:sz w:val="32"/>
          <w:szCs w:val="32"/>
          <w:lang w:val="zh-CN"/>
        </w:rPr>
        <w:t xml:space="preserve">　</w:t>
      </w:r>
      <w:r w:rsidRPr="00C96736">
        <w:rPr>
          <w:rFonts w:ascii="仿宋_GB2312" w:eastAsia="仿宋_GB2312" w:hAnsi="仿宋" w:cs="宋体" w:hint="eastAsia"/>
          <w:kern w:val="0"/>
          <w:sz w:val="32"/>
          <w:szCs w:val="32"/>
          <w:lang w:val="zh-CN"/>
        </w:rPr>
        <w:t>根据本细则制定现场核查表，项目按其对食品安全的影响程度，分为关键项、重点项和一般项，其中关键项是对食品安全有重大影响的项目，重点项是对食品安全有较大影响的项目，其余项目为一般项。</w:t>
      </w:r>
    </w:p>
    <w:p w:rsidR="00DE65AC" w:rsidRPr="00C96736" w:rsidRDefault="00DE65AC" w:rsidP="00DE65AC">
      <w:pPr>
        <w:autoSpaceDE w:val="0"/>
        <w:autoSpaceDN w:val="0"/>
        <w:spacing w:line="580" w:lineRule="exact"/>
        <w:ind w:firstLineChars="200" w:firstLine="622"/>
        <w:rPr>
          <w:rFonts w:ascii="仿宋_GB2312" w:eastAsia="仿宋_GB2312" w:hAnsi="仿宋" w:cs="宋体" w:hint="eastAsia"/>
          <w:kern w:val="0"/>
          <w:sz w:val="32"/>
          <w:szCs w:val="32"/>
          <w:lang w:val="zh-CN"/>
        </w:rPr>
      </w:pPr>
      <w:r w:rsidRPr="00136F07">
        <w:rPr>
          <w:rFonts w:ascii="黑体" w:eastAsia="黑体" w:hAnsi="仿宋" w:cs="宋体" w:hint="eastAsia"/>
          <w:kern w:val="0"/>
          <w:sz w:val="32"/>
          <w:szCs w:val="32"/>
          <w:lang w:val="zh-CN"/>
        </w:rPr>
        <w:t>第七十五条</w:t>
      </w:r>
      <w:r w:rsidRPr="00C96736">
        <w:rPr>
          <w:rFonts w:ascii="仿宋_GB2312" w:eastAsia="仿宋_GB2312" w:hAnsi="仿宋" w:cs="宋体" w:hint="eastAsia"/>
          <w:kern w:val="0"/>
          <w:sz w:val="32"/>
          <w:szCs w:val="32"/>
          <w:lang w:val="zh-CN"/>
        </w:rPr>
        <w:t xml:space="preserve">　尊重不同国家或民族饮食特色、风俗文化，市食品药品监管局可以对本地区的民族特色食品、地方特色食品另行制定许可条件和审查规范。</w:t>
      </w:r>
    </w:p>
    <w:p w:rsidR="00DE65AC" w:rsidRPr="00C96736" w:rsidRDefault="00DE65AC" w:rsidP="00DE65AC">
      <w:pPr>
        <w:autoSpaceDE w:val="0"/>
        <w:autoSpaceDN w:val="0"/>
        <w:spacing w:line="580" w:lineRule="exact"/>
        <w:ind w:firstLineChars="200" w:firstLine="622"/>
        <w:rPr>
          <w:rFonts w:ascii="仿宋_GB2312" w:eastAsia="仿宋_GB2312" w:hAnsi="仿宋" w:cs="宋体" w:hint="eastAsia"/>
          <w:kern w:val="0"/>
          <w:sz w:val="32"/>
          <w:szCs w:val="32"/>
          <w:lang w:val="zh-CN"/>
        </w:rPr>
      </w:pPr>
      <w:r w:rsidRPr="00136F07">
        <w:rPr>
          <w:rFonts w:ascii="黑体" w:eastAsia="黑体" w:hAnsi="仿宋" w:cs="宋体" w:hint="eastAsia"/>
          <w:kern w:val="0"/>
          <w:sz w:val="32"/>
          <w:szCs w:val="32"/>
          <w:lang w:val="zh-CN"/>
        </w:rPr>
        <w:t>第七十六条</w:t>
      </w:r>
      <w:r w:rsidRPr="00D05A38">
        <w:rPr>
          <w:rFonts w:ascii="仿宋_GB2312" w:eastAsia="仿宋_GB2312" w:hAnsi="仿宋" w:cs="宋体" w:hint="eastAsia"/>
          <w:kern w:val="0"/>
          <w:sz w:val="32"/>
          <w:szCs w:val="32"/>
          <w:lang w:val="zh-CN"/>
        </w:rPr>
        <w:t xml:space="preserve">　</w:t>
      </w:r>
      <w:r w:rsidRPr="00C96736">
        <w:rPr>
          <w:rFonts w:ascii="仿宋_GB2312" w:eastAsia="仿宋_GB2312" w:hAnsi="仿宋" w:cs="宋体" w:hint="eastAsia"/>
          <w:kern w:val="0"/>
          <w:sz w:val="32"/>
          <w:szCs w:val="32"/>
          <w:lang w:val="zh-CN"/>
        </w:rPr>
        <w:t>本细则由北京市食品药品监督管理局负责解释和调整，并向社会公布。</w:t>
      </w:r>
    </w:p>
    <w:p w:rsidR="00DE65AC" w:rsidRDefault="00DE65AC" w:rsidP="00DE65AC">
      <w:pPr>
        <w:autoSpaceDE w:val="0"/>
        <w:autoSpaceDN w:val="0"/>
        <w:spacing w:line="580" w:lineRule="exact"/>
        <w:ind w:firstLineChars="200" w:firstLine="622"/>
        <w:rPr>
          <w:rFonts w:ascii="仿宋_GB2312" w:eastAsia="仿宋_GB2312" w:hAnsi="仿宋" w:cs="宋体" w:hint="eastAsia"/>
          <w:kern w:val="0"/>
          <w:sz w:val="32"/>
          <w:szCs w:val="32"/>
          <w:lang w:val="zh-CN"/>
        </w:rPr>
      </w:pPr>
      <w:r w:rsidRPr="00136F07">
        <w:rPr>
          <w:rFonts w:ascii="黑体" w:eastAsia="黑体" w:hAnsi="仿宋" w:cs="宋体" w:hint="eastAsia"/>
          <w:kern w:val="0"/>
          <w:sz w:val="32"/>
          <w:szCs w:val="32"/>
          <w:lang w:val="zh-CN"/>
        </w:rPr>
        <w:t>第七十七条</w:t>
      </w:r>
      <w:r w:rsidRPr="00D05A38">
        <w:rPr>
          <w:rFonts w:ascii="仿宋_GB2312" w:eastAsia="仿宋_GB2312" w:hAnsi="仿宋" w:cs="宋体" w:hint="eastAsia"/>
          <w:kern w:val="0"/>
          <w:sz w:val="32"/>
          <w:szCs w:val="32"/>
          <w:lang w:val="zh-CN"/>
        </w:rPr>
        <w:t xml:space="preserve">　</w:t>
      </w:r>
      <w:r w:rsidRPr="00C96736">
        <w:rPr>
          <w:rFonts w:ascii="仿宋_GB2312" w:eastAsia="仿宋_GB2312" w:hAnsi="仿宋" w:cs="宋体" w:hint="eastAsia"/>
          <w:kern w:val="0"/>
          <w:sz w:val="32"/>
          <w:szCs w:val="32"/>
          <w:lang w:val="zh-CN"/>
        </w:rPr>
        <w:t>本细则自</w:t>
      </w:r>
      <w:smartTag w:uri="urn:schemas-microsoft-com:office:smarttags" w:element="chsdate">
        <w:smartTagPr>
          <w:attr w:name="IsROCDate" w:val="False"/>
          <w:attr w:name="IsLunarDate" w:val="False"/>
          <w:attr w:name="Day" w:val="1"/>
          <w:attr w:name="Month" w:val="11"/>
          <w:attr w:name="Year" w:val="2015"/>
        </w:smartTagPr>
        <w:r w:rsidRPr="00C96736">
          <w:rPr>
            <w:rFonts w:ascii="仿宋_GB2312" w:eastAsia="仿宋_GB2312" w:hAnsi="仿宋" w:cs="宋体" w:hint="eastAsia"/>
            <w:kern w:val="0"/>
            <w:sz w:val="32"/>
            <w:szCs w:val="32"/>
            <w:lang w:val="zh-CN"/>
          </w:rPr>
          <w:t>2015年</w:t>
        </w:r>
        <w:r>
          <w:rPr>
            <w:rFonts w:ascii="仿宋_GB2312" w:eastAsia="仿宋_GB2312" w:hAnsi="仿宋" w:cs="宋体" w:hint="eastAsia"/>
            <w:kern w:val="0"/>
            <w:sz w:val="32"/>
            <w:szCs w:val="32"/>
            <w:lang w:val="zh-CN"/>
          </w:rPr>
          <w:t>11</w:t>
        </w:r>
        <w:r w:rsidRPr="00C96736">
          <w:rPr>
            <w:rFonts w:ascii="仿宋_GB2312" w:eastAsia="仿宋_GB2312" w:hAnsi="仿宋" w:cs="宋体" w:hint="eastAsia"/>
            <w:kern w:val="0"/>
            <w:sz w:val="32"/>
            <w:szCs w:val="32"/>
            <w:lang w:val="zh-CN"/>
          </w:rPr>
          <w:t>月</w:t>
        </w:r>
        <w:r>
          <w:rPr>
            <w:rFonts w:ascii="仿宋_GB2312" w:eastAsia="仿宋_GB2312" w:hAnsi="仿宋" w:cs="宋体" w:hint="eastAsia"/>
            <w:kern w:val="0"/>
            <w:sz w:val="32"/>
            <w:szCs w:val="32"/>
            <w:lang w:val="zh-CN"/>
          </w:rPr>
          <w:t>1</w:t>
        </w:r>
        <w:r w:rsidRPr="00C96736">
          <w:rPr>
            <w:rFonts w:ascii="仿宋_GB2312" w:eastAsia="仿宋_GB2312" w:hAnsi="仿宋" w:cs="宋体" w:hint="eastAsia"/>
            <w:kern w:val="0"/>
            <w:sz w:val="32"/>
            <w:szCs w:val="32"/>
            <w:lang w:val="zh-CN"/>
          </w:rPr>
          <w:t>日起</w:t>
        </w:r>
      </w:smartTag>
      <w:r w:rsidRPr="00C96736">
        <w:rPr>
          <w:rFonts w:ascii="仿宋_GB2312" w:eastAsia="仿宋_GB2312" w:hAnsi="仿宋" w:cs="宋体" w:hint="eastAsia"/>
          <w:kern w:val="0"/>
          <w:sz w:val="32"/>
          <w:szCs w:val="32"/>
          <w:lang w:val="zh-CN"/>
        </w:rPr>
        <w:t>施行。</w:t>
      </w:r>
    </w:p>
    <w:p w:rsidR="00DE65AC"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p>
    <w:p w:rsidR="00DE65AC" w:rsidRPr="001B1F98" w:rsidRDefault="00DE65AC" w:rsidP="00DE65AC">
      <w:pPr>
        <w:autoSpaceDE w:val="0"/>
        <w:autoSpaceDN w:val="0"/>
        <w:spacing w:line="560" w:lineRule="exact"/>
        <w:ind w:firstLineChars="200" w:firstLine="622"/>
        <w:rPr>
          <w:rFonts w:ascii="仿宋_GB2312" w:eastAsia="仿宋_GB2312" w:hAnsi="仿宋" w:cs="宋体" w:hint="eastAsia"/>
          <w:kern w:val="0"/>
          <w:sz w:val="32"/>
          <w:szCs w:val="32"/>
          <w:lang w:val="zh-CN"/>
        </w:rPr>
      </w:pPr>
      <w:r>
        <w:rPr>
          <w:rFonts w:ascii="仿宋_GB2312" w:eastAsia="仿宋_GB2312" w:hAnsi="仿宋" w:cs="宋体" w:hint="eastAsia"/>
          <w:kern w:val="0"/>
          <w:sz w:val="32"/>
          <w:szCs w:val="32"/>
          <w:lang w:val="zh-CN"/>
        </w:rPr>
        <w:lastRenderedPageBreak/>
        <w:t>附件：1.</w:t>
      </w:r>
      <w:r w:rsidRPr="001B1F98">
        <w:rPr>
          <w:rFonts w:ascii="仿宋_GB2312" w:eastAsia="仿宋_GB2312" w:hAnsi="仿宋" w:cs="宋体" w:hint="eastAsia"/>
          <w:kern w:val="0"/>
          <w:sz w:val="32"/>
          <w:szCs w:val="32"/>
          <w:lang w:val="zh-CN"/>
        </w:rPr>
        <w:t>食品经营许可现场核查表及核查意见</w:t>
      </w:r>
      <w:r>
        <w:rPr>
          <w:rFonts w:ascii="仿宋_GB2312" w:eastAsia="仿宋_GB2312" w:hAnsi="仿宋" w:cs="宋体" w:hint="eastAsia"/>
          <w:kern w:val="0"/>
          <w:sz w:val="32"/>
          <w:szCs w:val="32"/>
          <w:lang w:val="zh-CN"/>
        </w:rPr>
        <w:t>表</w:t>
      </w:r>
    </w:p>
    <w:p w:rsidR="00DE65AC" w:rsidRPr="001B1F98" w:rsidRDefault="00DE65AC" w:rsidP="00DE65AC">
      <w:pPr>
        <w:autoSpaceDE w:val="0"/>
        <w:autoSpaceDN w:val="0"/>
        <w:spacing w:line="560" w:lineRule="exact"/>
        <w:ind w:firstLineChars="500" w:firstLine="1555"/>
        <w:rPr>
          <w:rFonts w:ascii="仿宋_GB2312" w:eastAsia="仿宋_GB2312" w:hAnsi="仿宋" w:cs="宋体" w:hint="eastAsia"/>
          <w:kern w:val="0"/>
          <w:sz w:val="32"/>
          <w:szCs w:val="32"/>
          <w:lang w:val="zh-CN"/>
        </w:rPr>
      </w:pPr>
      <w:r>
        <w:rPr>
          <w:rFonts w:ascii="仿宋_GB2312" w:eastAsia="仿宋_GB2312" w:hAnsi="仿宋" w:cs="宋体" w:hint="eastAsia"/>
          <w:kern w:val="0"/>
          <w:sz w:val="32"/>
          <w:szCs w:val="32"/>
          <w:lang w:val="zh-CN"/>
        </w:rPr>
        <w:t>2.</w:t>
      </w:r>
      <w:r w:rsidRPr="001B1F98">
        <w:rPr>
          <w:rFonts w:ascii="仿宋_GB2312" w:eastAsia="仿宋_GB2312" w:hAnsi="仿宋" w:cs="宋体" w:hint="eastAsia"/>
          <w:kern w:val="0"/>
          <w:sz w:val="32"/>
          <w:szCs w:val="32"/>
          <w:lang w:val="zh-CN"/>
        </w:rPr>
        <w:t>食品加工经营场所布局要求</w:t>
      </w:r>
    </w:p>
    <w:p w:rsidR="00DE65AC" w:rsidRPr="001B1F98" w:rsidRDefault="00DE65AC" w:rsidP="00DE65AC">
      <w:pPr>
        <w:autoSpaceDE w:val="0"/>
        <w:autoSpaceDN w:val="0"/>
        <w:spacing w:line="560" w:lineRule="exact"/>
        <w:ind w:firstLineChars="500" w:firstLine="1555"/>
        <w:rPr>
          <w:rFonts w:ascii="仿宋_GB2312" w:eastAsia="仿宋_GB2312" w:hAnsi="仿宋" w:cs="宋体" w:hint="eastAsia"/>
          <w:kern w:val="0"/>
          <w:sz w:val="32"/>
          <w:szCs w:val="32"/>
          <w:lang w:val="zh-CN"/>
        </w:rPr>
      </w:pPr>
      <w:r>
        <w:rPr>
          <w:rFonts w:ascii="仿宋_GB2312" w:eastAsia="仿宋_GB2312" w:hAnsi="仿宋" w:cs="宋体" w:hint="eastAsia"/>
          <w:kern w:val="0"/>
          <w:sz w:val="32"/>
          <w:szCs w:val="32"/>
          <w:lang w:val="zh-CN"/>
        </w:rPr>
        <w:t>3.</w:t>
      </w:r>
      <w:r w:rsidRPr="001B1F98">
        <w:rPr>
          <w:rFonts w:ascii="仿宋_GB2312" w:eastAsia="仿宋_GB2312" w:hAnsi="仿宋" w:cs="宋体" w:hint="eastAsia"/>
          <w:kern w:val="0"/>
          <w:sz w:val="32"/>
          <w:szCs w:val="32"/>
          <w:lang w:val="zh-CN"/>
        </w:rPr>
        <w:t>实验室设置及检测项目指导原则</w:t>
      </w:r>
    </w:p>
    <w:p w:rsidR="00DE65AC" w:rsidRDefault="00DE65AC" w:rsidP="00DE65AC">
      <w:pPr>
        <w:spacing w:line="560" w:lineRule="exact"/>
        <w:rPr>
          <w:rFonts w:ascii="仿宋_GB2312" w:eastAsia="仿宋_GB2312" w:hAnsi="宋体" w:hint="eastAsia"/>
          <w:sz w:val="32"/>
          <w:szCs w:val="32"/>
        </w:rPr>
      </w:pPr>
    </w:p>
    <w:p w:rsidR="00DE65AC" w:rsidRDefault="00DE65AC" w:rsidP="00DE65AC">
      <w:pPr>
        <w:spacing w:line="560" w:lineRule="exact"/>
        <w:rPr>
          <w:rFonts w:ascii="仿宋_GB2312" w:eastAsia="仿宋_GB2312" w:hAnsi="宋体"/>
          <w:sz w:val="32"/>
          <w:szCs w:val="32"/>
        </w:rPr>
        <w:sectPr w:rsidR="00DE65AC" w:rsidSect="003B5C28">
          <w:footerReference w:type="even" r:id="rId6"/>
          <w:footerReference w:type="default" r:id="rId7"/>
          <w:pgSz w:w="11906" w:h="16838" w:code="9"/>
          <w:pgMar w:top="2098" w:right="1474" w:bottom="1985" w:left="1588" w:header="851" w:footer="1588" w:gutter="0"/>
          <w:cols w:space="425"/>
          <w:docGrid w:type="linesAndChars" w:linePitch="579" w:charSpace="-1844"/>
        </w:sectPr>
      </w:pPr>
    </w:p>
    <w:p w:rsidR="00DE65AC" w:rsidRPr="00AE39EC" w:rsidRDefault="00DE65AC" w:rsidP="00DE65AC">
      <w:pPr>
        <w:spacing w:line="560" w:lineRule="exact"/>
        <w:rPr>
          <w:rFonts w:ascii="黑体" w:eastAsia="黑体" w:hAnsi="宋体" w:hint="eastAsia"/>
          <w:sz w:val="32"/>
          <w:szCs w:val="32"/>
        </w:rPr>
      </w:pPr>
      <w:r w:rsidRPr="00AE39EC">
        <w:rPr>
          <w:rFonts w:ascii="黑体" w:eastAsia="黑体" w:hAnsi="宋体" w:hint="eastAsia"/>
          <w:sz w:val="32"/>
          <w:szCs w:val="32"/>
        </w:rPr>
        <w:lastRenderedPageBreak/>
        <w:t>附件1</w:t>
      </w:r>
    </w:p>
    <w:p w:rsidR="00DE65AC" w:rsidRDefault="00DE65AC" w:rsidP="00DE65AC">
      <w:pPr>
        <w:spacing w:line="560" w:lineRule="exact"/>
        <w:rPr>
          <w:rFonts w:ascii="仿宋_GB2312" w:eastAsia="仿宋_GB2312" w:hAnsi="宋体" w:hint="eastAsia"/>
          <w:sz w:val="32"/>
          <w:szCs w:val="32"/>
        </w:rPr>
      </w:pPr>
    </w:p>
    <w:p w:rsidR="00DE65AC" w:rsidRPr="00B05183" w:rsidRDefault="00DE65AC" w:rsidP="00DE65AC">
      <w:pPr>
        <w:jc w:val="center"/>
        <w:rPr>
          <w:rFonts w:ascii="方正小标宋简体" w:eastAsia="方正小标宋简体" w:hAnsi="宋体" w:hint="eastAsia"/>
          <w:sz w:val="44"/>
          <w:szCs w:val="44"/>
        </w:rPr>
      </w:pPr>
      <w:r w:rsidRPr="00B05183">
        <w:rPr>
          <w:rFonts w:ascii="方正小标宋简体" w:eastAsia="方正小标宋简体" w:hAnsi="宋体" w:hint="eastAsia"/>
          <w:sz w:val="44"/>
          <w:szCs w:val="44"/>
        </w:rPr>
        <w:t>食品经营许可现场核查表及核查意见表</w:t>
      </w:r>
    </w:p>
    <w:tbl>
      <w:tblPr>
        <w:tblW w:w="5000" w:type="pct"/>
        <w:tblLook w:val="0000" w:firstRow="0" w:lastRow="0" w:firstColumn="0" w:lastColumn="0" w:noHBand="0" w:noVBand="0"/>
      </w:tblPr>
      <w:tblGrid>
        <w:gridCol w:w="658"/>
        <w:gridCol w:w="763"/>
        <w:gridCol w:w="897"/>
        <w:gridCol w:w="5466"/>
        <w:gridCol w:w="716"/>
        <w:gridCol w:w="884"/>
        <w:gridCol w:w="745"/>
        <w:gridCol w:w="879"/>
        <w:gridCol w:w="965"/>
      </w:tblGrid>
      <w:tr w:rsidR="00DE65AC" w:rsidRPr="00C96736" w:rsidTr="00AA37C8">
        <w:trPr>
          <w:trHeight w:val="1122"/>
        </w:trPr>
        <w:tc>
          <w:tcPr>
            <w:tcW w:w="5000" w:type="pct"/>
            <w:gridSpan w:val="9"/>
            <w:tcBorders>
              <w:top w:val="nil"/>
              <w:bottom w:val="single" w:sz="4" w:space="0" w:color="000000"/>
            </w:tcBorders>
            <w:shd w:val="clear" w:color="auto" w:fill="auto"/>
            <w:noWrap/>
            <w:vAlign w:val="bottom"/>
          </w:tcPr>
          <w:p w:rsidR="00DE65AC" w:rsidRPr="00B05183" w:rsidRDefault="00DE65AC" w:rsidP="00AA37C8">
            <w:pPr>
              <w:widowControl/>
              <w:rPr>
                <w:rFonts w:ascii="仿宋_GB2312" w:eastAsia="仿宋_GB2312" w:hAnsi="宋体" w:cs="宋体" w:hint="eastAsia"/>
                <w:b/>
                <w:bCs/>
                <w:kern w:val="0"/>
                <w:sz w:val="32"/>
                <w:szCs w:val="32"/>
              </w:rPr>
            </w:pPr>
            <w:r w:rsidRPr="00B05183">
              <w:rPr>
                <w:rFonts w:ascii="仿宋_GB2312" w:eastAsia="仿宋_GB2312" w:hAnsi="宋体" w:cs="宋体" w:hint="eastAsia"/>
                <w:b/>
                <w:bCs/>
                <w:color w:val="000000"/>
                <w:kern w:val="0"/>
                <w:sz w:val="32"/>
                <w:szCs w:val="32"/>
              </w:rPr>
              <w:t>附件1-1    食品经营许可现场核查表（食品销售）</w:t>
            </w:r>
          </w:p>
        </w:tc>
      </w:tr>
      <w:tr w:rsidR="00DE65AC" w:rsidRPr="00C96736" w:rsidTr="00AA37C8">
        <w:trPr>
          <w:trHeight w:val="600"/>
        </w:trPr>
        <w:tc>
          <w:tcPr>
            <w:tcW w:w="250" w:type="pct"/>
            <w:vMerge w:val="restart"/>
            <w:tcBorders>
              <w:top w:val="nil"/>
              <w:left w:val="single" w:sz="4" w:space="0" w:color="auto"/>
              <w:bottom w:val="single" w:sz="4" w:space="0" w:color="000000"/>
              <w:right w:val="single" w:sz="4" w:space="0" w:color="auto"/>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类别</w:t>
            </w:r>
          </w:p>
        </w:tc>
        <w:tc>
          <w:tcPr>
            <w:tcW w:w="325" w:type="pct"/>
            <w:vMerge w:val="restart"/>
            <w:tcBorders>
              <w:top w:val="nil"/>
              <w:left w:val="single" w:sz="4" w:space="0" w:color="auto"/>
              <w:bottom w:val="single" w:sz="4" w:space="0" w:color="000000"/>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核查选项</w:t>
            </w:r>
          </w:p>
        </w:tc>
        <w:tc>
          <w:tcPr>
            <w:tcW w:w="381" w:type="pct"/>
            <w:vMerge w:val="restart"/>
            <w:tcBorders>
              <w:top w:val="nil"/>
              <w:left w:val="single" w:sz="4" w:space="0" w:color="auto"/>
              <w:bottom w:val="single" w:sz="4" w:space="0" w:color="000000"/>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事项</w:t>
            </w:r>
          </w:p>
        </w:tc>
        <w:tc>
          <w:tcPr>
            <w:tcW w:w="2289" w:type="pct"/>
            <w:vMerge w:val="restart"/>
            <w:tcBorders>
              <w:top w:val="nil"/>
              <w:left w:val="single" w:sz="4" w:space="0" w:color="auto"/>
              <w:bottom w:val="single" w:sz="4" w:space="0" w:color="000000"/>
              <w:right w:val="single" w:sz="4" w:space="0" w:color="auto"/>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核查内容和评价标准</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编号</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重要性</w:t>
            </w:r>
          </w:p>
        </w:tc>
        <w:tc>
          <w:tcPr>
            <w:tcW w:w="1075" w:type="pct"/>
            <w:gridSpan w:val="3"/>
            <w:tcBorders>
              <w:top w:val="single" w:sz="4" w:space="0" w:color="auto"/>
              <w:left w:val="nil"/>
              <w:bottom w:val="single" w:sz="4" w:space="0" w:color="auto"/>
              <w:right w:val="single" w:sz="4" w:space="0" w:color="000000"/>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核查结果</w:t>
            </w:r>
          </w:p>
        </w:tc>
      </w:tr>
      <w:tr w:rsidR="00DE65AC" w:rsidRPr="00C96736" w:rsidTr="00AA37C8">
        <w:trPr>
          <w:trHeight w:val="600"/>
        </w:trPr>
        <w:tc>
          <w:tcPr>
            <w:tcW w:w="250"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 w:val="22"/>
                <w:szCs w:val="22"/>
              </w:rPr>
            </w:pPr>
          </w:p>
        </w:tc>
        <w:tc>
          <w:tcPr>
            <w:tcW w:w="325"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 w:val="22"/>
                <w:szCs w:val="22"/>
              </w:rPr>
            </w:pPr>
          </w:p>
        </w:tc>
        <w:tc>
          <w:tcPr>
            <w:tcW w:w="381"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2289"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 w:val="22"/>
                <w:szCs w:val="22"/>
              </w:rPr>
            </w:pPr>
          </w:p>
        </w:tc>
        <w:tc>
          <w:tcPr>
            <w:tcW w:w="305"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 w:val="22"/>
                <w:szCs w:val="22"/>
              </w:rPr>
            </w:pPr>
          </w:p>
        </w:tc>
        <w:tc>
          <w:tcPr>
            <w:tcW w:w="375"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 w:val="22"/>
                <w:szCs w:val="22"/>
              </w:rPr>
            </w:pPr>
          </w:p>
        </w:tc>
        <w:tc>
          <w:tcPr>
            <w:tcW w:w="317" w:type="pct"/>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符合</w:t>
            </w:r>
          </w:p>
        </w:tc>
        <w:tc>
          <w:tcPr>
            <w:tcW w:w="349" w:type="pct"/>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不符合</w:t>
            </w:r>
          </w:p>
        </w:tc>
        <w:tc>
          <w:tcPr>
            <w:tcW w:w="409" w:type="pct"/>
            <w:tcBorders>
              <w:top w:val="nil"/>
              <w:left w:val="nil"/>
              <w:bottom w:val="single" w:sz="4" w:space="0" w:color="auto"/>
              <w:right w:val="single" w:sz="4" w:space="0" w:color="auto"/>
            </w:tcBorders>
            <w:shd w:val="clear" w:color="auto" w:fill="auto"/>
            <w:noWrap/>
            <w:vAlign w:val="center"/>
          </w:tcPr>
          <w:p w:rsidR="00DE65AC"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合理</w:t>
            </w:r>
          </w:p>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缺项</w:t>
            </w:r>
          </w:p>
        </w:tc>
      </w:tr>
      <w:tr w:rsidR="00DE65AC" w:rsidRPr="00C96736" w:rsidTr="00AA37C8">
        <w:trPr>
          <w:trHeight w:val="851"/>
        </w:trPr>
        <w:tc>
          <w:tcPr>
            <w:tcW w:w="250" w:type="pct"/>
            <w:vMerge w:val="restart"/>
            <w:tcBorders>
              <w:top w:val="single" w:sz="4" w:space="0" w:color="000000"/>
              <w:left w:val="single" w:sz="4" w:space="0" w:color="auto"/>
              <w:bottom w:val="single" w:sz="4" w:space="0" w:color="000000"/>
              <w:right w:val="single" w:sz="4" w:space="0" w:color="auto"/>
            </w:tcBorders>
            <w:shd w:val="clear" w:color="auto" w:fill="auto"/>
            <w:noWrap/>
            <w:vAlign w:val="center"/>
          </w:tcPr>
          <w:p w:rsidR="00DE65AC"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一般</w:t>
            </w:r>
          </w:p>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要求</w:t>
            </w:r>
          </w:p>
        </w:tc>
        <w:tc>
          <w:tcPr>
            <w:tcW w:w="325" w:type="pct"/>
            <w:vMerge w:val="restart"/>
            <w:tcBorders>
              <w:top w:val="single" w:sz="4" w:space="0" w:color="000000"/>
              <w:left w:val="single" w:sz="4" w:space="0" w:color="auto"/>
              <w:bottom w:val="single" w:sz="4" w:space="0" w:color="000000"/>
              <w:right w:val="single" w:sz="4" w:space="0" w:color="auto"/>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81" w:type="pct"/>
            <w:vMerge w:val="restart"/>
            <w:tcBorders>
              <w:top w:val="nil"/>
              <w:left w:val="single" w:sz="4" w:space="0" w:color="auto"/>
              <w:bottom w:val="single" w:sz="4" w:space="0" w:color="000000"/>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1.经营、贮存场所要求</w:t>
            </w:r>
          </w:p>
        </w:tc>
        <w:tc>
          <w:tcPr>
            <w:tcW w:w="22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不得设在易受到污染的区域，与粪坑、污水池、暴露垃圾场（站）、动物养殖场所、旱厕、粉尘、有害气体、放射性物质和其他扩散性污染源保持一定距离</w:t>
            </w:r>
          </w:p>
        </w:tc>
        <w:tc>
          <w:tcPr>
            <w:tcW w:w="30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w:t>
            </w:r>
          </w:p>
        </w:tc>
        <w:tc>
          <w:tcPr>
            <w:tcW w:w="37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9" w:type="pct"/>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600"/>
        </w:trPr>
        <w:tc>
          <w:tcPr>
            <w:tcW w:w="250" w:type="pct"/>
            <w:vMerge/>
            <w:tcBorders>
              <w:top w:val="single" w:sz="4" w:space="0" w:color="000000"/>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5" w:type="pct"/>
            <w:vMerge/>
            <w:tcBorders>
              <w:top w:val="single" w:sz="4" w:space="0" w:color="000000"/>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81"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2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食品销售场所、贮存场所环境整洁，卫生状况良好，有良好的通风、采光、照明</w:t>
            </w:r>
          </w:p>
        </w:tc>
        <w:tc>
          <w:tcPr>
            <w:tcW w:w="30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w:t>
            </w:r>
          </w:p>
        </w:tc>
        <w:tc>
          <w:tcPr>
            <w:tcW w:w="37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9" w:type="pct"/>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171"/>
        </w:trPr>
        <w:tc>
          <w:tcPr>
            <w:tcW w:w="250" w:type="pct"/>
            <w:vMerge/>
            <w:tcBorders>
              <w:top w:val="single" w:sz="4" w:space="0" w:color="000000"/>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5" w:type="pct"/>
            <w:vMerge/>
            <w:tcBorders>
              <w:top w:val="single" w:sz="4" w:space="0" w:color="000000"/>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81"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2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地面、墙面、顶面采用不渗水、不吸水、无毒、易清洗材料铺砌或涂覆，下水道出口应合严密</w:t>
            </w:r>
          </w:p>
        </w:tc>
        <w:tc>
          <w:tcPr>
            <w:tcW w:w="30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w:t>
            </w:r>
          </w:p>
        </w:tc>
        <w:tc>
          <w:tcPr>
            <w:tcW w:w="37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9" w:type="pct"/>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600"/>
        </w:trPr>
        <w:tc>
          <w:tcPr>
            <w:tcW w:w="250" w:type="pct"/>
            <w:vMerge/>
            <w:tcBorders>
              <w:top w:val="single" w:sz="4" w:space="0" w:color="000000"/>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5" w:type="pct"/>
            <w:vMerge/>
            <w:tcBorders>
              <w:top w:val="single" w:sz="4" w:space="0" w:color="000000"/>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81"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2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与生活区分（隔）开</w:t>
            </w:r>
          </w:p>
        </w:tc>
        <w:tc>
          <w:tcPr>
            <w:tcW w:w="30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w:t>
            </w:r>
          </w:p>
        </w:tc>
        <w:tc>
          <w:tcPr>
            <w:tcW w:w="37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9" w:type="pct"/>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hRule="exact" w:val="584"/>
        </w:trPr>
        <w:tc>
          <w:tcPr>
            <w:tcW w:w="250" w:type="pct"/>
            <w:vMerge/>
            <w:tcBorders>
              <w:top w:val="single" w:sz="4" w:space="0" w:color="000000"/>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5" w:type="pct"/>
            <w:vMerge/>
            <w:tcBorders>
              <w:top w:val="single" w:sz="4" w:space="0" w:color="000000"/>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81"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2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有贮存场所的，贮存的食品设专门区域存放，不与有毒有害物品同库存放，与墙壁、地面保持适当距离；食品与非食品、生食与熟食有分隔措施、固定的存放位置和标识</w:t>
            </w:r>
          </w:p>
        </w:tc>
        <w:tc>
          <w:tcPr>
            <w:tcW w:w="30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w:t>
            </w:r>
          </w:p>
        </w:tc>
        <w:tc>
          <w:tcPr>
            <w:tcW w:w="37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9" w:type="pct"/>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615"/>
        </w:trPr>
        <w:tc>
          <w:tcPr>
            <w:tcW w:w="250" w:type="pct"/>
            <w:vMerge/>
            <w:tcBorders>
              <w:top w:val="single" w:sz="4" w:space="0" w:color="000000"/>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5" w:type="pct"/>
            <w:vMerge/>
            <w:tcBorders>
              <w:top w:val="single" w:sz="4" w:space="0" w:color="000000"/>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81"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2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贮存有温度要求的食品，贮存场所内有降温或调节温度设施</w:t>
            </w:r>
          </w:p>
        </w:tc>
        <w:tc>
          <w:tcPr>
            <w:tcW w:w="30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6</w:t>
            </w:r>
          </w:p>
        </w:tc>
        <w:tc>
          <w:tcPr>
            <w:tcW w:w="37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9" w:type="pct"/>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bl>
    <w:p w:rsidR="00DE65AC" w:rsidRDefault="00DE65AC" w:rsidP="00DE65AC">
      <w:pPr>
        <w:rPr>
          <w:rFonts w:hint="eastAsia"/>
        </w:rPr>
      </w:pPr>
    </w:p>
    <w:p w:rsidR="00DE65AC" w:rsidRDefault="00DE65AC" w:rsidP="00DE65AC">
      <w:pPr>
        <w:rPr>
          <w:rFonts w:hint="eastAsia"/>
        </w:rPr>
      </w:pPr>
    </w:p>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21</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785"/>
        <w:gridCol w:w="965"/>
        <w:gridCol w:w="5256"/>
        <w:gridCol w:w="711"/>
        <w:gridCol w:w="893"/>
        <w:gridCol w:w="778"/>
        <w:gridCol w:w="975"/>
        <w:gridCol w:w="953"/>
      </w:tblGrid>
      <w:tr w:rsidR="00DE65AC" w:rsidRPr="00C96736" w:rsidTr="00AA37C8">
        <w:trPr>
          <w:trHeight w:val="600"/>
        </w:trPr>
        <w:tc>
          <w:tcPr>
            <w:tcW w:w="274" w:type="pct"/>
            <w:vMerge w:val="restart"/>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lastRenderedPageBreak/>
              <w:t>类别</w:t>
            </w:r>
          </w:p>
        </w:tc>
        <w:tc>
          <w:tcPr>
            <w:tcW w:w="328" w:type="pct"/>
            <w:vMerge w:val="restart"/>
            <w:shd w:val="clear" w:color="auto" w:fill="auto"/>
            <w:noWrap/>
            <w:vAlign w:val="center"/>
          </w:tcPr>
          <w:p w:rsidR="00DE65AC"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w:t>
            </w:r>
          </w:p>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选项</w:t>
            </w:r>
          </w:p>
        </w:tc>
        <w:tc>
          <w:tcPr>
            <w:tcW w:w="403" w:type="pct"/>
            <w:vMerge w:val="restart"/>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事项</w:t>
            </w:r>
          </w:p>
        </w:tc>
        <w:tc>
          <w:tcPr>
            <w:tcW w:w="2195"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核查内容和评价标准</w:t>
            </w:r>
          </w:p>
        </w:tc>
        <w:tc>
          <w:tcPr>
            <w:tcW w:w="297"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编号</w:t>
            </w:r>
          </w:p>
        </w:tc>
        <w:tc>
          <w:tcPr>
            <w:tcW w:w="373"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重要性</w:t>
            </w:r>
          </w:p>
        </w:tc>
        <w:tc>
          <w:tcPr>
            <w:tcW w:w="1130" w:type="pct"/>
            <w:gridSpan w:val="3"/>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核查结果</w:t>
            </w:r>
          </w:p>
        </w:tc>
      </w:tr>
      <w:tr w:rsidR="00DE65AC" w:rsidRPr="00C96736" w:rsidTr="00AA37C8">
        <w:trPr>
          <w:trHeight w:val="600"/>
        </w:trPr>
        <w:tc>
          <w:tcPr>
            <w:tcW w:w="274"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8" w:type="pct"/>
            <w:vMerge/>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p>
        </w:tc>
        <w:tc>
          <w:tcPr>
            <w:tcW w:w="403" w:type="pct"/>
            <w:vMerge/>
            <w:shd w:val="clear" w:color="auto" w:fill="auto"/>
            <w:vAlign w:val="center"/>
          </w:tcPr>
          <w:p w:rsidR="00DE65AC" w:rsidRDefault="00DE65AC" w:rsidP="00AA37C8">
            <w:pPr>
              <w:widowControl/>
              <w:rPr>
                <w:rFonts w:ascii="仿宋_GB2312" w:eastAsia="仿宋_GB2312" w:hAnsi="宋体" w:cs="宋体" w:hint="eastAsia"/>
                <w:kern w:val="0"/>
                <w:szCs w:val="21"/>
              </w:rPr>
            </w:pPr>
          </w:p>
        </w:tc>
        <w:tc>
          <w:tcPr>
            <w:tcW w:w="2195"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97"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73"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符合</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不符合</w:t>
            </w:r>
          </w:p>
        </w:tc>
        <w:tc>
          <w:tcPr>
            <w:tcW w:w="398" w:type="pct"/>
            <w:shd w:val="clear" w:color="auto" w:fill="auto"/>
            <w:noWrap/>
            <w:vAlign w:val="center"/>
          </w:tcPr>
          <w:p w:rsidR="00DE65AC"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合理</w:t>
            </w:r>
          </w:p>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缺项</w:t>
            </w:r>
          </w:p>
        </w:tc>
      </w:tr>
      <w:tr w:rsidR="00DE65AC" w:rsidRPr="00C96736" w:rsidTr="00AA37C8">
        <w:trPr>
          <w:trHeight w:val="454"/>
        </w:trPr>
        <w:tc>
          <w:tcPr>
            <w:tcW w:w="274" w:type="pct"/>
            <w:vMerge w:val="restart"/>
            <w:vAlign w:val="center"/>
          </w:tcPr>
          <w:p w:rsidR="00DE65AC"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一般</w:t>
            </w:r>
          </w:p>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要求</w:t>
            </w:r>
          </w:p>
        </w:tc>
        <w:tc>
          <w:tcPr>
            <w:tcW w:w="328" w:type="pct"/>
            <w:vMerge w:val="restar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403"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Pr>
                <w:rFonts w:ascii="仿宋_GB2312" w:eastAsia="仿宋_GB2312" w:hAnsi="宋体" w:cs="宋体" w:hint="eastAsia"/>
                <w:kern w:val="0"/>
                <w:szCs w:val="21"/>
              </w:rPr>
              <w:t>2</w:t>
            </w:r>
            <w:r w:rsidRPr="00C96736">
              <w:rPr>
                <w:rFonts w:ascii="仿宋_GB2312" w:eastAsia="仿宋_GB2312" w:hAnsi="宋体" w:cs="宋体" w:hint="eastAsia"/>
                <w:kern w:val="0"/>
                <w:szCs w:val="21"/>
              </w:rPr>
              <w:t>.设备设施要求</w:t>
            </w:r>
          </w:p>
        </w:tc>
        <w:tc>
          <w:tcPr>
            <w:tcW w:w="219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有相应的防腐、防尘、防蝇、防鼠、防虫等设施</w:t>
            </w:r>
          </w:p>
        </w:tc>
        <w:tc>
          <w:tcPr>
            <w:tcW w:w="2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7</w:t>
            </w:r>
          </w:p>
        </w:tc>
        <w:tc>
          <w:tcPr>
            <w:tcW w:w="37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0"/>
              </w:rPr>
            </w:pPr>
            <w:r w:rsidRPr="00C96736">
              <w:rPr>
                <w:rFonts w:ascii="仿宋_GB2312" w:eastAsia="仿宋_GB2312" w:hAnsi="宋体" w:cs="宋体" w:hint="eastAsia"/>
                <w:kern w:val="0"/>
                <w:sz w:val="20"/>
              </w:rPr>
              <w:t xml:space="preserve">　</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0"/>
              </w:rPr>
            </w:pPr>
            <w:r w:rsidRPr="00C96736">
              <w:rPr>
                <w:rFonts w:ascii="仿宋_GB2312" w:eastAsia="仿宋_GB2312" w:hAnsi="宋体" w:cs="宋体" w:hint="eastAsia"/>
                <w:kern w:val="0"/>
                <w:sz w:val="20"/>
              </w:rPr>
              <w:t xml:space="preserve">　</w:t>
            </w:r>
          </w:p>
        </w:tc>
        <w:tc>
          <w:tcPr>
            <w:tcW w:w="398"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454"/>
        </w:trPr>
        <w:tc>
          <w:tcPr>
            <w:tcW w:w="274"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03"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9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配有食品陈列或摆放设备</w:t>
            </w:r>
          </w:p>
        </w:tc>
        <w:tc>
          <w:tcPr>
            <w:tcW w:w="2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8</w:t>
            </w:r>
          </w:p>
        </w:tc>
        <w:tc>
          <w:tcPr>
            <w:tcW w:w="37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98"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600"/>
        </w:trPr>
        <w:tc>
          <w:tcPr>
            <w:tcW w:w="274"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03"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9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销售有温度要求食品的，配备冷藏、冷冻等设施设备，并带有温度指示装置</w:t>
            </w:r>
          </w:p>
        </w:tc>
        <w:tc>
          <w:tcPr>
            <w:tcW w:w="2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9</w:t>
            </w:r>
          </w:p>
        </w:tc>
        <w:tc>
          <w:tcPr>
            <w:tcW w:w="37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98"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660"/>
        </w:trPr>
        <w:tc>
          <w:tcPr>
            <w:tcW w:w="274"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8" w:type="pct"/>
            <w:vMerge w:val="restar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403"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Pr>
                <w:rFonts w:ascii="仿宋_GB2312" w:eastAsia="仿宋_GB2312" w:hAnsi="宋体" w:cs="宋体" w:hint="eastAsia"/>
                <w:kern w:val="0"/>
                <w:szCs w:val="21"/>
              </w:rPr>
              <w:t>3</w:t>
            </w:r>
            <w:r w:rsidRPr="00C96736">
              <w:rPr>
                <w:rFonts w:ascii="仿宋_GB2312" w:eastAsia="仿宋_GB2312" w:hAnsi="宋体" w:cs="宋体" w:hint="eastAsia"/>
                <w:kern w:val="0"/>
                <w:szCs w:val="21"/>
              </w:rPr>
              <w:t>.布局和经营流程要求</w:t>
            </w:r>
          </w:p>
        </w:tc>
        <w:tc>
          <w:tcPr>
            <w:tcW w:w="219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设备布局和经营流程合理，防止食品品种间形成交叉污染，避免食品接触有毒物、不洁物</w:t>
            </w:r>
          </w:p>
        </w:tc>
        <w:tc>
          <w:tcPr>
            <w:tcW w:w="2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10</w:t>
            </w:r>
          </w:p>
        </w:tc>
        <w:tc>
          <w:tcPr>
            <w:tcW w:w="37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98"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454"/>
        </w:trPr>
        <w:tc>
          <w:tcPr>
            <w:tcW w:w="274"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03"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9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食品销售区域和非食品销售区域分开设置</w:t>
            </w:r>
          </w:p>
        </w:tc>
        <w:tc>
          <w:tcPr>
            <w:tcW w:w="2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11</w:t>
            </w:r>
          </w:p>
        </w:tc>
        <w:tc>
          <w:tcPr>
            <w:tcW w:w="37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98"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54"/>
        </w:trPr>
        <w:tc>
          <w:tcPr>
            <w:tcW w:w="274"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03"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9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生食区域和熟食区域分开</w:t>
            </w:r>
          </w:p>
        </w:tc>
        <w:tc>
          <w:tcPr>
            <w:tcW w:w="2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12</w:t>
            </w:r>
          </w:p>
        </w:tc>
        <w:tc>
          <w:tcPr>
            <w:tcW w:w="37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98"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454"/>
        </w:trPr>
        <w:tc>
          <w:tcPr>
            <w:tcW w:w="274"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03"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9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待加工食品区域与直接入口食品区域分开</w:t>
            </w:r>
          </w:p>
        </w:tc>
        <w:tc>
          <w:tcPr>
            <w:tcW w:w="2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13</w:t>
            </w:r>
          </w:p>
        </w:tc>
        <w:tc>
          <w:tcPr>
            <w:tcW w:w="37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98"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454"/>
        </w:trPr>
        <w:tc>
          <w:tcPr>
            <w:tcW w:w="274"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03"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9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经营生鲜畜禽、水产品的区域与其他食品经营区域分开</w:t>
            </w:r>
          </w:p>
        </w:tc>
        <w:tc>
          <w:tcPr>
            <w:tcW w:w="2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14</w:t>
            </w:r>
          </w:p>
        </w:tc>
        <w:tc>
          <w:tcPr>
            <w:tcW w:w="37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98"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600"/>
        </w:trPr>
        <w:tc>
          <w:tcPr>
            <w:tcW w:w="274" w:type="pct"/>
            <w:vMerge w:val="restart"/>
            <w:shd w:val="clear" w:color="auto" w:fill="auto"/>
            <w:noWrap/>
            <w:vAlign w:val="center"/>
          </w:tcPr>
          <w:p w:rsidR="00DE65AC" w:rsidRDefault="00DE65AC" w:rsidP="00AA37C8">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特殊</w:t>
            </w:r>
          </w:p>
          <w:p w:rsidR="00DE65AC" w:rsidRPr="00C96736" w:rsidRDefault="00DE65AC" w:rsidP="00AA37C8">
            <w:pPr>
              <w:widowControl/>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要求</w:t>
            </w:r>
          </w:p>
        </w:tc>
        <w:tc>
          <w:tcPr>
            <w:tcW w:w="328" w:type="pct"/>
            <w:vMerge w:val="restar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403"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Pr>
                <w:rFonts w:ascii="仿宋_GB2312" w:eastAsia="仿宋_GB2312" w:hAnsi="宋体" w:cs="宋体" w:hint="eastAsia"/>
                <w:kern w:val="0"/>
                <w:szCs w:val="21"/>
              </w:rPr>
              <w:t>4</w:t>
            </w:r>
            <w:r w:rsidRPr="00C96736">
              <w:rPr>
                <w:rFonts w:ascii="仿宋_GB2312" w:eastAsia="仿宋_GB2312" w:hAnsi="宋体" w:cs="宋体" w:hint="eastAsia"/>
                <w:kern w:val="0"/>
                <w:szCs w:val="21"/>
              </w:rPr>
              <w:t>.自动售货要求</w:t>
            </w:r>
          </w:p>
        </w:tc>
        <w:tc>
          <w:tcPr>
            <w:tcW w:w="219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自动售货设备明显公示经营者名称、</w:t>
            </w:r>
            <w:r>
              <w:rPr>
                <w:rFonts w:ascii="仿宋_GB2312" w:eastAsia="仿宋_GB2312" w:hAnsi="宋体" w:cs="宋体" w:hint="eastAsia"/>
                <w:kern w:val="0"/>
                <w:szCs w:val="21"/>
              </w:rPr>
              <w:t>住所</w:t>
            </w:r>
            <w:r w:rsidRPr="00C96736">
              <w:rPr>
                <w:rFonts w:ascii="仿宋_GB2312" w:eastAsia="仿宋_GB2312" w:hAnsi="宋体" w:cs="宋体" w:hint="eastAsia"/>
                <w:kern w:val="0"/>
                <w:szCs w:val="21"/>
              </w:rPr>
              <w:t>、联系方式、</w:t>
            </w:r>
            <w:r>
              <w:rPr>
                <w:rFonts w:ascii="仿宋_GB2312" w:eastAsia="仿宋_GB2312" w:hAnsi="宋体" w:cs="宋体" w:hint="eastAsia"/>
                <w:kern w:val="0"/>
                <w:szCs w:val="21"/>
              </w:rPr>
              <w:t>《食品经营许可证》</w:t>
            </w:r>
          </w:p>
        </w:tc>
        <w:tc>
          <w:tcPr>
            <w:tcW w:w="2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15</w:t>
            </w:r>
          </w:p>
        </w:tc>
        <w:tc>
          <w:tcPr>
            <w:tcW w:w="37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98"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54"/>
        </w:trPr>
        <w:tc>
          <w:tcPr>
            <w:tcW w:w="274" w:type="pct"/>
            <w:vMerge/>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03"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9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放置自动售货设备的地点应当具备符合食品贮存的必要条件</w:t>
            </w:r>
          </w:p>
        </w:tc>
        <w:tc>
          <w:tcPr>
            <w:tcW w:w="2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16</w:t>
            </w:r>
          </w:p>
        </w:tc>
        <w:tc>
          <w:tcPr>
            <w:tcW w:w="37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98"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600"/>
        </w:trPr>
        <w:tc>
          <w:tcPr>
            <w:tcW w:w="274" w:type="pct"/>
            <w:vMerge/>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8"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403"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Pr>
                <w:rFonts w:ascii="仿宋_GB2312" w:eastAsia="仿宋_GB2312" w:hAnsi="宋体" w:cs="宋体" w:hint="eastAsia"/>
                <w:kern w:val="0"/>
                <w:szCs w:val="21"/>
              </w:rPr>
              <w:t>5</w:t>
            </w:r>
            <w:r w:rsidRPr="00C96736">
              <w:rPr>
                <w:rFonts w:ascii="仿宋_GB2312" w:eastAsia="仿宋_GB2312" w:hAnsi="宋体" w:cs="宋体" w:hint="eastAsia"/>
                <w:kern w:val="0"/>
                <w:szCs w:val="21"/>
              </w:rPr>
              <w:t>.食品贸易要求</w:t>
            </w:r>
          </w:p>
        </w:tc>
        <w:tc>
          <w:tcPr>
            <w:tcW w:w="219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场所内不销售食品，仅作为经营管理办公场所使用</w:t>
            </w:r>
          </w:p>
        </w:tc>
        <w:tc>
          <w:tcPr>
            <w:tcW w:w="2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17</w:t>
            </w:r>
          </w:p>
        </w:tc>
        <w:tc>
          <w:tcPr>
            <w:tcW w:w="37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98"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600"/>
        </w:trPr>
        <w:tc>
          <w:tcPr>
            <w:tcW w:w="274" w:type="pct"/>
            <w:vMerge/>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28"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403"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Pr>
                <w:rFonts w:ascii="仿宋_GB2312" w:eastAsia="仿宋_GB2312" w:hAnsi="宋体" w:cs="宋体" w:hint="eastAsia"/>
                <w:kern w:val="0"/>
                <w:szCs w:val="21"/>
              </w:rPr>
              <w:t>6</w:t>
            </w:r>
            <w:r w:rsidRPr="00C96736">
              <w:rPr>
                <w:rFonts w:ascii="仿宋_GB2312" w:eastAsia="仿宋_GB2312" w:hAnsi="宋体" w:cs="宋体" w:hint="eastAsia"/>
                <w:kern w:val="0"/>
                <w:szCs w:val="21"/>
              </w:rPr>
              <w:t>.网络食品销售要求</w:t>
            </w:r>
          </w:p>
        </w:tc>
        <w:tc>
          <w:tcPr>
            <w:tcW w:w="219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具有可现场登录申请人网站、网页或网店等功能的设备设施</w:t>
            </w:r>
          </w:p>
        </w:tc>
        <w:tc>
          <w:tcPr>
            <w:tcW w:w="2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18</w:t>
            </w:r>
          </w:p>
        </w:tc>
        <w:tc>
          <w:tcPr>
            <w:tcW w:w="37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0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98"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bl>
    <w:p w:rsidR="00DE65AC" w:rsidRDefault="00DE65AC" w:rsidP="00DE65AC">
      <w:pPr>
        <w:rPr>
          <w:rFonts w:hint="eastAsia"/>
        </w:rPr>
      </w:pPr>
    </w:p>
    <w:p w:rsidR="00DE65AC" w:rsidRPr="007534CA" w:rsidRDefault="00DE65AC" w:rsidP="00DE65AC">
      <w:pPr>
        <w:pStyle w:val="a4"/>
        <w:framePr w:w="584" w:h="1746" w:hRule="exact" w:wrap="around" w:vAnchor="page" w:hAnchor="page" w:x="1022" w:y="1645"/>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22</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pPr>
        <w:rPr>
          <w:rFonts w:hint="eastAsia"/>
        </w:rPr>
      </w:pPr>
    </w:p>
    <w:p w:rsidR="00DE65AC" w:rsidRDefault="00DE65AC" w:rsidP="00DE65AC">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900"/>
        <w:gridCol w:w="999"/>
        <w:gridCol w:w="5211"/>
        <w:gridCol w:w="730"/>
        <w:gridCol w:w="917"/>
        <w:gridCol w:w="761"/>
        <w:gridCol w:w="951"/>
        <w:gridCol w:w="809"/>
      </w:tblGrid>
      <w:tr w:rsidR="00DE65AC" w:rsidRPr="00C96736" w:rsidTr="00AA37C8">
        <w:trPr>
          <w:trHeight w:val="498"/>
        </w:trPr>
        <w:tc>
          <w:tcPr>
            <w:tcW w:w="290"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lastRenderedPageBreak/>
              <w:t>类别</w:t>
            </w:r>
          </w:p>
        </w:tc>
        <w:tc>
          <w:tcPr>
            <w:tcW w:w="376" w:type="pct"/>
            <w:vMerge w:val="restart"/>
            <w:shd w:val="clear" w:color="auto" w:fill="auto"/>
            <w:noWrap/>
            <w:vAlign w:val="center"/>
          </w:tcPr>
          <w:p w:rsidR="00DE65AC"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w:t>
            </w:r>
          </w:p>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选项</w:t>
            </w:r>
          </w:p>
        </w:tc>
        <w:tc>
          <w:tcPr>
            <w:tcW w:w="417" w:type="pct"/>
            <w:vMerge w:val="restart"/>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事项</w:t>
            </w:r>
          </w:p>
        </w:tc>
        <w:tc>
          <w:tcPr>
            <w:tcW w:w="217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核查内容和评价标准</w:t>
            </w:r>
          </w:p>
        </w:tc>
        <w:tc>
          <w:tcPr>
            <w:tcW w:w="305"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编号</w:t>
            </w:r>
          </w:p>
        </w:tc>
        <w:tc>
          <w:tcPr>
            <w:tcW w:w="383"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重要性</w:t>
            </w:r>
          </w:p>
        </w:tc>
        <w:tc>
          <w:tcPr>
            <w:tcW w:w="1053" w:type="pct"/>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 w:val="22"/>
                <w:szCs w:val="22"/>
              </w:rPr>
              <w:t>核查结果</w:t>
            </w:r>
          </w:p>
        </w:tc>
      </w:tr>
      <w:tr w:rsidR="00DE65AC" w:rsidRPr="00C96736" w:rsidTr="00AA37C8">
        <w:trPr>
          <w:trHeight w:val="600"/>
        </w:trPr>
        <w:tc>
          <w:tcPr>
            <w:tcW w:w="290" w:type="pct"/>
            <w:vMerge/>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76" w:type="pct"/>
            <w:vMerge/>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p>
        </w:tc>
        <w:tc>
          <w:tcPr>
            <w:tcW w:w="417" w:type="pct"/>
            <w:vMerge/>
            <w:shd w:val="clear" w:color="auto" w:fill="auto"/>
            <w:vAlign w:val="center"/>
          </w:tcPr>
          <w:p w:rsidR="00DE65AC" w:rsidRDefault="00DE65AC" w:rsidP="00AA37C8">
            <w:pPr>
              <w:widowControl/>
              <w:rPr>
                <w:rFonts w:ascii="仿宋_GB2312" w:eastAsia="仿宋_GB2312" w:hAnsi="宋体" w:cs="宋体" w:hint="eastAsia"/>
                <w:kern w:val="0"/>
                <w:szCs w:val="21"/>
              </w:rPr>
            </w:pPr>
          </w:p>
        </w:tc>
        <w:tc>
          <w:tcPr>
            <w:tcW w:w="2176"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305" w:type="pct"/>
            <w:vMerge/>
            <w:shd w:val="clear" w:color="auto" w:fill="auto"/>
            <w:vAlign w:val="center"/>
          </w:tcPr>
          <w:p w:rsidR="00DE65AC" w:rsidRDefault="00DE65AC" w:rsidP="00AA37C8">
            <w:pPr>
              <w:widowControl/>
              <w:jc w:val="center"/>
              <w:rPr>
                <w:rFonts w:ascii="仿宋_GB2312" w:eastAsia="仿宋_GB2312" w:hAnsi="宋体" w:cs="宋体" w:hint="eastAsia"/>
                <w:kern w:val="0"/>
                <w:szCs w:val="21"/>
              </w:rPr>
            </w:pPr>
          </w:p>
        </w:tc>
        <w:tc>
          <w:tcPr>
            <w:tcW w:w="383"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18"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符合</w:t>
            </w:r>
          </w:p>
        </w:tc>
        <w:tc>
          <w:tcPr>
            <w:tcW w:w="397"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不符合</w:t>
            </w:r>
          </w:p>
        </w:tc>
        <w:tc>
          <w:tcPr>
            <w:tcW w:w="338" w:type="pct"/>
            <w:shd w:val="clear" w:color="auto" w:fill="auto"/>
            <w:noWrap/>
            <w:vAlign w:val="center"/>
          </w:tcPr>
          <w:p w:rsidR="00DE65AC"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合理</w:t>
            </w:r>
          </w:p>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缺项</w:t>
            </w:r>
          </w:p>
        </w:tc>
      </w:tr>
      <w:tr w:rsidR="00DE65AC" w:rsidRPr="00C96736" w:rsidTr="00AA37C8">
        <w:trPr>
          <w:trHeight w:val="523"/>
        </w:trPr>
        <w:tc>
          <w:tcPr>
            <w:tcW w:w="290" w:type="pct"/>
            <w:vMerge w:val="restart"/>
            <w:shd w:val="clear" w:color="auto" w:fill="auto"/>
            <w:vAlign w:val="center"/>
          </w:tcPr>
          <w:p w:rsidR="00DE65AC" w:rsidRPr="00F27E5A" w:rsidRDefault="00DE65AC" w:rsidP="00AA37C8">
            <w:pPr>
              <w:widowControl/>
              <w:jc w:val="center"/>
              <w:rPr>
                <w:rFonts w:ascii="仿宋_GB2312" w:eastAsia="仿宋_GB2312" w:hAnsi="宋体" w:cs="宋体" w:hint="eastAsia"/>
                <w:kern w:val="0"/>
                <w:sz w:val="22"/>
                <w:szCs w:val="22"/>
              </w:rPr>
            </w:pPr>
            <w:r w:rsidRPr="00F27E5A">
              <w:rPr>
                <w:rFonts w:ascii="仿宋_GB2312" w:eastAsia="仿宋_GB2312" w:hAnsi="宋体" w:cs="宋体" w:hint="eastAsia"/>
                <w:kern w:val="0"/>
                <w:sz w:val="22"/>
                <w:szCs w:val="22"/>
              </w:rPr>
              <w:t>特殊</w:t>
            </w:r>
          </w:p>
          <w:p w:rsidR="00DE65AC" w:rsidRPr="00F27E5A" w:rsidRDefault="00DE65AC" w:rsidP="00AA37C8">
            <w:pPr>
              <w:widowControl/>
              <w:jc w:val="center"/>
              <w:rPr>
                <w:rFonts w:ascii="仿宋_GB2312" w:eastAsia="仿宋_GB2312" w:hAnsi="宋体" w:cs="宋体" w:hint="eastAsia"/>
                <w:kern w:val="0"/>
                <w:sz w:val="22"/>
                <w:szCs w:val="22"/>
              </w:rPr>
            </w:pPr>
            <w:r w:rsidRPr="00F27E5A">
              <w:rPr>
                <w:rFonts w:ascii="仿宋_GB2312" w:eastAsia="仿宋_GB2312" w:hAnsi="宋体" w:cs="宋体" w:hint="eastAsia"/>
                <w:kern w:val="0"/>
                <w:sz w:val="22"/>
                <w:szCs w:val="22"/>
              </w:rPr>
              <w:t>要求</w:t>
            </w:r>
          </w:p>
        </w:tc>
        <w:tc>
          <w:tcPr>
            <w:tcW w:w="376" w:type="pct"/>
            <w:vMerge w:val="restar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417"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Pr>
                <w:rFonts w:ascii="仿宋_GB2312" w:eastAsia="仿宋_GB2312" w:hAnsi="宋体" w:cs="宋体" w:hint="eastAsia"/>
                <w:kern w:val="0"/>
                <w:szCs w:val="21"/>
              </w:rPr>
              <w:t>7</w:t>
            </w:r>
            <w:r w:rsidRPr="00C96736">
              <w:rPr>
                <w:rFonts w:ascii="仿宋_GB2312" w:eastAsia="仿宋_GB2312" w:hAnsi="宋体" w:cs="宋体" w:hint="eastAsia"/>
                <w:kern w:val="0"/>
                <w:szCs w:val="21"/>
              </w:rPr>
              <w:t>.散装食品要求</w:t>
            </w:r>
          </w:p>
        </w:tc>
        <w:tc>
          <w:tcPr>
            <w:tcW w:w="2176"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贮存、销售散装食品，与粪坑、污水池、暴露垃圾场（站）、旱厕等污染源保持</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C96736">
                <w:rPr>
                  <w:rFonts w:ascii="仿宋_GB2312" w:eastAsia="仿宋_GB2312" w:hAnsi="宋体" w:cs="宋体" w:hint="eastAsia"/>
                  <w:kern w:val="0"/>
                  <w:szCs w:val="21"/>
                </w:rPr>
                <w:t>25米</w:t>
              </w:r>
            </w:smartTag>
            <w:r w:rsidRPr="00C96736">
              <w:rPr>
                <w:rFonts w:ascii="仿宋_GB2312" w:eastAsia="仿宋_GB2312" w:hAnsi="宋体" w:cs="宋体" w:hint="eastAsia"/>
                <w:kern w:val="0"/>
                <w:szCs w:val="21"/>
              </w:rPr>
              <w:t>以上距离</w:t>
            </w:r>
          </w:p>
        </w:tc>
        <w:tc>
          <w:tcPr>
            <w:tcW w:w="30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19</w:t>
            </w:r>
          </w:p>
        </w:tc>
        <w:tc>
          <w:tcPr>
            <w:tcW w:w="38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8"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8"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Cs w:val="21"/>
              </w:rPr>
            </w:pPr>
          </w:p>
        </w:tc>
      </w:tr>
      <w:tr w:rsidR="00DE65AC" w:rsidRPr="00C96736" w:rsidTr="00AA37C8">
        <w:trPr>
          <w:trHeight w:val="64"/>
        </w:trPr>
        <w:tc>
          <w:tcPr>
            <w:tcW w:w="290" w:type="pct"/>
            <w:vMerge/>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76"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1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76"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配有洗手、消毒以及处理废弃物的设备或者设施</w:t>
            </w:r>
          </w:p>
        </w:tc>
        <w:tc>
          <w:tcPr>
            <w:tcW w:w="30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w:t>
            </w:r>
            <w:r>
              <w:rPr>
                <w:rFonts w:ascii="仿宋_GB2312" w:eastAsia="仿宋_GB2312" w:hAnsi="宋体" w:cs="宋体" w:hint="eastAsia"/>
                <w:kern w:val="0"/>
                <w:szCs w:val="21"/>
              </w:rPr>
              <w:t>0</w:t>
            </w:r>
          </w:p>
        </w:tc>
        <w:tc>
          <w:tcPr>
            <w:tcW w:w="38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8"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8"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Cs w:val="21"/>
              </w:rPr>
            </w:pPr>
          </w:p>
        </w:tc>
      </w:tr>
      <w:tr w:rsidR="00DE65AC" w:rsidRPr="00C96736" w:rsidTr="00AA37C8">
        <w:trPr>
          <w:trHeight w:val="600"/>
        </w:trPr>
        <w:tc>
          <w:tcPr>
            <w:tcW w:w="290" w:type="pct"/>
            <w:vMerge/>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76"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1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76"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洗手消毒设施附近设有清洗、消毒用品和干手设施；有洗手消毒方法标示</w:t>
            </w:r>
          </w:p>
        </w:tc>
        <w:tc>
          <w:tcPr>
            <w:tcW w:w="30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w:t>
            </w:r>
            <w:r>
              <w:rPr>
                <w:rFonts w:ascii="仿宋_GB2312" w:eastAsia="仿宋_GB2312" w:hAnsi="宋体" w:cs="宋体" w:hint="eastAsia"/>
                <w:kern w:val="0"/>
                <w:szCs w:val="21"/>
              </w:rPr>
              <w:t>1</w:t>
            </w:r>
          </w:p>
        </w:tc>
        <w:tc>
          <w:tcPr>
            <w:tcW w:w="38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8"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8"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Cs w:val="21"/>
              </w:rPr>
            </w:pPr>
          </w:p>
        </w:tc>
      </w:tr>
      <w:tr w:rsidR="00DE65AC" w:rsidRPr="00C96736" w:rsidTr="00AA37C8">
        <w:trPr>
          <w:trHeight w:val="182"/>
        </w:trPr>
        <w:tc>
          <w:tcPr>
            <w:tcW w:w="290" w:type="pct"/>
            <w:vMerge/>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76"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1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76" w:type="pct"/>
            <w:shd w:val="clear" w:color="auto" w:fill="auto"/>
            <w:vAlign w:val="center"/>
          </w:tcPr>
          <w:p w:rsidR="00DE65AC" w:rsidRPr="00B05183" w:rsidRDefault="00DE65AC" w:rsidP="00AA37C8">
            <w:pPr>
              <w:widowControl/>
              <w:adjustRightInd w:val="0"/>
              <w:snapToGrid w:val="0"/>
              <w:spacing w:line="240" w:lineRule="exact"/>
              <w:rPr>
                <w:rFonts w:ascii="仿宋_GB2312" w:eastAsia="仿宋_GB2312" w:hAnsi="宋体" w:cs="宋体" w:hint="eastAsia"/>
                <w:spacing w:val="-6"/>
                <w:kern w:val="0"/>
                <w:szCs w:val="21"/>
              </w:rPr>
            </w:pPr>
            <w:r w:rsidRPr="00B05183">
              <w:rPr>
                <w:rFonts w:ascii="仿宋_GB2312" w:eastAsia="仿宋_GB2312" w:hAnsi="宋体" w:cs="宋体" w:hint="eastAsia"/>
                <w:spacing w:val="-6"/>
                <w:kern w:val="0"/>
                <w:szCs w:val="21"/>
              </w:rPr>
              <w:t>生鲜畜禽、水产品与散装直接入口食品应有一定距离的物理隔离</w:t>
            </w:r>
          </w:p>
        </w:tc>
        <w:tc>
          <w:tcPr>
            <w:tcW w:w="30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w:t>
            </w:r>
            <w:r>
              <w:rPr>
                <w:rFonts w:ascii="仿宋_GB2312" w:eastAsia="仿宋_GB2312" w:hAnsi="宋体" w:cs="宋体" w:hint="eastAsia"/>
                <w:kern w:val="0"/>
                <w:szCs w:val="21"/>
              </w:rPr>
              <w:t>2</w:t>
            </w:r>
          </w:p>
        </w:tc>
        <w:tc>
          <w:tcPr>
            <w:tcW w:w="38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8"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8"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p>
        </w:tc>
      </w:tr>
      <w:tr w:rsidR="00DE65AC" w:rsidRPr="00C96736" w:rsidTr="00AA37C8">
        <w:trPr>
          <w:trHeight w:val="374"/>
        </w:trPr>
        <w:tc>
          <w:tcPr>
            <w:tcW w:w="290" w:type="pct"/>
            <w:vMerge/>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76"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1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76"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销售直接入口的散装熟食有专门销售区域</w:t>
            </w:r>
          </w:p>
        </w:tc>
        <w:tc>
          <w:tcPr>
            <w:tcW w:w="30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w:t>
            </w:r>
            <w:r>
              <w:rPr>
                <w:rFonts w:ascii="仿宋_GB2312" w:eastAsia="仿宋_GB2312" w:hAnsi="宋体" w:cs="宋体" w:hint="eastAsia"/>
                <w:kern w:val="0"/>
                <w:szCs w:val="21"/>
              </w:rPr>
              <w:t>3</w:t>
            </w:r>
          </w:p>
        </w:tc>
        <w:tc>
          <w:tcPr>
            <w:tcW w:w="38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8"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8"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p>
        </w:tc>
      </w:tr>
      <w:tr w:rsidR="00DE65AC" w:rsidRPr="00C96736" w:rsidTr="00AA37C8">
        <w:trPr>
          <w:trHeight w:val="131"/>
        </w:trPr>
        <w:tc>
          <w:tcPr>
            <w:tcW w:w="290" w:type="pct"/>
            <w:vMerge/>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76"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1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76"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摆放直接入口的散装熟食的专用设备设施有防止消费者直接触及熟食、保证熟食应有温度的功能</w:t>
            </w:r>
          </w:p>
        </w:tc>
        <w:tc>
          <w:tcPr>
            <w:tcW w:w="30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w:t>
            </w:r>
            <w:r>
              <w:rPr>
                <w:rFonts w:ascii="仿宋_GB2312" w:eastAsia="仿宋_GB2312" w:hAnsi="宋体" w:cs="宋体" w:hint="eastAsia"/>
                <w:kern w:val="0"/>
                <w:szCs w:val="21"/>
              </w:rPr>
              <w:t>4</w:t>
            </w:r>
          </w:p>
        </w:tc>
        <w:tc>
          <w:tcPr>
            <w:tcW w:w="38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8"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8"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p>
        </w:tc>
      </w:tr>
      <w:tr w:rsidR="00DE65AC" w:rsidRPr="00C96736" w:rsidTr="00AA37C8">
        <w:trPr>
          <w:trHeight w:val="211"/>
        </w:trPr>
        <w:tc>
          <w:tcPr>
            <w:tcW w:w="290" w:type="pct"/>
            <w:vMerge/>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76"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1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76"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销售直接入口的散装熟食配备无毒、清洁的容器、售货工具</w:t>
            </w:r>
          </w:p>
        </w:tc>
        <w:tc>
          <w:tcPr>
            <w:tcW w:w="30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w:t>
            </w:r>
            <w:r>
              <w:rPr>
                <w:rFonts w:ascii="仿宋_GB2312" w:eastAsia="仿宋_GB2312" w:hAnsi="宋体" w:cs="宋体" w:hint="eastAsia"/>
                <w:kern w:val="0"/>
                <w:szCs w:val="21"/>
              </w:rPr>
              <w:t>5</w:t>
            </w:r>
          </w:p>
        </w:tc>
        <w:tc>
          <w:tcPr>
            <w:tcW w:w="38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8"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8"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p>
        </w:tc>
      </w:tr>
      <w:tr w:rsidR="00DE65AC" w:rsidRPr="00C96736" w:rsidTr="00AA37C8">
        <w:trPr>
          <w:trHeight w:val="600"/>
        </w:trPr>
        <w:tc>
          <w:tcPr>
            <w:tcW w:w="290" w:type="pct"/>
            <w:vMerge/>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76" w:type="pct"/>
            <w:vMerge w:val="restar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417"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Pr>
                <w:rFonts w:ascii="仿宋_GB2312" w:eastAsia="仿宋_GB2312" w:hAnsi="宋体" w:cs="宋体" w:hint="eastAsia"/>
                <w:kern w:val="0"/>
                <w:szCs w:val="21"/>
              </w:rPr>
              <w:t>8</w:t>
            </w:r>
            <w:r w:rsidRPr="00C96736">
              <w:rPr>
                <w:rFonts w:ascii="仿宋_GB2312" w:eastAsia="仿宋_GB2312" w:hAnsi="宋体" w:cs="宋体" w:hint="eastAsia"/>
                <w:kern w:val="0"/>
                <w:szCs w:val="21"/>
              </w:rPr>
              <w:t>.特殊食品要求</w:t>
            </w:r>
          </w:p>
        </w:tc>
        <w:tc>
          <w:tcPr>
            <w:tcW w:w="2176"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经营场所划定专门的区域或柜台、货架；销售柜台、货架处显著位置按要求设立销售专柜提示牌</w:t>
            </w:r>
          </w:p>
        </w:tc>
        <w:tc>
          <w:tcPr>
            <w:tcW w:w="30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w:t>
            </w:r>
            <w:r>
              <w:rPr>
                <w:rFonts w:ascii="仿宋_GB2312" w:eastAsia="仿宋_GB2312" w:hAnsi="宋体" w:cs="宋体" w:hint="eastAsia"/>
                <w:kern w:val="0"/>
                <w:szCs w:val="21"/>
              </w:rPr>
              <w:t>6</w:t>
            </w:r>
          </w:p>
        </w:tc>
        <w:tc>
          <w:tcPr>
            <w:tcW w:w="38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8"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8"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Cs w:val="21"/>
              </w:rPr>
            </w:pPr>
          </w:p>
        </w:tc>
      </w:tr>
      <w:tr w:rsidR="00DE65AC" w:rsidRPr="00C96736" w:rsidTr="00AA37C8">
        <w:trPr>
          <w:trHeight w:val="1200"/>
        </w:trPr>
        <w:tc>
          <w:tcPr>
            <w:tcW w:w="290" w:type="pct"/>
            <w:vMerge/>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76"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1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76"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申请保健食品销售的，其进货查验和查验记录制度中应体现以下内容：</w:t>
            </w:r>
          </w:p>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（一）索要保健食品生产企业和供货者的营业执照复印件；</w:t>
            </w:r>
          </w:p>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（二）索要食品生产许可和经营许可证明文件复印件；</w:t>
            </w:r>
          </w:p>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（三）索要保健食品批准证书（含技术要求、产品说明书等）复印件和企业产品质量标准复印件；</w:t>
            </w:r>
          </w:p>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（四）索要保健食品出厂检验合格报告复印件。进口保健食品还应当索取检验检疫合格证明复印件。</w:t>
            </w:r>
          </w:p>
        </w:tc>
        <w:tc>
          <w:tcPr>
            <w:tcW w:w="30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27</w:t>
            </w:r>
          </w:p>
        </w:tc>
        <w:tc>
          <w:tcPr>
            <w:tcW w:w="38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8"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9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8"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p>
        </w:tc>
      </w:tr>
      <w:tr w:rsidR="00DE65AC" w:rsidRPr="00C96736" w:rsidTr="00AA37C8">
        <w:trPr>
          <w:trHeight w:val="825"/>
        </w:trPr>
        <w:tc>
          <w:tcPr>
            <w:tcW w:w="290" w:type="pct"/>
            <w:vMerge/>
            <w:tcBorders>
              <w:bottom w:val="single" w:sz="4" w:space="0" w:color="auto"/>
            </w:tcBorders>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76" w:type="pct"/>
            <w:vMerge/>
            <w:tcBorders>
              <w:bottom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417" w:type="pct"/>
            <w:vMerge/>
            <w:tcBorders>
              <w:bottom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176" w:type="pct"/>
            <w:tcBorders>
              <w:bottom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申请保健食品销售的，应建立从事保健食品经营活动人员的培训制度，开展保健食品有关法律、法规和相关知识的培训，并建立培训记录和个人培训档案，培训合格人员方可从事保健食品的经营活动。</w:t>
            </w:r>
          </w:p>
        </w:tc>
        <w:tc>
          <w:tcPr>
            <w:tcW w:w="305" w:type="pct"/>
            <w:tcBorders>
              <w:bottom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28</w:t>
            </w:r>
          </w:p>
        </w:tc>
        <w:tc>
          <w:tcPr>
            <w:tcW w:w="383" w:type="pct"/>
            <w:tcBorders>
              <w:bottom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8" w:type="pct"/>
            <w:tcBorders>
              <w:bottom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97" w:type="pct"/>
            <w:tcBorders>
              <w:bottom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8" w:type="pct"/>
            <w:tcBorders>
              <w:bottom w:val="single" w:sz="4" w:space="0" w:color="auto"/>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p>
        </w:tc>
      </w:tr>
      <w:tr w:rsidR="00DE65AC" w:rsidRPr="00C96736" w:rsidTr="00AA37C8">
        <w:trPr>
          <w:trHeight w:val="600"/>
        </w:trPr>
        <w:tc>
          <w:tcPr>
            <w:tcW w:w="5000" w:type="pct"/>
            <w:gridSpan w:val="9"/>
            <w:tcBorders>
              <w:left w:val="nil"/>
              <w:bottom w:val="nil"/>
              <w:right w:val="nil"/>
            </w:tcBorders>
            <w:shd w:val="clear" w:color="auto" w:fill="auto"/>
            <w:vAlign w:val="center"/>
          </w:tcPr>
          <w:p w:rsidR="00DE65AC" w:rsidRPr="00C96736" w:rsidRDefault="00DE65AC" w:rsidP="00AA37C8">
            <w:pPr>
              <w:widowControl/>
              <w:jc w:val="left"/>
              <w:rPr>
                <w:rFonts w:ascii="仿宋_GB2312" w:eastAsia="仿宋_GB2312" w:hAnsi="宋体" w:cs="宋体" w:hint="eastAsia"/>
                <w:color w:val="000000"/>
                <w:kern w:val="0"/>
                <w:sz w:val="22"/>
                <w:szCs w:val="22"/>
              </w:rPr>
            </w:pPr>
            <w:r w:rsidRPr="00C96736">
              <w:rPr>
                <w:rFonts w:ascii="仿宋_GB2312" w:eastAsia="仿宋_GB2312" w:hAnsi="宋体" w:cs="宋体" w:hint="eastAsia"/>
                <w:color w:val="000000"/>
                <w:kern w:val="0"/>
                <w:szCs w:val="21"/>
              </w:rPr>
              <w:t>说明：1.请根据经营者业态、经营项目、经营形式在需要进行现场核查事项所对应的“核查选项”一栏的□中画“√”。</w:t>
            </w:r>
            <w:r w:rsidRPr="00C96736">
              <w:rPr>
                <w:rFonts w:ascii="仿宋_GB2312" w:eastAsia="仿宋_GB2312" w:hAnsi="宋体" w:cs="宋体" w:hint="eastAsia"/>
                <w:color w:val="000000"/>
                <w:kern w:val="0"/>
                <w:szCs w:val="21"/>
              </w:rPr>
              <w:br/>
              <w:t xml:space="preserve">      2.应核查内容均核查合格的，方为现场核查合格。</w:t>
            </w:r>
          </w:p>
        </w:tc>
      </w:tr>
    </w:tbl>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23</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pPr>
        <w:spacing w:afterLines="100" w:after="240" w:line="360" w:lineRule="auto"/>
        <w:jc w:val="center"/>
        <w:rPr>
          <w:rFonts w:ascii="仿宋_GB2312" w:eastAsia="仿宋_GB2312" w:hAnsi="宋体" w:cs="宋体"/>
          <w:b/>
          <w:bCs/>
          <w:color w:val="000000"/>
          <w:kern w:val="0"/>
          <w:sz w:val="36"/>
          <w:szCs w:val="36"/>
        </w:rPr>
        <w:sectPr w:rsidR="00DE65AC" w:rsidSect="0094264A">
          <w:footerReference w:type="default" r:id="rId8"/>
          <w:pgSz w:w="15840" w:h="12240" w:orient="landscape"/>
          <w:pgMar w:top="1588" w:right="2098" w:bottom="1474" w:left="1985" w:header="720" w:footer="720" w:gutter="0"/>
          <w:cols w:space="720"/>
          <w:noEndnote/>
        </w:sectPr>
      </w:pPr>
    </w:p>
    <w:p w:rsidR="00DE65AC" w:rsidRDefault="00DE65AC" w:rsidP="00DE65AC">
      <w:pPr>
        <w:spacing w:afterLines="100" w:after="240" w:line="360" w:lineRule="auto"/>
        <w:jc w:val="center"/>
        <w:rPr>
          <w:rFonts w:ascii="仿宋_GB2312" w:eastAsia="仿宋_GB2312" w:hAnsi="宋体" w:cs="宋体" w:hint="eastAsia"/>
          <w:b/>
          <w:bCs/>
          <w:color w:val="000000"/>
          <w:kern w:val="0"/>
          <w:sz w:val="36"/>
          <w:szCs w:val="36"/>
        </w:rPr>
      </w:pPr>
    </w:p>
    <w:p w:rsidR="00DE65AC" w:rsidRPr="0094264A" w:rsidRDefault="00DE65AC" w:rsidP="00DE65AC">
      <w:pPr>
        <w:spacing w:afterLines="100" w:after="240" w:line="360" w:lineRule="auto"/>
        <w:jc w:val="center"/>
        <w:rPr>
          <w:rFonts w:ascii="黑体" w:eastAsia="黑体" w:hAnsi="宋体" w:hint="eastAsia"/>
          <w:sz w:val="36"/>
          <w:szCs w:val="36"/>
        </w:rPr>
      </w:pPr>
      <w:r w:rsidRPr="0094264A">
        <w:rPr>
          <w:rFonts w:ascii="黑体" w:eastAsia="黑体" w:hAnsi="宋体" w:cs="宋体" w:hint="eastAsia"/>
          <w:bCs/>
          <w:color w:val="000000"/>
          <w:kern w:val="0"/>
          <w:sz w:val="36"/>
          <w:szCs w:val="36"/>
        </w:rPr>
        <w:t>食品经营许可（食品销售）现场核查意见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02"/>
        <w:gridCol w:w="3102"/>
      </w:tblGrid>
      <w:tr w:rsidR="00DE65AC" w:rsidRPr="0049779F" w:rsidTr="00AA37C8">
        <w:trPr>
          <w:trHeight w:val="696"/>
          <w:jc w:val="center"/>
        </w:trPr>
        <w:tc>
          <w:tcPr>
            <w:tcW w:w="1698" w:type="pct"/>
            <w:vAlign w:val="center"/>
          </w:tcPr>
          <w:p w:rsidR="00DE65AC" w:rsidRPr="00A64666" w:rsidRDefault="00DE65AC" w:rsidP="00AA37C8">
            <w:pPr>
              <w:jc w:val="center"/>
              <w:rPr>
                <w:rFonts w:ascii="仿宋_GB2312" w:eastAsia="仿宋_GB2312" w:hAnsi="宋体" w:cs="宋体" w:hint="eastAsia"/>
                <w:b/>
                <w:color w:val="000000"/>
                <w:kern w:val="0"/>
                <w:sz w:val="24"/>
                <w:szCs w:val="28"/>
              </w:rPr>
            </w:pPr>
            <w:r w:rsidRPr="00A64666">
              <w:rPr>
                <w:rFonts w:ascii="仿宋_GB2312" w:eastAsia="仿宋_GB2312" w:hAnsi="宋体" w:cs="宋体" w:hint="eastAsia"/>
                <w:b/>
                <w:color w:val="000000"/>
                <w:kern w:val="0"/>
                <w:sz w:val="24"/>
                <w:szCs w:val="28"/>
              </w:rPr>
              <w:t>核查类别</w:t>
            </w:r>
          </w:p>
        </w:tc>
        <w:tc>
          <w:tcPr>
            <w:tcW w:w="1651" w:type="pct"/>
            <w:vAlign w:val="center"/>
          </w:tcPr>
          <w:p w:rsidR="00DE65AC" w:rsidRPr="00A64666" w:rsidRDefault="00DE65AC" w:rsidP="00AA37C8">
            <w:pPr>
              <w:jc w:val="center"/>
              <w:rPr>
                <w:rFonts w:ascii="仿宋_GB2312" w:eastAsia="仿宋_GB2312" w:hAnsi="宋体" w:cs="宋体" w:hint="eastAsia"/>
                <w:b/>
                <w:color w:val="000000"/>
                <w:kern w:val="0"/>
                <w:sz w:val="24"/>
                <w:szCs w:val="28"/>
              </w:rPr>
            </w:pPr>
            <w:r w:rsidRPr="00A64666">
              <w:rPr>
                <w:rFonts w:ascii="仿宋_GB2312" w:eastAsia="仿宋_GB2312" w:hAnsi="宋体" w:cs="宋体" w:hint="eastAsia"/>
                <w:b/>
                <w:color w:val="000000"/>
                <w:kern w:val="0"/>
                <w:sz w:val="24"/>
                <w:szCs w:val="28"/>
              </w:rPr>
              <w:t>不符合项数</w:t>
            </w:r>
          </w:p>
        </w:tc>
        <w:tc>
          <w:tcPr>
            <w:tcW w:w="1651" w:type="pct"/>
            <w:vAlign w:val="center"/>
          </w:tcPr>
          <w:p w:rsidR="00DE65AC" w:rsidRPr="00A64666" w:rsidRDefault="00DE65AC" w:rsidP="00AA37C8">
            <w:pPr>
              <w:jc w:val="center"/>
              <w:rPr>
                <w:rFonts w:ascii="仿宋_GB2312" w:eastAsia="仿宋_GB2312" w:hAnsi="宋体" w:cs="宋体" w:hint="eastAsia"/>
                <w:b/>
                <w:color w:val="000000"/>
                <w:kern w:val="0"/>
                <w:sz w:val="24"/>
                <w:szCs w:val="28"/>
              </w:rPr>
            </w:pPr>
            <w:r w:rsidRPr="00A64666">
              <w:rPr>
                <w:rFonts w:ascii="仿宋_GB2312" w:eastAsia="仿宋_GB2312" w:hAnsi="宋体" w:cs="宋体" w:hint="eastAsia"/>
                <w:b/>
                <w:color w:val="000000"/>
                <w:kern w:val="0"/>
                <w:sz w:val="24"/>
                <w:szCs w:val="28"/>
              </w:rPr>
              <w:t>是否合格</w:t>
            </w:r>
          </w:p>
        </w:tc>
      </w:tr>
      <w:tr w:rsidR="00DE65AC" w:rsidRPr="0049779F" w:rsidTr="00AA37C8">
        <w:trPr>
          <w:trHeight w:val="452"/>
          <w:jc w:val="center"/>
        </w:trPr>
        <w:tc>
          <w:tcPr>
            <w:tcW w:w="1698"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r w:rsidRPr="00A64666">
              <w:rPr>
                <w:rFonts w:ascii="仿宋_GB2312" w:eastAsia="仿宋_GB2312" w:hAnsi="宋体" w:cs="宋体" w:hint="eastAsia"/>
                <w:color w:val="000000"/>
                <w:kern w:val="0"/>
                <w:sz w:val="24"/>
                <w:szCs w:val="28"/>
              </w:rPr>
              <w:t>一般要求</w:t>
            </w:r>
          </w:p>
        </w:tc>
        <w:tc>
          <w:tcPr>
            <w:tcW w:w="1651"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p>
        </w:tc>
        <w:tc>
          <w:tcPr>
            <w:tcW w:w="1651"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p>
        </w:tc>
      </w:tr>
      <w:tr w:rsidR="00DE65AC" w:rsidRPr="0049779F" w:rsidTr="00AA37C8">
        <w:trPr>
          <w:trHeight w:val="457"/>
          <w:jc w:val="center"/>
        </w:trPr>
        <w:tc>
          <w:tcPr>
            <w:tcW w:w="1698" w:type="pct"/>
            <w:vAlign w:val="center"/>
          </w:tcPr>
          <w:p w:rsidR="00DE65AC" w:rsidRPr="00A64666" w:rsidDel="00476B91" w:rsidRDefault="00DE65AC" w:rsidP="00AA37C8">
            <w:pPr>
              <w:jc w:val="center"/>
              <w:rPr>
                <w:rFonts w:ascii="仿宋_GB2312" w:eastAsia="仿宋_GB2312" w:hAnsi="宋体" w:cs="宋体" w:hint="eastAsia"/>
                <w:color w:val="000000"/>
                <w:kern w:val="0"/>
                <w:sz w:val="24"/>
                <w:szCs w:val="28"/>
              </w:rPr>
            </w:pPr>
            <w:r w:rsidRPr="00A64666">
              <w:rPr>
                <w:rFonts w:ascii="仿宋_GB2312" w:eastAsia="仿宋_GB2312" w:hAnsi="宋体" w:cs="宋体" w:hint="eastAsia"/>
                <w:color w:val="000000"/>
                <w:kern w:val="0"/>
                <w:sz w:val="24"/>
                <w:szCs w:val="28"/>
              </w:rPr>
              <w:t>自动售货</w:t>
            </w:r>
          </w:p>
        </w:tc>
        <w:tc>
          <w:tcPr>
            <w:tcW w:w="1651"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p>
        </w:tc>
        <w:tc>
          <w:tcPr>
            <w:tcW w:w="1651"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p>
        </w:tc>
      </w:tr>
      <w:tr w:rsidR="00DE65AC" w:rsidRPr="0049779F" w:rsidTr="00AA37C8">
        <w:trPr>
          <w:trHeight w:val="449"/>
          <w:jc w:val="center"/>
        </w:trPr>
        <w:tc>
          <w:tcPr>
            <w:tcW w:w="1698" w:type="pct"/>
            <w:vAlign w:val="center"/>
          </w:tcPr>
          <w:p w:rsidR="00DE65AC" w:rsidRPr="00A64666" w:rsidDel="00476B91" w:rsidRDefault="00DE65AC" w:rsidP="00AA37C8">
            <w:pPr>
              <w:jc w:val="center"/>
              <w:rPr>
                <w:rFonts w:ascii="仿宋_GB2312" w:eastAsia="仿宋_GB2312" w:hAnsi="宋体" w:cs="宋体" w:hint="eastAsia"/>
                <w:color w:val="000000"/>
                <w:kern w:val="0"/>
                <w:sz w:val="24"/>
                <w:szCs w:val="28"/>
              </w:rPr>
            </w:pPr>
            <w:r w:rsidRPr="00A64666">
              <w:rPr>
                <w:rFonts w:ascii="仿宋_GB2312" w:eastAsia="仿宋_GB2312" w:hAnsi="宋体" w:cs="宋体" w:hint="eastAsia"/>
                <w:color w:val="000000"/>
                <w:kern w:val="0"/>
                <w:sz w:val="24"/>
                <w:szCs w:val="28"/>
              </w:rPr>
              <w:t>食品贸易</w:t>
            </w:r>
          </w:p>
        </w:tc>
        <w:tc>
          <w:tcPr>
            <w:tcW w:w="1651"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p>
        </w:tc>
        <w:tc>
          <w:tcPr>
            <w:tcW w:w="1651"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p>
        </w:tc>
      </w:tr>
      <w:tr w:rsidR="00DE65AC" w:rsidRPr="0049779F" w:rsidTr="00AA37C8">
        <w:trPr>
          <w:trHeight w:val="455"/>
          <w:jc w:val="center"/>
        </w:trPr>
        <w:tc>
          <w:tcPr>
            <w:tcW w:w="1698" w:type="pct"/>
            <w:vAlign w:val="center"/>
          </w:tcPr>
          <w:p w:rsidR="00DE65AC" w:rsidRPr="00A64666" w:rsidDel="00476B91" w:rsidRDefault="00DE65AC" w:rsidP="00AA37C8">
            <w:pPr>
              <w:jc w:val="center"/>
              <w:rPr>
                <w:rFonts w:ascii="仿宋_GB2312" w:eastAsia="仿宋_GB2312" w:hAnsi="宋体" w:cs="宋体" w:hint="eastAsia"/>
                <w:color w:val="000000"/>
                <w:kern w:val="0"/>
                <w:sz w:val="24"/>
                <w:szCs w:val="28"/>
              </w:rPr>
            </w:pPr>
            <w:r w:rsidRPr="00A64666">
              <w:rPr>
                <w:rFonts w:ascii="仿宋_GB2312" w:eastAsia="仿宋_GB2312" w:hAnsi="宋体" w:cs="宋体" w:hint="eastAsia"/>
                <w:color w:val="000000"/>
                <w:kern w:val="0"/>
                <w:sz w:val="24"/>
                <w:szCs w:val="28"/>
              </w:rPr>
              <w:t>网络食品销售</w:t>
            </w:r>
          </w:p>
        </w:tc>
        <w:tc>
          <w:tcPr>
            <w:tcW w:w="1651"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p>
        </w:tc>
        <w:tc>
          <w:tcPr>
            <w:tcW w:w="1651"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p>
        </w:tc>
      </w:tr>
      <w:tr w:rsidR="00DE65AC" w:rsidRPr="0049779F" w:rsidTr="00AA37C8">
        <w:trPr>
          <w:trHeight w:val="461"/>
          <w:jc w:val="center"/>
        </w:trPr>
        <w:tc>
          <w:tcPr>
            <w:tcW w:w="1698" w:type="pct"/>
            <w:vAlign w:val="center"/>
          </w:tcPr>
          <w:p w:rsidR="00DE65AC" w:rsidRPr="00A64666" w:rsidDel="00476B91" w:rsidRDefault="00DE65AC" w:rsidP="00AA37C8">
            <w:pPr>
              <w:jc w:val="center"/>
              <w:rPr>
                <w:rFonts w:ascii="仿宋_GB2312" w:eastAsia="仿宋_GB2312" w:hAnsi="宋体" w:cs="宋体" w:hint="eastAsia"/>
                <w:color w:val="000000"/>
                <w:kern w:val="0"/>
                <w:sz w:val="24"/>
                <w:szCs w:val="28"/>
              </w:rPr>
            </w:pPr>
            <w:r w:rsidRPr="00A64666">
              <w:rPr>
                <w:rFonts w:ascii="仿宋_GB2312" w:eastAsia="仿宋_GB2312" w:hAnsi="宋体" w:cs="宋体" w:hint="eastAsia"/>
                <w:color w:val="000000"/>
                <w:kern w:val="0"/>
                <w:sz w:val="24"/>
                <w:szCs w:val="28"/>
              </w:rPr>
              <w:t>散装食品销售</w:t>
            </w:r>
          </w:p>
        </w:tc>
        <w:tc>
          <w:tcPr>
            <w:tcW w:w="1651"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p>
        </w:tc>
        <w:tc>
          <w:tcPr>
            <w:tcW w:w="1651"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p>
        </w:tc>
      </w:tr>
      <w:tr w:rsidR="00DE65AC" w:rsidRPr="0049779F" w:rsidTr="00AA37C8">
        <w:trPr>
          <w:trHeight w:val="454"/>
          <w:jc w:val="center"/>
        </w:trPr>
        <w:tc>
          <w:tcPr>
            <w:tcW w:w="1698"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r w:rsidRPr="00A64666">
              <w:rPr>
                <w:rFonts w:ascii="仿宋_GB2312" w:eastAsia="仿宋_GB2312" w:hAnsi="宋体" w:cs="宋体" w:hint="eastAsia"/>
                <w:color w:val="000000"/>
                <w:kern w:val="0"/>
                <w:sz w:val="24"/>
                <w:szCs w:val="28"/>
              </w:rPr>
              <w:t>特殊食品销售</w:t>
            </w:r>
          </w:p>
        </w:tc>
        <w:tc>
          <w:tcPr>
            <w:tcW w:w="1651"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p>
        </w:tc>
        <w:tc>
          <w:tcPr>
            <w:tcW w:w="1651" w:type="pct"/>
            <w:vAlign w:val="center"/>
          </w:tcPr>
          <w:p w:rsidR="00DE65AC" w:rsidRPr="00A64666" w:rsidRDefault="00DE65AC" w:rsidP="00AA37C8">
            <w:pPr>
              <w:jc w:val="center"/>
              <w:rPr>
                <w:rFonts w:ascii="仿宋_GB2312" w:eastAsia="仿宋_GB2312" w:hAnsi="宋体" w:cs="宋体" w:hint="eastAsia"/>
                <w:color w:val="000000"/>
                <w:kern w:val="0"/>
                <w:sz w:val="24"/>
                <w:szCs w:val="28"/>
              </w:rPr>
            </w:pPr>
          </w:p>
        </w:tc>
      </w:tr>
    </w:tbl>
    <w:p w:rsidR="00DE65AC" w:rsidRDefault="00DE65AC" w:rsidP="00DE65AC">
      <w:pPr>
        <w:spacing w:line="360" w:lineRule="auto"/>
        <w:rPr>
          <w:rFonts w:ascii="仿宋_GB2312" w:eastAsia="仿宋_GB2312" w:hAnsi="宋体" w:cs="宋体" w:hint="eastAsia"/>
          <w:b/>
          <w:bCs/>
          <w:color w:val="000000"/>
          <w:kern w:val="0"/>
          <w:sz w:val="36"/>
          <w:szCs w:val="36"/>
        </w:rPr>
      </w:pPr>
    </w:p>
    <w:p w:rsidR="00DE65AC" w:rsidRDefault="00DE65AC" w:rsidP="00DE65AC">
      <w:pPr>
        <w:spacing w:line="640" w:lineRule="exact"/>
        <w:rPr>
          <w:rFonts w:ascii="仿宋_GB2312" w:eastAsia="仿宋_GB2312" w:hAnsi="仿宋" w:cs="宋体" w:hint="eastAsia"/>
          <w:kern w:val="0"/>
          <w:sz w:val="32"/>
          <w:szCs w:val="32"/>
          <w:u w:val="single"/>
          <w:lang w:val="zh-CN"/>
        </w:rPr>
      </w:pPr>
      <w:r w:rsidRPr="005A1EE6">
        <w:rPr>
          <w:rFonts w:ascii="仿宋_GB2312" w:eastAsia="仿宋_GB2312" w:hAnsi="仿宋" w:cs="宋体" w:hint="eastAsia"/>
          <w:kern w:val="0"/>
          <w:sz w:val="32"/>
          <w:szCs w:val="32"/>
          <w:lang w:val="zh-CN"/>
        </w:rPr>
        <w:t>核查意见:经现场核查,以下经营项目:</w:t>
      </w: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u w:val="single"/>
          <w:lang w:val="zh-CN"/>
        </w:rPr>
        <w:t xml:space="preserve">          </w:t>
      </w:r>
    </w:p>
    <w:p w:rsidR="00DE65AC" w:rsidRDefault="00DE65AC" w:rsidP="00DE65AC">
      <w:pPr>
        <w:spacing w:line="640" w:lineRule="exact"/>
        <w:rPr>
          <w:rFonts w:ascii="仿宋_GB2312" w:eastAsia="仿宋_GB2312" w:hAnsi="仿宋" w:cs="宋体" w:hint="eastAsia"/>
          <w:kern w:val="0"/>
          <w:sz w:val="32"/>
          <w:szCs w:val="32"/>
          <w:lang w:val="zh-CN"/>
        </w:rPr>
      </w:pP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lang w:val="zh-CN"/>
        </w:rPr>
        <w:t>基本符合食品</w:t>
      </w:r>
      <w:r>
        <w:rPr>
          <w:rFonts w:ascii="仿宋_GB2312" w:eastAsia="仿宋_GB2312" w:hAnsi="仿宋" w:cs="宋体" w:hint="eastAsia"/>
          <w:kern w:val="0"/>
          <w:sz w:val="32"/>
          <w:szCs w:val="32"/>
          <w:lang w:val="zh-CN"/>
        </w:rPr>
        <w:t>销售</w:t>
      </w:r>
      <w:r w:rsidRPr="005A1EE6">
        <w:rPr>
          <w:rFonts w:ascii="仿宋_GB2312" w:eastAsia="仿宋_GB2312" w:hAnsi="仿宋" w:cs="宋体" w:hint="eastAsia"/>
          <w:kern w:val="0"/>
          <w:sz w:val="32"/>
          <w:szCs w:val="32"/>
          <w:lang w:val="zh-CN"/>
        </w:rPr>
        <w:t>类现场核查要求</w:t>
      </w:r>
      <w:r>
        <w:rPr>
          <w:rFonts w:ascii="仿宋_GB2312" w:eastAsia="仿宋_GB2312" w:hAnsi="仿宋" w:cs="宋体" w:hint="eastAsia"/>
          <w:kern w:val="0"/>
          <w:sz w:val="32"/>
          <w:szCs w:val="32"/>
          <w:lang w:val="zh-CN"/>
        </w:rPr>
        <w:t>。</w:t>
      </w:r>
    </w:p>
    <w:p w:rsidR="00DE65AC" w:rsidRDefault="00DE65AC" w:rsidP="00DE65AC">
      <w:pPr>
        <w:spacing w:line="360" w:lineRule="auto"/>
        <w:ind w:firstLineChars="50" w:firstLine="160"/>
        <w:rPr>
          <w:rFonts w:ascii="仿宋_GB2312" w:eastAsia="仿宋_GB2312" w:hAnsi="仿宋" w:cs="宋体" w:hint="eastAsia"/>
          <w:kern w:val="0"/>
          <w:sz w:val="32"/>
          <w:szCs w:val="32"/>
          <w:lang w:val="zh-CN"/>
        </w:rPr>
      </w:pPr>
    </w:p>
    <w:p w:rsidR="00DE65AC" w:rsidRDefault="00DE65AC" w:rsidP="00DE65AC">
      <w:pPr>
        <w:spacing w:line="360" w:lineRule="auto"/>
        <w:ind w:firstLineChars="50" w:firstLine="160"/>
        <w:rPr>
          <w:rFonts w:ascii="仿宋_GB2312" w:eastAsia="仿宋_GB2312" w:hAnsi="仿宋" w:cs="宋体" w:hint="eastAsia"/>
          <w:kern w:val="0"/>
          <w:sz w:val="32"/>
          <w:szCs w:val="32"/>
          <w:lang w:val="zh-CN"/>
        </w:rPr>
      </w:pPr>
    </w:p>
    <w:p w:rsidR="00DE65AC" w:rsidRDefault="00DE65AC" w:rsidP="00DE65AC">
      <w:pPr>
        <w:spacing w:line="360" w:lineRule="auto"/>
        <w:ind w:firstLineChars="50" w:firstLine="160"/>
        <w:rPr>
          <w:rFonts w:ascii="仿宋_GB2312" w:eastAsia="仿宋_GB2312" w:hAnsi="仿宋" w:cs="宋体" w:hint="eastAsia"/>
          <w:kern w:val="0"/>
          <w:sz w:val="32"/>
          <w:szCs w:val="32"/>
          <w:lang w:val="zh-CN"/>
        </w:rPr>
      </w:pPr>
    </w:p>
    <w:p w:rsidR="00DE65AC" w:rsidRPr="005A1EE6"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r w:rsidRPr="005A1EE6">
        <w:rPr>
          <w:rFonts w:ascii="仿宋_GB2312" w:eastAsia="仿宋_GB2312" w:hAnsi="仿宋" w:cs="宋体" w:hint="eastAsia"/>
          <w:kern w:val="0"/>
          <w:sz w:val="32"/>
          <w:szCs w:val="32"/>
          <w:lang w:val="zh-CN"/>
        </w:rPr>
        <w:t>核查人签名：</w:t>
      </w:r>
      <w:r w:rsidRPr="005A1EE6">
        <w:rPr>
          <w:rFonts w:ascii="仿宋_GB2312" w:eastAsia="仿宋_GB2312" w:hAnsi="仿宋" w:cs="宋体" w:hint="eastAsia"/>
          <w:kern w:val="0"/>
          <w:sz w:val="32"/>
          <w:szCs w:val="32"/>
          <w:u w:val="single"/>
          <w:lang w:val="zh-CN"/>
        </w:rPr>
        <w:t xml:space="preserve">             </w:t>
      </w:r>
      <w:r w:rsidRPr="0094264A">
        <w:rPr>
          <w:rFonts w:ascii="仿宋_GB2312" w:eastAsia="仿宋_GB2312" w:hAnsi="仿宋" w:cs="宋体" w:hint="eastAsia"/>
          <w:kern w:val="0"/>
          <w:sz w:val="32"/>
          <w:szCs w:val="32"/>
          <w:lang w:val="zh-CN"/>
        </w:rPr>
        <w:t xml:space="preserve">  </w:t>
      </w:r>
      <w:r>
        <w:rPr>
          <w:rFonts w:ascii="仿宋_GB2312" w:eastAsia="仿宋_GB2312" w:hAnsi="仿宋" w:cs="宋体" w:hint="eastAsia"/>
          <w:kern w:val="0"/>
          <w:sz w:val="32"/>
          <w:szCs w:val="32"/>
          <w:lang w:val="zh-CN"/>
        </w:rPr>
        <w:t xml:space="preserve"> </w:t>
      </w:r>
      <w:r w:rsidRPr="0094264A">
        <w:rPr>
          <w:rFonts w:ascii="仿宋_GB2312" w:eastAsia="仿宋_GB2312" w:hAnsi="仿宋" w:cs="宋体" w:hint="eastAsia"/>
          <w:kern w:val="0"/>
          <w:sz w:val="32"/>
          <w:szCs w:val="32"/>
          <w:lang w:val="zh-CN"/>
        </w:rPr>
        <w:t xml:space="preserve"> </w:t>
      </w:r>
      <w:r w:rsidRPr="005A1EE6">
        <w:rPr>
          <w:rFonts w:ascii="仿宋_GB2312" w:eastAsia="仿宋_GB2312" w:hAnsi="仿宋" w:cs="宋体" w:hint="eastAsia"/>
          <w:kern w:val="0"/>
          <w:sz w:val="32"/>
          <w:szCs w:val="32"/>
          <w:lang w:val="zh-CN"/>
        </w:rPr>
        <w:t>申请人阅后签名：</w:t>
      </w:r>
      <w:r w:rsidRPr="0094264A">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94264A">
        <w:rPr>
          <w:rFonts w:ascii="仿宋_GB2312" w:eastAsia="仿宋_GB2312" w:hAnsi="仿宋" w:cs="宋体" w:hint="eastAsia"/>
          <w:kern w:val="0"/>
          <w:sz w:val="32"/>
          <w:szCs w:val="32"/>
          <w:u w:val="single"/>
          <w:lang w:val="zh-CN"/>
        </w:rPr>
        <w:t xml:space="preserve">   </w:t>
      </w:r>
    </w:p>
    <w:p w:rsidR="00DE65AC" w:rsidRPr="005A1EE6" w:rsidRDefault="00DE65AC" w:rsidP="00DE65AC">
      <w:pPr>
        <w:spacing w:afterLines="50" w:after="120" w:line="360" w:lineRule="auto"/>
        <w:rPr>
          <w:rFonts w:ascii="仿宋_GB2312" w:eastAsia="仿宋_GB2312" w:hAnsi="仿宋" w:cs="宋体" w:hint="eastAsia"/>
          <w:kern w:val="0"/>
          <w:sz w:val="32"/>
          <w:szCs w:val="32"/>
          <w:lang w:val="zh-CN"/>
        </w:rPr>
      </w:pPr>
      <w:r w:rsidRPr="005A1EE6">
        <w:rPr>
          <w:rFonts w:ascii="仿宋_GB2312" w:eastAsia="仿宋_GB2312" w:hAnsi="仿宋" w:cs="宋体" w:hint="eastAsia"/>
          <w:kern w:val="0"/>
          <w:sz w:val="32"/>
          <w:szCs w:val="32"/>
          <w:lang w:val="zh-CN"/>
        </w:rPr>
        <w:t>日期：</w:t>
      </w:r>
      <w:r w:rsidRPr="005A1EE6">
        <w:rPr>
          <w:rFonts w:ascii="仿宋_GB2312" w:eastAsia="仿宋_GB2312" w:hAnsi="仿宋" w:cs="宋体" w:hint="eastAsia"/>
          <w:kern w:val="0"/>
          <w:sz w:val="32"/>
          <w:szCs w:val="32"/>
          <w:u w:val="single"/>
          <w:lang w:val="zh-CN"/>
        </w:rPr>
        <w:t xml:space="preserve">                   </w:t>
      </w:r>
      <w:r w:rsidRPr="0094264A">
        <w:rPr>
          <w:rFonts w:ascii="仿宋_GB2312" w:eastAsia="仿宋_GB2312" w:hAnsi="仿宋" w:cs="宋体" w:hint="eastAsia"/>
          <w:kern w:val="0"/>
          <w:sz w:val="32"/>
          <w:szCs w:val="32"/>
          <w:lang w:val="zh-CN"/>
        </w:rPr>
        <w:t xml:space="preserve">    </w:t>
      </w:r>
      <w:r w:rsidRPr="005A1EE6">
        <w:rPr>
          <w:rFonts w:ascii="仿宋_GB2312" w:eastAsia="仿宋_GB2312" w:hAnsi="仿宋" w:cs="宋体" w:hint="eastAsia"/>
          <w:kern w:val="0"/>
          <w:sz w:val="32"/>
          <w:szCs w:val="32"/>
          <w:lang w:val="zh-CN"/>
        </w:rPr>
        <w:t>日期：</w:t>
      </w:r>
      <w:r w:rsidRPr="005A1EE6">
        <w:rPr>
          <w:rFonts w:ascii="仿宋_GB2312" w:eastAsia="仿宋_GB2312" w:hAnsi="仿宋" w:cs="宋体" w:hint="eastAsia"/>
          <w:kern w:val="0"/>
          <w:sz w:val="32"/>
          <w:szCs w:val="32"/>
          <w:u w:val="single"/>
          <w:lang w:val="zh-CN"/>
        </w:rPr>
        <w:t xml:space="preserve">                     </w:t>
      </w:r>
    </w:p>
    <w:p w:rsidR="00DE65AC" w:rsidRDefault="00DE65AC" w:rsidP="00DE65AC">
      <w:pPr>
        <w:rPr>
          <w:rFonts w:hint="eastAsia"/>
        </w:rPr>
      </w:pPr>
    </w:p>
    <w:p w:rsidR="00DE65AC" w:rsidRDefault="00DE65AC" w:rsidP="00DE65AC">
      <w:pPr>
        <w:jc w:val="center"/>
        <w:rPr>
          <w:rFonts w:ascii="宋体" w:hAnsi="宋体" w:cs="宋体"/>
          <w:b/>
          <w:bCs/>
          <w:color w:val="000000"/>
          <w:kern w:val="0"/>
          <w:sz w:val="32"/>
          <w:szCs w:val="32"/>
        </w:rPr>
        <w:sectPr w:rsidR="00DE65AC" w:rsidSect="006357A9">
          <w:footerReference w:type="even" r:id="rId9"/>
          <w:pgSz w:w="12240" w:h="15840" w:code="1"/>
          <w:pgMar w:top="2098" w:right="1474" w:bottom="1985" w:left="1588" w:header="720" w:footer="1588" w:gutter="0"/>
          <w:cols w:space="720"/>
          <w:noEndnote/>
        </w:sectPr>
      </w:pPr>
    </w:p>
    <w:p w:rsidR="00DE65AC" w:rsidRPr="00F27E5A" w:rsidRDefault="00DE65AC" w:rsidP="00DE65AC">
      <w:pPr>
        <w:spacing w:afterLines="50" w:after="120"/>
        <w:rPr>
          <w:rFonts w:ascii="仿宋_GB2312" w:eastAsia="仿宋_GB2312" w:hint="eastAsia"/>
          <w:sz w:val="32"/>
          <w:szCs w:val="32"/>
        </w:rPr>
      </w:pPr>
      <w:r w:rsidRPr="00F27E5A">
        <w:rPr>
          <w:rFonts w:ascii="仿宋_GB2312" w:eastAsia="仿宋_GB2312" w:hAnsi="宋体" w:cs="宋体" w:hint="eastAsia"/>
          <w:b/>
          <w:bCs/>
          <w:color w:val="000000"/>
          <w:kern w:val="0"/>
          <w:sz w:val="32"/>
          <w:szCs w:val="32"/>
        </w:rPr>
        <w:lastRenderedPageBreak/>
        <w:t xml:space="preserve">附件1-2   </w:t>
      </w:r>
      <w:r w:rsidRPr="00F27E5A">
        <w:rPr>
          <w:rFonts w:ascii="仿宋_GB2312" w:eastAsia="仿宋_GB2312" w:hAnsi="宋体" w:cs="宋体" w:hint="eastAsia"/>
          <w:b/>
          <w:bCs/>
          <w:kern w:val="0"/>
          <w:sz w:val="32"/>
          <w:szCs w:val="32"/>
        </w:rPr>
        <w:t>食品经营许可现场核查表（</w:t>
      </w:r>
      <w:r w:rsidRPr="00F27E5A">
        <w:rPr>
          <w:rFonts w:ascii="仿宋_GB2312" w:eastAsia="仿宋_GB2312" w:hAnsi="仿宋" w:cs="宋体" w:hint="eastAsia"/>
          <w:b/>
          <w:kern w:val="0"/>
          <w:sz w:val="32"/>
          <w:szCs w:val="32"/>
          <w:lang w:val="zh-CN"/>
        </w:rPr>
        <w:t>普通餐饮</w:t>
      </w:r>
      <w:r w:rsidRPr="00F27E5A">
        <w:rPr>
          <w:rFonts w:ascii="仿宋_GB2312" w:eastAsia="仿宋_GB2312" w:hAnsi="宋体" w:cs="宋体" w:hint="eastAsia"/>
          <w:b/>
          <w:bCs/>
          <w:kern w:val="0"/>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744"/>
        <w:gridCol w:w="933"/>
        <w:gridCol w:w="6228"/>
        <w:gridCol w:w="541"/>
        <w:gridCol w:w="726"/>
        <w:gridCol w:w="726"/>
        <w:gridCol w:w="987"/>
        <w:gridCol w:w="651"/>
      </w:tblGrid>
      <w:tr w:rsidR="00DE65AC" w:rsidRPr="00C96736" w:rsidTr="00AA37C8">
        <w:trPr>
          <w:trHeight w:val="300"/>
        </w:trPr>
        <w:tc>
          <w:tcPr>
            <w:tcW w:w="182"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类别</w:t>
            </w:r>
          </w:p>
        </w:tc>
        <w:tc>
          <w:tcPr>
            <w:tcW w:w="311"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核查选项</w:t>
            </w:r>
          </w:p>
        </w:tc>
        <w:tc>
          <w:tcPr>
            <w:tcW w:w="390" w:type="pct"/>
            <w:vMerge w:val="restart"/>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内容</w:t>
            </w:r>
          </w:p>
        </w:tc>
        <w:tc>
          <w:tcPr>
            <w:tcW w:w="2600"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4"/>
              </w:rPr>
            </w:pPr>
            <w:r w:rsidRPr="00C96736">
              <w:rPr>
                <w:rFonts w:ascii="仿宋_GB2312" w:eastAsia="仿宋_GB2312" w:hAnsi="宋体" w:cs="宋体" w:hint="eastAsia"/>
                <w:b/>
                <w:bCs/>
                <w:kern w:val="0"/>
                <w:sz w:val="24"/>
              </w:rPr>
              <w:t>核查和评价方法</w:t>
            </w:r>
          </w:p>
        </w:tc>
        <w:tc>
          <w:tcPr>
            <w:tcW w:w="22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303"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987" w:type="pct"/>
            <w:gridSpan w:val="3"/>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55"/>
        </w:trPr>
        <w:tc>
          <w:tcPr>
            <w:tcW w:w="182" w:type="pct"/>
            <w:vMerge/>
            <w:vAlign w:val="center"/>
          </w:tcPr>
          <w:p w:rsidR="00DE65AC" w:rsidRPr="00C96736" w:rsidRDefault="00DE65AC" w:rsidP="00AA37C8">
            <w:pPr>
              <w:widowControl/>
              <w:jc w:val="left"/>
              <w:rPr>
                <w:rFonts w:ascii="仿宋_GB2312" w:eastAsia="仿宋_GB2312" w:hAnsi="宋体" w:cs="宋体" w:hint="eastAsia"/>
                <w:b/>
                <w:bCs/>
                <w:kern w:val="0"/>
                <w:sz w:val="22"/>
                <w:szCs w:val="22"/>
              </w:rPr>
            </w:pPr>
          </w:p>
        </w:tc>
        <w:tc>
          <w:tcPr>
            <w:tcW w:w="311" w:type="pct"/>
            <w:vMerge/>
            <w:vAlign w:val="center"/>
          </w:tcPr>
          <w:p w:rsidR="00DE65AC" w:rsidRPr="00C96736" w:rsidRDefault="00DE65AC" w:rsidP="00AA37C8">
            <w:pPr>
              <w:widowControl/>
              <w:jc w:val="left"/>
              <w:rPr>
                <w:rFonts w:ascii="仿宋_GB2312" w:eastAsia="仿宋_GB2312" w:hAnsi="宋体" w:cs="宋体" w:hint="eastAsia"/>
                <w:b/>
                <w:bCs/>
                <w:kern w:val="0"/>
                <w:sz w:val="22"/>
                <w:szCs w:val="22"/>
              </w:rPr>
            </w:pPr>
          </w:p>
        </w:tc>
        <w:tc>
          <w:tcPr>
            <w:tcW w:w="390" w:type="pct"/>
            <w:vMerge/>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2600" w:type="pct"/>
            <w:vMerge/>
            <w:vAlign w:val="center"/>
          </w:tcPr>
          <w:p w:rsidR="00DE65AC" w:rsidRPr="00C96736" w:rsidRDefault="00DE65AC" w:rsidP="00AA37C8">
            <w:pPr>
              <w:widowControl/>
              <w:jc w:val="left"/>
              <w:rPr>
                <w:rFonts w:ascii="仿宋_GB2312" w:eastAsia="仿宋_GB2312" w:hAnsi="宋体" w:cs="宋体" w:hint="eastAsia"/>
                <w:b/>
                <w:bCs/>
                <w:kern w:val="0"/>
                <w:sz w:val="24"/>
              </w:rPr>
            </w:pPr>
          </w:p>
        </w:tc>
        <w:tc>
          <w:tcPr>
            <w:tcW w:w="226" w:type="pct"/>
            <w:vMerge/>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303" w:type="pct"/>
            <w:vMerge/>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272"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570"/>
        </w:trPr>
        <w:tc>
          <w:tcPr>
            <w:tcW w:w="182"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一般要求</w:t>
            </w:r>
          </w:p>
        </w:tc>
        <w:tc>
          <w:tcPr>
            <w:tcW w:w="311"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1.选址</w:t>
            </w:r>
          </w:p>
        </w:tc>
        <w:tc>
          <w:tcPr>
            <w:tcW w:w="2600"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选择地势干燥、有给排水条件和电力供应的地区，不得设在易受到污染的区域。距离粪坑、污水池、暴露垃圾场（站）、旱厕等污染源</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C96736">
                <w:rPr>
                  <w:rFonts w:ascii="仿宋_GB2312" w:eastAsia="仿宋_GB2312" w:hAnsi="宋体" w:cs="宋体" w:hint="eastAsia"/>
                  <w:kern w:val="0"/>
                  <w:szCs w:val="21"/>
                </w:rPr>
                <w:t>25米</w:t>
              </w:r>
            </w:smartTag>
            <w:r w:rsidRPr="00C96736">
              <w:rPr>
                <w:rFonts w:ascii="仿宋_GB2312" w:eastAsia="仿宋_GB2312" w:hAnsi="宋体" w:cs="宋体" w:hint="eastAsia"/>
                <w:kern w:val="0"/>
                <w:szCs w:val="21"/>
              </w:rPr>
              <w:t>以上。</w:t>
            </w:r>
          </w:p>
        </w:tc>
        <w:tc>
          <w:tcPr>
            <w:tcW w:w="22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2" w:type="pct"/>
            <w:shd w:val="clear" w:color="auto" w:fill="auto"/>
            <w:vAlign w:val="center"/>
          </w:tcPr>
          <w:p w:rsidR="00DE65AC" w:rsidRPr="00C96736" w:rsidRDefault="00DE65AC" w:rsidP="00AA37C8">
            <w:pPr>
              <w:widowControl/>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90"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2.场所设置和布局</w:t>
            </w:r>
          </w:p>
        </w:tc>
        <w:tc>
          <w:tcPr>
            <w:tcW w:w="2600"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设置与食品供应方式和品种相适应的粗加工、切配、烹饪、主食制作、餐用具清洗消毒、备（分）餐等加工操作场所，以及食品库房、更衣室、清洁工具存放场所等。各场所均设在室内。</w:t>
            </w:r>
          </w:p>
        </w:tc>
        <w:tc>
          <w:tcPr>
            <w:tcW w:w="22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2" w:type="pct"/>
            <w:shd w:val="clear" w:color="auto" w:fill="auto"/>
            <w:vAlign w:val="center"/>
          </w:tcPr>
          <w:p w:rsidR="00DE65AC" w:rsidRPr="00C96736" w:rsidRDefault="00DE65AC" w:rsidP="00AA37C8">
            <w:pPr>
              <w:widowControl/>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05"/>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9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600"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通过采用透明玻璃窗(或玻璃幕墙)、视频显示、隔断矮墙或设置参观窗口等方式方法，将餐饮服务关键部位与环节均进行展示</w:t>
            </w:r>
          </w:p>
        </w:tc>
        <w:tc>
          <w:tcPr>
            <w:tcW w:w="22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2" w:type="pct"/>
            <w:shd w:val="clear" w:color="auto" w:fill="auto"/>
            <w:vAlign w:val="center"/>
          </w:tcPr>
          <w:p w:rsidR="00DE65AC" w:rsidRPr="00C96736" w:rsidRDefault="00DE65AC" w:rsidP="00AA37C8">
            <w:pPr>
              <w:widowControl/>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34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9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600" w:type="pct"/>
            <w:shd w:val="clear" w:color="auto" w:fill="auto"/>
            <w:vAlign w:val="center"/>
          </w:tcPr>
          <w:p w:rsidR="00DE65AC" w:rsidRPr="00C96736" w:rsidRDefault="00DE65AC" w:rsidP="00AA37C8">
            <w:pPr>
              <w:widowControl/>
              <w:adjustRightInd w:val="0"/>
              <w:snapToGrid w:val="0"/>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有相应的通风、防腐、防尘、防蝇、防鼠、防虫、洗涤等设备设施。</w:t>
            </w:r>
          </w:p>
        </w:tc>
        <w:tc>
          <w:tcPr>
            <w:tcW w:w="22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2" w:type="pct"/>
            <w:shd w:val="clear" w:color="auto" w:fill="auto"/>
            <w:vAlign w:val="center"/>
          </w:tcPr>
          <w:p w:rsidR="00DE65AC" w:rsidRPr="00C96736" w:rsidRDefault="00DE65AC" w:rsidP="00AA37C8">
            <w:pPr>
              <w:widowControl/>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34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9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600"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进行冷食类食品、生食水产品配制、裱花操作，设置相应操作专间。</w:t>
            </w:r>
          </w:p>
        </w:tc>
        <w:tc>
          <w:tcPr>
            <w:tcW w:w="22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2" w:type="pct"/>
            <w:shd w:val="clear" w:color="auto" w:fill="auto"/>
            <w:vAlign w:val="center"/>
          </w:tcPr>
          <w:p w:rsidR="00DE65AC" w:rsidRPr="00C96736" w:rsidRDefault="00DE65AC" w:rsidP="00AA37C8">
            <w:pPr>
              <w:widowControl/>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9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600"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制作自制饮品、备（分）餐、冷食类食品中仅制售蔬果拼盘的，设置相应的专用操作场所。</w:t>
            </w:r>
          </w:p>
        </w:tc>
        <w:tc>
          <w:tcPr>
            <w:tcW w:w="22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6</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2" w:type="pct"/>
            <w:shd w:val="clear" w:color="auto" w:fill="auto"/>
            <w:vAlign w:val="center"/>
          </w:tcPr>
          <w:p w:rsidR="00DE65AC" w:rsidRPr="00C96736" w:rsidRDefault="00DE65AC" w:rsidP="00AA37C8">
            <w:pPr>
              <w:widowControl/>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9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600"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各加工操作场所按照原料进入、原料处理、加工制作、成品供应的顺序合理布局，防止食品在存放、操作中产生交叉污染。</w:t>
            </w:r>
          </w:p>
        </w:tc>
        <w:tc>
          <w:tcPr>
            <w:tcW w:w="22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7</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2" w:type="pct"/>
            <w:shd w:val="clear" w:color="auto" w:fill="auto"/>
            <w:vAlign w:val="center"/>
          </w:tcPr>
          <w:p w:rsidR="00DE65AC" w:rsidRPr="00C96736" w:rsidRDefault="00DE65AC" w:rsidP="00AA37C8">
            <w:pPr>
              <w:widowControl/>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9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600"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用于原料、半成品、成品的工具、用具和容器，有明显的区分标识，存放区域分开设置。</w:t>
            </w:r>
          </w:p>
        </w:tc>
        <w:tc>
          <w:tcPr>
            <w:tcW w:w="22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8</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2" w:type="pct"/>
            <w:shd w:val="clear" w:color="auto" w:fill="auto"/>
            <w:vAlign w:val="center"/>
          </w:tcPr>
          <w:p w:rsidR="00DE65AC" w:rsidRPr="00C96736" w:rsidRDefault="00DE65AC" w:rsidP="00AA37C8">
            <w:pPr>
              <w:widowControl/>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hRule="exact" w:val="504"/>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9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600"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加工经营场所内无圈养、宰杀活的禽畜类动物的区域。</w:t>
            </w:r>
          </w:p>
        </w:tc>
        <w:tc>
          <w:tcPr>
            <w:tcW w:w="22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9</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2" w:type="pct"/>
            <w:shd w:val="clear" w:color="auto" w:fill="auto"/>
            <w:vAlign w:val="center"/>
          </w:tcPr>
          <w:p w:rsidR="00DE65AC" w:rsidRPr="00C96736" w:rsidRDefault="00DE65AC" w:rsidP="00AA37C8">
            <w:pPr>
              <w:widowControl/>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9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600"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设专用于拖把等清洁工具、用具的清洗水池或设施，其位置不会污染食品及其加工制作过程。</w:t>
            </w:r>
          </w:p>
        </w:tc>
        <w:tc>
          <w:tcPr>
            <w:tcW w:w="22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10</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2" w:type="pct"/>
            <w:shd w:val="clear" w:color="auto" w:fill="auto"/>
            <w:vAlign w:val="center"/>
          </w:tcPr>
          <w:p w:rsidR="00DE65AC" w:rsidRPr="00C96736" w:rsidRDefault="00DE65AC" w:rsidP="00AA37C8">
            <w:pPr>
              <w:widowControl/>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hRule="exact" w:val="556"/>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9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600"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食品处理区面积不得小于6</w:t>
            </w:r>
            <w:r w:rsidRPr="00C96736">
              <w:rPr>
                <w:rFonts w:ascii="仿宋_GB2312" w:hAnsi="宋体" w:cs="宋体" w:hint="eastAsia"/>
                <w:kern w:val="0"/>
                <w:szCs w:val="21"/>
              </w:rPr>
              <w:t>㎡</w:t>
            </w:r>
          </w:p>
        </w:tc>
        <w:tc>
          <w:tcPr>
            <w:tcW w:w="22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11</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2" w:type="pct"/>
            <w:shd w:val="clear" w:color="auto" w:fill="auto"/>
            <w:vAlign w:val="center"/>
          </w:tcPr>
          <w:p w:rsidR="00DE65AC" w:rsidRPr="00C96736" w:rsidRDefault="00DE65AC" w:rsidP="00AA37C8">
            <w:pPr>
              <w:widowControl/>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6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9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600"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食品处理区(不含库房和专间)占加工经营场所使用面积的比例：150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（含150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）以下的≥1/4；150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～500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（含500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）以下的≥1/5；500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～1500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（含1500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）以上的≥1/6；1500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～3000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（含3000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）以上的≥1/7；3000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以上的≥1/8。</w:t>
            </w:r>
          </w:p>
        </w:tc>
        <w:tc>
          <w:tcPr>
            <w:tcW w:w="22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12</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0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2" w:type="pct"/>
            <w:shd w:val="clear" w:color="auto" w:fill="auto"/>
            <w:vAlign w:val="center"/>
          </w:tcPr>
          <w:p w:rsidR="00DE65AC" w:rsidRPr="00C96736" w:rsidRDefault="00DE65AC" w:rsidP="00AA37C8">
            <w:pPr>
              <w:widowControl/>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25</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782"/>
        <w:gridCol w:w="1008"/>
        <w:gridCol w:w="6056"/>
        <w:gridCol w:w="606"/>
        <w:gridCol w:w="807"/>
        <w:gridCol w:w="754"/>
        <w:gridCol w:w="860"/>
        <w:gridCol w:w="663"/>
      </w:tblGrid>
      <w:tr w:rsidR="00DE65AC" w:rsidRPr="00C96736" w:rsidTr="00AA37C8">
        <w:trPr>
          <w:trHeight w:val="70"/>
        </w:trPr>
        <w:tc>
          <w:tcPr>
            <w:tcW w:w="182" w:type="pct"/>
            <w:vMerge w:val="restart"/>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lastRenderedPageBreak/>
              <w:t>类别</w:t>
            </w:r>
          </w:p>
        </w:tc>
        <w:tc>
          <w:tcPr>
            <w:tcW w:w="327" w:type="pct"/>
            <w:vMerge w:val="restart"/>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核查选项</w:t>
            </w:r>
          </w:p>
        </w:tc>
        <w:tc>
          <w:tcPr>
            <w:tcW w:w="421" w:type="pct"/>
            <w:vMerge w:val="restart"/>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内容</w:t>
            </w:r>
          </w:p>
        </w:tc>
        <w:tc>
          <w:tcPr>
            <w:tcW w:w="2529"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4"/>
              </w:rPr>
            </w:pPr>
            <w:r w:rsidRPr="00C96736">
              <w:rPr>
                <w:rFonts w:ascii="仿宋_GB2312" w:eastAsia="仿宋_GB2312" w:hAnsi="宋体" w:cs="宋体" w:hint="eastAsia"/>
                <w:b/>
                <w:bCs/>
                <w:kern w:val="0"/>
                <w:sz w:val="24"/>
              </w:rPr>
              <w:t>核查和评价方法</w:t>
            </w:r>
          </w:p>
        </w:tc>
        <w:tc>
          <w:tcPr>
            <w:tcW w:w="253"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337"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951" w:type="pct"/>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529"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53"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7"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277"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570"/>
        </w:trPr>
        <w:tc>
          <w:tcPr>
            <w:tcW w:w="182" w:type="pct"/>
            <w:vMerge w:val="restart"/>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一般要求</w:t>
            </w:r>
          </w:p>
        </w:tc>
        <w:tc>
          <w:tcPr>
            <w:tcW w:w="327" w:type="pct"/>
            <w:vMerge w:val="restart"/>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421" w:type="pct"/>
            <w:vMerge w:val="restar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3.粗（初）加工场所</w:t>
            </w: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有粗（初）加工过程的，其面积与经营规模相适应，区域相对独立。经营面积150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以上须设独立粗（初）加工场所。</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13</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ign w:val="center"/>
          </w:tcPr>
          <w:p w:rsidR="00DE65AC" w:rsidRPr="00C96736" w:rsidRDefault="00DE65AC" w:rsidP="00AA37C8">
            <w:pPr>
              <w:widowControl/>
              <w:adjustRightInd w:val="0"/>
              <w:snapToGrid w:val="0"/>
              <w:spacing w:line="240" w:lineRule="exact"/>
              <w:jc w:val="lef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分别设置与加工品种相对应的食品原料清洗水池（可分为动物性食品、植物性食品、水产品等），水池数量或容量与加工食品的数量相适应。各类水池以明显标识标明其用途。</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14</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398"/>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restar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4.切配烹饪场所</w:t>
            </w: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切配烹饪面积与经营规模相适应，区域相对独立。</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15</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烹调场所采用机械排风。产生油烟的设备上部加设附有机械排风及油烟过滤的排气装置，过滤器便于清洗和更换。</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16</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355"/>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烹调场所配备调温装置。</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17</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211"/>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restar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5.餐用具清洗消毒场所</w:t>
            </w: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具备餐用具清洗消毒场所，面积与其经营规模相适应。使用一次性餐具且单纯经营自制饮品项目的，可不设专用清洗消毒场所。</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18</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277"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配备能正常运转的清洗、消毒、保洁设备设施并专用，大小和数量能满足需要。</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19</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207"/>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采用化学消毒的，设有3个专用水池。采用热力等物理消毒方式的，可适当调整水池数量。各类水池以明显标识标明其用途。</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20</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接触直接入口食品的工具、容器清洗消毒水池专用，与食品原料、清洁用具清洗水池分开</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21</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设专供存放消毒后餐用具的保洁设施，标记明显，利于防尘、清洁。</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22</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restar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6.食品处理区地面与排水</w:t>
            </w: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地面用无毒、无异味、不透水、不易积垢、耐腐蚀、防滑的材料铺设，且平整、无裂缝。粗（初）加工、切配、餐用具清洗消毒和烹调等场所的地面易于清洗、防滑，并有排水系统。</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23</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228"/>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地面和排水沟有排水坡度，不易积水。</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24</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restar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7.食品处理区墙壁、门窗</w:t>
            </w: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墙壁采用无毒、无异味、不透水、平滑、不易积垢、易清洗的材料。</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25</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27"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42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门、窗装配严密，与外界直接相通的门和可开启的窗设有易于拆洗且不生锈的防蝇纱网或设置空气幕。</w:t>
            </w:r>
          </w:p>
        </w:tc>
        <w:tc>
          <w:tcPr>
            <w:tcW w:w="25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26</w:t>
            </w:r>
          </w:p>
        </w:tc>
        <w:tc>
          <w:tcPr>
            <w:tcW w:w="33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5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7"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Pr="007534CA" w:rsidRDefault="00DE65AC" w:rsidP="00DE65AC">
      <w:pPr>
        <w:pStyle w:val="a4"/>
        <w:framePr w:w="584" w:h="1746" w:hRule="exact" w:wrap="around" w:vAnchor="page" w:hAnchor="page" w:x="1022" w:y="1645"/>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26</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672"/>
        <w:gridCol w:w="895"/>
        <w:gridCol w:w="5941"/>
        <w:gridCol w:w="603"/>
        <w:gridCol w:w="805"/>
        <w:gridCol w:w="805"/>
        <w:gridCol w:w="991"/>
        <w:gridCol w:w="824"/>
      </w:tblGrid>
      <w:tr w:rsidR="00DE65AC" w:rsidRPr="00C96736" w:rsidTr="00AA37C8">
        <w:trPr>
          <w:trHeight w:val="70"/>
        </w:trPr>
        <w:tc>
          <w:tcPr>
            <w:tcW w:w="182" w:type="pct"/>
            <w:vMerge w:val="restart"/>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lastRenderedPageBreak/>
              <w:t>类别</w:t>
            </w:r>
          </w:p>
        </w:tc>
        <w:tc>
          <w:tcPr>
            <w:tcW w:w="281" w:type="pct"/>
            <w:vMerge w:val="restart"/>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核查选项</w:t>
            </w:r>
          </w:p>
        </w:tc>
        <w:tc>
          <w:tcPr>
            <w:tcW w:w="374" w:type="pct"/>
            <w:vMerge w:val="restart"/>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内容</w:t>
            </w:r>
          </w:p>
        </w:tc>
        <w:tc>
          <w:tcPr>
            <w:tcW w:w="2481"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4"/>
              </w:rPr>
            </w:pPr>
            <w:r w:rsidRPr="00C96736">
              <w:rPr>
                <w:rFonts w:ascii="仿宋_GB2312" w:eastAsia="仿宋_GB2312" w:hAnsi="宋体" w:cs="宋体" w:hint="eastAsia"/>
                <w:b/>
                <w:bCs/>
                <w:kern w:val="0"/>
                <w:sz w:val="24"/>
              </w:rPr>
              <w:t>核查和评价方法</w:t>
            </w:r>
          </w:p>
        </w:tc>
        <w:tc>
          <w:tcPr>
            <w:tcW w:w="252"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33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1094" w:type="pct"/>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2481"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52"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6"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344"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570"/>
        </w:trPr>
        <w:tc>
          <w:tcPr>
            <w:tcW w:w="182" w:type="pct"/>
            <w:vMerge w:val="restart"/>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一般要求</w:t>
            </w:r>
          </w:p>
        </w:tc>
        <w:tc>
          <w:tcPr>
            <w:tcW w:w="281" w:type="pct"/>
            <w:vMerge w:val="restart"/>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74"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8.食品处理区天花板</w:t>
            </w: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天花板采用无毒、无异味、不吸水、表面光洁、耐腐蚀、耐温材料涂覆或装修。</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27</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食品暴露场所屋顶若为不平整的结构或有管道通过，加设平整、易于清洁的吊顶（吊顶间缝隙应严密封闭）。</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28</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水蒸气较多的场所的天花板有适当的坡度，在结构上减少凝结水滴落。</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29</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9.洗手消毒设施</w:t>
            </w: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食品处理区内设置足够数量的洗手设施，其位置设置在方便员工的区域。</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30</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洗手设施附近有相应的清洗、消毒用品和干手用品或设施，并有洗手消毒方法标识。</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31</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81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10.采光照明设施</w:t>
            </w: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加工经营场所光源不改变所观察食品的天然颜色。安装在暴露食品正上方的照明设施使用防护罩。冷冻（藏）库房使用防爆灯。</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32</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11.废弃物暂存设施</w:t>
            </w: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食品处理区设存放废弃物或垃圾的容器。废弃物容器与加工用容器有明显区分的标识。</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33</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废弃物容器配有盖子，以坚固及不透水的材料制造，内壁光滑便于清洗。</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34</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12.库房和食品贮存场所</w:t>
            </w: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食品和非食品（不会导致食品污染的食品容器、包装材料、工具等物品除外）库房分开设置。</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35</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vMerge/>
            <w:vAlign w:val="center"/>
          </w:tcPr>
          <w:p w:rsidR="00DE65AC" w:rsidRPr="00C96736" w:rsidRDefault="00DE65AC" w:rsidP="00AA37C8">
            <w:pPr>
              <w:widowControl/>
              <w:rPr>
                <w:rFonts w:ascii="仿宋_GB2312" w:eastAsia="仿宋_GB2312" w:hAnsi="宋体" w:cs="宋体" w:hint="eastAsia"/>
                <w:kern w:val="0"/>
                <w:szCs w:val="21"/>
              </w:rPr>
            </w:pP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库房内应设置足够数量的存放架，其结构及位置能够做到隔墙离地，以利空气流通及物品搬运。</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36</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vMerge/>
            <w:vAlign w:val="center"/>
          </w:tcPr>
          <w:p w:rsidR="00DE65AC" w:rsidRPr="00C96736" w:rsidRDefault="00DE65AC" w:rsidP="00AA37C8">
            <w:pPr>
              <w:widowControl/>
              <w:rPr>
                <w:rFonts w:ascii="仿宋_GB2312" w:eastAsia="仿宋_GB2312" w:hAnsi="宋体" w:cs="宋体" w:hint="eastAsia"/>
                <w:kern w:val="0"/>
                <w:szCs w:val="21"/>
              </w:rPr>
            </w:pP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冷藏、冷冻柜（库）数量和结构能使原料、半成品和成品分开存放，有明显区分标识。</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37</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vMerge/>
            <w:vAlign w:val="center"/>
          </w:tcPr>
          <w:p w:rsidR="00DE65AC" w:rsidRPr="00C96736" w:rsidRDefault="00DE65AC" w:rsidP="00AA37C8">
            <w:pPr>
              <w:widowControl/>
              <w:rPr>
                <w:rFonts w:ascii="仿宋_GB2312" w:eastAsia="仿宋_GB2312" w:hAnsi="宋体" w:cs="宋体" w:hint="eastAsia"/>
                <w:kern w:val="0"/>
                <w:szCs w:val="21"/>
              </w:rPr>
            </w:pP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除冷库外的库房有良好的通风、防潮、防鼠（如设防鼠板或木质门下方以金属包覆）设施。</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38</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81"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4" w:type="pct"/>
            <w:vMerge/>
            <w:vAlign w:val="center"/>
          </w:tcPr>
          <w:p w:rsidR="00DE65AC" w:rsidRPr="00C96736" w:rsidRDefault="00DE65AC" w:rsidP="00AA37C8">
            <w:pPr>
              <w:widowControl/>
              <w:rPr>
                <w:rFonts w:ascii="仿宋_GB2312" w:eastAsia="仿宋_GB2312" w:hAnsi="宋体" w:cs="宋体" w:hint="eastAsia"/>
                <w:kern w:val="0"/>
                <w:szCs w:val="21"/>
              </w:rPr>
            </w:pPr>
          </w:p>
        </w:tc>
        <w:tc>
          <w:tcPr>
            <w:tcW w:w="248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冷冻（藏）库设可正确指示库内温度的温度计。</w:t>
            </w:r>
          </w:p>
        </w:tc>
        <w:tc>
          <w:tcPr>
            <w:tcW w:w="252"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39</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4"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bl>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27</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660"/>
        <w:gridCol w:w="885"/>
        <w:gridCol w:w="6056"/>
        <w:gridCol w:w="601"/>
        <w:gridCol w:w="805"/>
        <w:gridCol w:w="802"/>
        <w:gridCol w:w="1006"/>
        <w:gridCol w:w="721"/>
      </w:tblGrid>
      <w:tr w:rsidR="00DE65AC" w:rsidRPr="00C96736" w:rsidTr="00AA37C8">
        <w:trPr>
          <w:trHeight w:val="70"/>
        </w:trPr>
        <w:tc>
          <w:tcPr>
            <w:tcW w:w="182" w:type="pct"/>
            <w:vMerge w:val="restart"/>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lastRenderedPageBreak/>
              <w:t>类别</w:t>
            </w:r>
          </w:p>
        </w:tc>
        <w:tc>
          <w:tcPr>
            <w:tcW w:w="276" w:type="pct"/>
            <w:vMerge w:val="restart"/>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核查选项</w:t>
            </w:r>
          </w:p>
        </w:tc>
        <w:tc>
          <w:tcPr>
            <w:tcW w:w="370" w:type="pct"/>
            <w:vMerge w:val="restart"/>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内容</w:t>
            </w:r>
          </w:p>
        </w:tc>
        <w:tc>
          <w:tcPr>
            <w:tcW w:w="2529"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4"/>
              </w:rPr>
            </w:pPr>
            <w:r w:rsidRPr="00C96736">
              <w:rPr>
                <w:rFonts w:ascii="仿宋_GB2312" w:eastAsia="仿宋_GB2312" w:hAnsi="宋体" w:cs="宋体" w:hint="eastAsia"/>
                <w:b/>
                <w:bCs/>
                <w:kern w:val="0"/>
                <w:sz w:val="24"/>
              </w:rPr>
              <w:t>核查和评价方法</w:t>
            </w:r>
          </w:p>
        </w:tc>
        <w:tc>
          <w:tcPr>
            <w:tcW w:w="251"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33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1056" w:type="pct"/>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529"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51"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6"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5"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420"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301"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570"/>
        </w:trPr>
        <w:tc>
          <w:tcPr>
            <w:tcW w:w="182" w:type="pct"/>
            <w:vMerge w:val="restart"/>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一般要求</w:t>
            </w:r>
          </w:p>
        </w:tc>
        <w:tc>
          <w:tcPr>
            <w:tcW w:w="276" w:type="pct"/>
            <w:vMerge w:val="restart"/>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7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13.更衣室</w:t>
            </w: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更衣场所与加工经营场所处于同一建筑物内，有与经营项目和经营规模相适应的空间、更衣设施和照明。</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40</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55"/>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14.厕所</w:t>
            </w: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厕所不设在食品处理区。</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41</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8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vAlign w:val="center"/>
          </w:tcPr>
          <w:p w:rsidR="00DE65AC" w:rsidRPr="00C96736" w:rsidRDefault="00DE65AC" w:rsidP="00AA37C8">
            <w:pPr>
              <w:widowControl/>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厕所采用水冲式，地面、墙壁、便槽等采用不透水、易清洗、不易积垢的材料，设有效排气装置，有适当照明，与外界相通的窗户设置纱窗，或为封闭式，外门能自动关闭，在出口附近设置洗手、消毒、烘干设施。</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42</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05"/>
        </w:trPr>
        <w:tc>
          <w:tcPr>
            <w:tcW w:w="182"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特殊要求</w:t>
            </w:r>
          </w:p>
        </w:tc>
        <w:tc>
          <w:tcPr>
            <w:tcW w:w="27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70"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15.专间</w:t>
            </w:r>
          </w:p>
        </w:tc>
        <w:tc>
          <w:tcPr>
            <w:tcW w:w="2529" w:type="pct"/>
            <w:shd w:val="clear" w:color="auto" w:fill="auto"/>
            <w:vAlign w:val="center"/>
          </w:tcPr>
          <w:p w:rsidR="00DE65AC" w:rsidRPr="00C96736" w:rsidRDefault="00DE65AC" w:rsidP="00AA37C8">
            <w:pPr>
              <w:widowControl/>
              <w:adjustRightInd w:val="0"/>
              <w:snapToGrid w:val="0"/>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专间入口处应当设置独立的洗手、消毒、更衣设施。</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43</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65"/>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专间面积≥食品处理区面积的10%</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44</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hRule="exact" w:val="1134"/>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冷食类专间面积应根据加工食品品种和数量相适应，500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以下的≥4</w:t>
            </w:r>
            <w:r w:rsidRPr="00C96736">
              <w:rPr>
                <w:rFonts w:ascii="仿宋_GB2312" w:hAnsi="宋体" w:cs="宋体" w:hint="eastAsia"/>
                <w:kern w:val="0"/>
                <w:szCs w:val="21"/>
              </w:rPr>
              <w:t>㎡</w:t>
            </w:r>
            <w:r w:rsidRPr="00C96736">
              <w:rPr>
                <w:rFonts w:ascii="仿宋_GB2312" w:eastAsia="仿宋_GB2312" w:hAnsi="宋体" w:cs="宋体" w:hint="eastAsia"/>
                <w:kern w:val="0"/>
                <w:szCs w:val="21"/>
              </w:rPr>
              <w:t>（如与裱花蛋糕共用专间，则必须≥8</w:t>
            </w:r>
            <w:r w:rsidRPr="00C96736">
              <w:rPr>
                <w:rFonts w:ascii="仿宋_GB2312" w:hAnsi="宋体" w:cs="宋体" w:hint="eastAsia"/>
                <w:kern w:val="0"/>
                <w:szCs w:val="21"/>
              </w:rPr>
              <w:t>㎡</w:t>
            </w:r>
            <w:r w:rsidRPr="00C96736">
              <w:rPr>
                <w:rFonts w:ascii="仿宋_GB2312" w:eastAsia="仿宋_GB2312" w:hAnsi="宋体" w:cs="宋体" w:hint="eastAsia"/>
                <w:kern w:val="0"/>
                <w:szCs w:val="21"/>
              </w:rPr>
              <w:t>，且明确分区）；500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～1500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（含1500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）以上的≥6</w:t>
            </w:r>
            <w:r w:rsidRPr="00C96736">
              <w:rPr>
                <w:rFonts w:ascii="仿宋_GB2312" w:hAnsi="宋体" w:cs="宋体" w:hint="eastAsia"/>
                <w:kern w:val="0"/>
                <w:szCs w:val="21"/>
              </w:rPr>
              <w:t>㎡</w:t>
            </w:r>
            <w:r w:rsidRPr="00C96736">
              <w:rPr>
                <w:rFonts w:ascii="仿宋_GB2312" w:eastAsia="仿宋_GB2312" w:hAnsi="宋体" w:cs="宋体" w:hint="eastAsia"/>
                <w:kern w:val="0"/>
                <w:szCs w:val="21"/>
              </w:rPr>
              <w:t>；1500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～3000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（含3000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）以上的≥10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；3000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以上的≥15</w:t>
            </w:r>
            <w:r w:rsidRPr="00C96736">
              <w:rPr>
                <w:rFonts w:ascii="仿宋_GB2312" w:hAnsi="宋体" w:cs="宋体" w:hint="eastAsia"/>
                <w:kern w:val="0"/>
                <w:szCs w:val="21"/>
              </w:rPr>
              <w:t>㎡</w:t>
            </w:r>
            <w:r w:rsidRPr="00C96736">
              <w:rPr>
                <w:rFonts w:ascii="仿宋_GB2312" w:eastAsia="仿宋_GB2312" w:hAnsi="宋体" w:cs="宋体" w:hint="eastAsia"/>
                <w:kern w:val="0"/>
                <w:szCs w:val="21"/>
              </w:rPr>
              <w:t>。</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45</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70"/>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裱花专间面积应与加工食品品种和数量相适应，不小于4</w:t>
            </w:r>
            <w:r w:rsidRPr="00C96736">
              <w:rPr>
                <w:rFonts w:ascii="仿宋_GB2312" w:hAnsi="宋体" w:cs="宋体" w:hint="eastAsia"/>
                <w:kern w:val="0"/>
                <w:szCs w:val="21"/>
              </w:rPr>
              <w:t>㎡</w:t>
            </w:r>
            <w:r w:rsidRPr="00C96736">
              <w:rPr>
                <w:rFonts w:ascii="仿宋_GB2312" w:eastAsia="仿宋_GB2312" w:hAnsi="宋体" w:cs="宋体" w:hint="eastAsia"/>
                <w:kern w:val="0"/>
                <w:szCs w:val="21"/>
              </w:rPr>
              <w:t>。</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46</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63"/>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生食水产品专间面积应与加工食品品种和数量相适应，不小于4</w:t>
            </w:r>
            <w:r w:rsidRPr="00C96736">
              <w:rPr>
                <w:rFonts w:ascii="仿宋_GB2312" w:hAnsi="宋体" w:cs="宋体" w:hint="eastAsia"/>
                <w:kern w:val="0"/>
                <w:szCs w:val="21"/>
              </w:rPr>
              <w:t>㎡</w:t>
            </w:r>
            <w:r w:rsidRPr="00C96736">
              <w:rPr>
                <w:rFonts w:ascii="仿宋_GB2312" w:eastAsia="仿宋_GB2312" w:hAnsi="宋体" w:cs="宋体" w:hint="eastAsia"/>
                <w:kern w:val="0"/>
                <w:szCs w:val="21"/>
              </w:rPr>
              <w:t>。</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47</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hRule="exact" w:val="567"/>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操作场所必须与其他场所设隔断，隔断高度要求从地面到天花板（或吊顶），且与天花板（或吊顶）紧密衔接。</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48</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hRule="exact" w:val="567"/>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应设置独立的空调设施和配备环境温度计。需要冷藏的食品应设有专用冷藏设施。</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49</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hRule="exact" w:val="567"/>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设置可开闭式食品传递窗口，除传递窗口和人员通道外，不设置其他门窗；门应能自动关闭；</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50</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hRule="exact" w:val="567"/>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adjustRightInd w:val="0"/>
              <w:snapToGrid w:val="0"/>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废弃物容器盖子为非手动开启式；排水不得设置明沟，地漏应能防止废弃物流入及浊气逸出。</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51</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397"/>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至少设置1个水池。</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52</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397"/>
        </w:trPr>
        <w:tc>
          <w:tcPr>
            <w:tcW w:w="182"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70"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529" w:type="pct"/>
            <w:shd w:val="clear" w:color="auto" w:fill="auto"/>
            <w:vAlign w:val="center"/>
          </w:tcPr>
          <w:p w:rsidR="00DE65AC" w:rsidRPr="00C96736" w:rsidRDefault="00DE65AC" w:rsidP="00AA37C8">
            <w:pPr>
              <w:widowControl/>
              <w:spacing w:line="240" w:lineRule="exact"/>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设置空气消毒设施。</w:t>
            </w:r>
          </w:p>
        </w:tc>
        <w:tc>
          <w:tcPr>
            <w:tcW w:w="25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53</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0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bl>
    <w:p w:rsidR="00DE65AC" w:rsidRPr="007534CA" w:rsidRDefault="00DE65AC" w:rsidP="00DE65AC">
      <w:pPr>
        <w:pStyle w:val="a4"/>
        <w:framePr w:w="584" w:h="1746" w:hRule="exact" w:wrap="around" w:vAnchor="page" w:hAnchor="page" w:x="1022" w:y="1645"/>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28</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840"/>
        <w:gridCol w:w="861"/>
        <w:gridCol w:w="5750"/>
        <w:gridCol w:w="818"/>
        <w:gridCol w:w="805"/>
        <w:gridCol w:w="769"/>
        <w:gridCol w:w="1005"/>
        <w:gridCol w:w="825"/>
      </w:tblGrid>
      <w:tr w:rsidR="00DE65AC" w:rsidRPr="00C96736" w:rsidTr="00AA37C8">
        <w:trPr>
          <w:trHeight w:val="70"/>
        </w:trPr>
        <w:tc>
          <w:tcPr>
            <w:tcW w:w="203"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lastRenderedPageBreak/>
              <w:t>类别</w:t>
            </w:r>
          </w:p>
        </w:tc>
        <w:tc>
          <w:tcPr>
            <w:tcW w:w="345"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核查选项</w:t>
            </w:r>
          </w:p>
        </w:tc>
        <w:tc>
          <w:tcPr>
            <w:tcW w:w="354" w:type="pct"/>
            <w:vMerge w:val="restart"/>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内容</w:t>
            </w:r>
          </w:p>
        </w:tc>
        <w:tc>
          <w:tcPr>
            <w:tcW w:w="2363" w:type="pct"/>
            <w:vMerge w:val="restart"/>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4"/>
              </w:rPr>
            </w:pPr>
            <w:r w:rsidRPr="00C96736">
              <w:rPr>
                <w:rFonts w:ascii="仿宋_GB2312" w:eastAsia="仿宋_GB2312" w:hAnsi="宋体" w:cs="宋体" w:hint="eastAsia"/>
                <w:b/>
                <w:bCs/>
                <w:kern w:val="0"/>
                <w:sz w:val="24"/>
              </w:rPr>
              <w:t>核查和评价方法</w:t>
            </w:r>
          </w:p>
        </w:tc>
        <w:tc>
          <w:tcPr>
            <w:tcW w:w="33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331" w:type="pct"/>
            <w:vMerge w:val="restart"/>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1067" w:type="pct"/>
            <w:gridSpan w:val="3"/>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70"/>
        </w:trPr>
        <w:tc>
          <w:tcPr>
            <w:tcW w:w="203"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45"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54"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363" w:type="pct"/>
            <w:vMerge/>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36"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1" w:type="pct"/>
            <w:vMerge/>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16" w:type="pct"/>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413" w:type="pct"/>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339" w:type="pct"/>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570"/>
        </w:trPr>
        <w:tc>
          <w:tcPr>
            <w:tcW w:w="203"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45"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54"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16.专用操作场所</w:t>
            </w:r>
          </w:p>
        </w:tc>
        <w:tc>
          <w:tcPr>
            <w:tcW w:w="2363"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制作自制饮品、冷食类食品中仅制售蔬果拼盘的备（分）餐，设置相应的专用操作场所</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54</w:t>
            </w:r>
          </w:p>
        </w:tc>
        <w:tc>
          <w:tcPr>
            <w:tcW w:w="331"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6"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39"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31"/>
        </w:trPr>
        <w:tc>
          <w:tcPr>
            <w:tcW w:w="203"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45"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54" w:type="pct"/>
            <w:vMerge/>
            <w:vAlign w:val="center"/>
          </w:tcPr>
          <w:p w:rsidR="00DE65AC" w:rsidRPr="00C96736" w:rsidRDefault="00DE65AC" w:rsidP="00AA37C8">
            <w:pPr>
              <w:widowControl/>
              <w:rPr>
                <w:rFonts w:ascii="仿宋_GB2312" w:eastAsia="仿宋_GB2312" w:hAnsi="宋体" w:cs="宋体" w:hint="eastAsia"/>
                <w:kern w:val="0"/>
                <w:szCs w:val="21"/>
              </w:rPr>
            </w:pPr>
          </w:p>
        </w:tc>
        <w:tc>
          <w:tcPr>
            <w:tcW w:w="2363"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至少设置1个清洗消毒水池。</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55</w:t>
            </w:r>
          </w:p>
        </w:tc>
        <w:tc>
          <w:tcPr>
            <w:tcW w:w="33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6"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3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203"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45"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54" w:type="pct"/>
            <w:vMerge/>
            <w:vAlign w:val="center"/>
          </w:tcPr>
          <w:p w:rsidR="00DE65AC" w:rsidRPr="00C96736" w:rsidRDefault="00DE65AC" w:rsidP="00AA37C8">
            <w:pPr>
              <w:widowControl/>
              <w:rPr>
                <w:rFonts w:ascii="仿宋_GB2312" w:eastAsia="仿宋_GB2312" w:hAnsi="宋体" w:cs="宋体" w:hint="eastAsia"/>
                <w:kern w:val="0"/>
                <w:szCs w:val="21"/>
              </w:rPr>
            </w:pPr>
          </w:p>
        </w:tc>
        <w:tc>
          <w:tcPr>
            <w:tcW w:w="2363"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专用操作场所与其他场所设置物理隔断，防止人员交叉、物品混用。</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56</w:t>
            </w:r>
          </w:p>
        </w:tc>
        <w:tc>
          <w:tcPr>
            <w:tcW w:w="33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6"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3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70"/>
        </w:trPr>
        <w:tc>
          <w:tcPr>
            <w:tcW w:w="203"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45"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54" w:type="pct"/>
            <w:vMerge/>
            <w:vAlign w:val="center"/>
          </w:tcPr>
          <w:p w:rsidR="00DE65AC" w:rsidRPr="00C96736" w:rsidRDefault="00DE65AC" w:rsidP="00AA37C8">
            <w:pPr>
              <w:widowControl/>
              <w:rPr>
                <w:rFonts w:ascii="仿宋_GB2312" w:eastAsia="仿宋_GB2312" w:hAnsi="宋体" w:cs="宋体" w:hint="eastAsia"/>
                <w:kern w:val="0"/>
                <w:szCs w:val="21"/>
              </w:rPr>
            </w:pPr>
          </w:p>
        </w:tc>
        <w:tc>
          <w:tcPr>
            <w:tcW w:w="2363"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废弃物容器盖子应为非手动开启式；排水不得设置明沟，地漏应能防止废弃物流入及浊气逸出。</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57</w:t>
            </w:r>
          </w:p>
        </w:tc>
        <w:tc>
          <w:tcPr>
            <w:tcW w:w="33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6"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39"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97"/>
        </w:trPr>
        <w:tc>
          <w:tcPr>
            <w:tcW w:w="203"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45"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54" w:type="pct"/>
            <w:vMerge/>
            <w:vAlign w:val="center"/>
          </w:tcPr>
          <w:p w:rsidR="00DE65AC" w:rsidRPr="00C96736" w:rsidRDefault="00DE65AC" w:rsidP="00AA37C8">
            <w:pPr>
              <w:widowControl/>
              <w:rPr>
                <w:rFonts w:ascii="仿宋_GB2312" w:eastAsia="仿宋_GB2312" w:hAnsi="宋体" w:cs="宋体" w:hint="eastAsia"/>
                <w:kern w:val="0"/>
                <w:szCs w:val="21"/>
              </w:rPr>
            </w:pPr>
          </w:p>
        </w:tc>
        <w:tc>
          <w:tcPr>
            <w:tcW w:w="2363"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需要冷藏的食品应设有专用冷藏设施。</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58</w:t>
            </w:r>
          </w:p>
        </w:tc>
        <w:tc>
          <w:tcPr>
            <w:tcW w:w="33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6"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39"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870"/>
        </w:trPr>
        <w:tc>
          <w:tcPr>
            <w:tcW w:w="203"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45"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5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17.自酿酒</w:t>
            </w:r>
          </w:p>
        </w:tc>
        <w:tc>
          <w:tcPr>
            <w:tcW w:w="2363"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提供自酿酒的经营者在申请许可前应当先行取得具有资质的食品安全第三方机构出具的对成品安全性的检验合格报告。自酿酒不得使用压力容器</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59</w:t>
            </w:r>
          </w:p>
        </w:tc>
        <w:tc>
          <w:tcPr>
            <w:tcW w:w="33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1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39"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bl>
    <w:p w:rsidR="00DE65AC" w:rsidRPr="00C96736" w:rsidRDefault="00DE65AC" w:rsidP="00DE65AC">
      <w:pPr>
        <w:rPr>
          <w:rFonts w:ascii="仿宋_GB2312" w:eastAsia="仿宋_GB2312" w:hint="eastAsia"/>
        </w:rPr>
      </w:pPr>
      <w:r w:rsidRPr="00C96736">
        <w:rPr>
          <w:rFonts w:ascii="仿宋_GB2312" w:eastAsia="仿宋_GB2312" w:hint="eastAsia"/>
        </w:rPr>
        <w:t>说明：1.请根据经营项目在需要进行现场核查事项所对应的“核查选项”一栏的□中画“√”。</w:t>
      </w:r>
    </w:p>
    <w:p w:rsidR="00DE65AC" w:rsidRPr="00C96736" w:rsidRDefault="00DE65AC" w:rsidP="00DE65AC">
      <w:pPr>
        <w:ind w:firstLineChars="300" w:firstLine="630"/>
        <w:rPr>
          <w:rFonts w:ascii="仿宋_GB2312" w:eastAsia="仿宋_GB2312" w:hint="eastAsia"/>
        </w:rPr>
      </w:pPr>
      <w:r w:rsidRPr="00C96736">
        <w:rPr>
          <w:rFonts w:ascii="仿宋_GB2312" w:eastAsia="仿宋_GB2312" w:hint="eastAsia"/>
        </w:rPr>
        <w:t>2.“一般要求核查项”是基础，如选择“特殊要求核查项”，则必须选择“一般要求核查项”。</w:t>
      </w:r>
    </w:p>
    <w:p w:rsidR="00DE65AC" w:rsidRPr="00C96736" w:rsidRDefault="00DE65AC" w:rsidP="00DE65AC">
      <w:pPr>
        <w:ind w:leftChars="300" w:left="840" w:hangingChars="100" w:hanging="210"/>
        <w:rPr>
          <w:rFonts w:ascii="仿宋_GB2312" w:eastAsia="仿宋_GB2312" w:hint="eastAsia"/>
        </w:rPr>
      </w:pPr>
      <w:r w:rsidRPr="00C96736">
        <w:rPr>
          <w:rFonts w:ascii="仿宋_GB2312" w:eastAsia="仿宋_GB2312" w:hint="eastAsia"/>
        </w:rPr>
        <w:t>3.本表共59项，其中关键项26项，重点项18项，一般项15项。***表示关键项，**为重点项，*为一般项。判定原则：关键项不符合数=0，重点项和一般项不符合数之和≤8。</w:t>
      </w:r>
    </w:p>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29</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pPr>
        <w:spacing w:afterLines="100" w:after="240" w:line="360" w:lineRule="auto"/>
        <w:jc w:val="center"/>
        <w:rPr>
          <w:rFonts w:ascii="仿宋_GB2312" w:eastAsia="仿宋_GB2312" w:hAnsi="宋体" w:cs="宋体" w:hint="eastAsia"/>
          <w:b/>
          <w:bCs/>
          <w:color w:val="000000"/>
          <w:kern w:val="0"/>
          <w:sz w:val="36"/>
          <w:szCs w:val="36"/>
        </w:rPr>
      </w:pPr>
    </w:p>
    <w:p w:rsidR="00DE65AC" w:rsidRDefault="00DE65AC" w:rsidP="00DE65AC">
      <w:pPr>
        <w:spacing w:afterLines="100" w:after="240" w:line="360" w:lineRule="auto"/>
        <w:jc w:val="center"/>
        <w:rPr>
          <w:rFonts w:ascii="仿宋_GB2312" w:eastAsia="仿宋_GB2312" w:hAnsi="宋体" w:cs="宋体" w:hint="eastAsia"/>
          <w:b/>
          <w:bCs/>
          <w:color w:val="000000"/>
          <w:kern w:val="0"/>
          <w:sz w:val="36"/>
          <w:szCs w:val="36"/>
        </w:rPr>
        <w:sectPr w:rsidR="00DE65AC" w:rsidSect="00B63752">
          <w:footerReference w:type="even" r:id="rId10"/>
          <w:pgSz w:w="15840" w:h="12240" w:orient="landscape"/>
          <w:pgMar w:top="1588" w:right="2098" w:bottom="1474" w:left="1985" w:header="720" w:footer="720" w:gutter="0"/>
          <w:cols w:space="720"/>
          <w:noEndnote/>
        </w:sectPr>
      </w:pPr>
    </w:p>
    <w:p w:rsidR="00DE65AC" w:rsidRDefault="00DE65AC" w:rsidP="00DE65AC">
      <w:pPr>
        <w:spacing w:afterLines="100" w:after="240" w:line="360" w:lineRule="auto"/>
        <w:jc w:val="center"/>
        <w:rPr>
          <w:rFonts w:ascii="仿宋_GB2312" w:eastAsia="仿宋_GB2312" w:hAnsi="宋体" w:cs="宋体" w:hint="eastAsia"/>
          <w:b/>
          <w:bCs/>
          <w:color w:val="000000"/>
          <w:kern w:val="0"/>
          <w:sz w:val="36"/>
          <w:szCs w:val="36"/>
        </w:rPr>
      </w:pPr>
    </w:p>
    <w:p w:rsidR="00DE65AC" w:rsidRPr="005A4906" w:rsidRDefault="00DE65AC" w:rsidP="00DE65AC">
      <w:pPr>
        <w:spacing w:afterLines="100" w:after="240" w:line="360" w:lineRule="auto"/>
        <w:jc w:val="center"/>
        <w:rPr>
          <w:rFonts w:ascii="黑体" w:eastAsia="黑体" w:hAnsi="宋体" w:hint="eastAsia"/>
          <w:sz w:val="36"/>
          <w:szCs w:val="36"/>
        </w:rPr>
      </w:pPr>
      <w:r w:rsidRPr="005A4906">
        <w:rPr>
          <w:rFonts w:ascii="黑体" w:eastAsia="黑体" w:hAnsi="宋体" w:cs="宋体" w:hint="eastAsia"/>
          <w:bCs/>
          <w:color w:val="000000"/>
          <w:kern w:val="0"/>
          <w:sz w:val="36"/>
          <w:szCs w:val="36"/>
        </w:rPr>
        <w:t>食品经营许可（普通餐饮）现场核查意见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1868"/>
        <w:gridCol w:w="1868"/>
        <w:gridCol w:w="1869"/>
        <w:gridCol w:w="1868"/>
      </w:tblGrid>
      <w:tr w:rsidR="00DE65AC" w:rsidRPr="0049779F" w:rsidTr="00AA37C8">
        <w:trPr>
          <w:trHeight w:val="696"/>
          <w:jc w:val="center"/>
        </w:trPr>
        <w:tc>
          <w:tcPr>
            <w:tcW w:w="1023" w:type="pct"/>
            <w:vMerge w:val="restart"/>
            <w:vAlign w:val="center"/>
          </w:tcPr>
          <w:p w:rsidR="00DE65AC" w:rsidRPr="005A4906" w:rsidRDefault="00DE65AC" w:rsidP="00AA37C8">
            <w:pPr>
              <w:jc w:val="center"/>
              <w:rPr>
                <w:rFonts w:ascii="仿宋_GB2312" w:eastAsia="仿宋_GB2312" w:hAnsi="宋体" w:cs="宋体" w:hint="eastAsia"/>
                <w:b/>
                <w:color w:val="000000"/>
                <w:kern w:val="0"/>
                <w:sz w:val="24"/>
                <w:szCs w:val="24"/>
              </w:rPr>
            </w:pPr>
            <w:r w:rsidRPr="005A4906">
              <w:rPr>
                <w:rFonts w:ascii="仿宋_GB2312" w:eastAsia="仿宋_GB2312" w:hAnsi="宋体" w:cs="宋体" w:hint="eastAsia"/>
                <w:b/>
                <w:color w:val="000000"/>
                <w:kern w:val="0"/>
                <w:sz w:val="24"/>
                <w:szCs w:val="24"/>
              </w:rPr>
              <w:t>核查类别</w:t>
            </w:r>
          </w:p>
        </w:tc>
        <w:tc>
          <w:tcPr>
            <w:tcW w:w="2983" w:type="pct"/>
            <w:gridSpan w:val="3"/>
            <w:vAlign w:val="center"/>
          </w:tcPr>
          <w:p w:rsidR="00DE65AC" w:rsidRPr="005A4906" w:rsidRDefault="00DE65AC" w:rsidP="00AA37C8">
            <w:pPr>
              <w:jc w:val="center"/>
              <w:rPr>
                <w:rFonts w:ascii="仿宋_GB2312" w:eastAsia="仿宋_GB2312" w:hAnsi="宋体" w:cs="宋体" w:hint="eastAsia"/>
                <w:b/>
                <w:color w:val="000000"/>
                <w:kern w:val="0"/>
                <w:sz w:val="24"/>
                <w:szCs w:val="24"/>
              </w:rPr>
            </w:pPr>
            <w:r w:rsidRPr="005A4906">
              <w:rPr>
                <w:rFonts w:ascii="仿宋_GB2312" w:eastAsia="仿宋_GB2312" w:hAnsi="宋体" w:cs="宋体" w:hint="eastAsia"/>
                <w:b/>
                <w:color w:val="000000"/>
                <w:kern w:val="0"/>
                <w:sz w:val="24"/>
                <w:szCs w:val="24"/>
              </w:rPr>
              <w:t>不符合项数</w:t>
            </w:r>
          </w:p>
        </w:tc>
        <w:tc>
          <w:tcPr>
            <w:tcW w:w="994" w:type="pct"/>
            <w:vMerge w:val="restart"/>
            <w:vAlign w:val="center"/>
          </w:tcPr>
          <w:p w:rsidR="00DE65AC" w:rsidRPr="005A4906" w:rsidRDefault="00DE65AC" w:rsidP="00AA37C8">
            <w:pPr>
              <w:jc w:val="center"/>
              <w:rPr>
                <w:rFonts w:ascii="仿宋_GB2312" w:eastAsia="仿宋_GB2312" w:hAnsi="宋体" w:cs="宋体" w:hint="eastAsia"/>
                <w:b/>
                <w:color w:val="000000"/>
                <w:kern w:val="0"/>
                <w:sz w:val="24"/>
                <w:szCs w:val="24"/>
              </w:rPr>
            </w:pPr>
            <w:r w:rsidRPr="005A4906">
              <w:rPr>
                <w:rFonts w:ascii="仿宋_GB2312" w:eastAsia="仿宋_GB2312" w:hAnsi="宋体" w:cs="宋体" w:hint="eastAsia"/>
                <w:b/>
                <w:color w:val="000000"/>
                <w:kern w:val="0"/>
                <w:sz w:val="24"/>
                <w:szCs w:val="24"/>
              </w:rPr>
              <w:t>是否合格</w:t>
            </w:r>
          </w:p>
        </w:tc>
      </w:tr>
      <w:tr w:rsidR="00DE65AC" w:rsidRPr="0049779F" w:rsidTr="00AA37C8">
        <w:trPr>
          <w:trHeight w:val="452"/>
          <w:jc w:val="center"/>
        </w:trPr>
        <w:tc>
          <w:tcPr>
            <w:tcW w:w="1023" w:type="pct"/>
            <w:vMerge/>
            <w:vAlign w:val="center"/>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vAlign w:val="center"/>
          </w:tcPr>
          <w:p w:rsidR="00DE65AC" w:rsidRPr="005A4906" w:rsidRDefault="00DE65AC" w:rsidP="00AA37C8">
            <w:pPr>
              <w:jc w:val="center"/>
              <w:rPr>
                <w:rFonts w:ascii="仿宋_GB2312" w:eastAsia="仿宋_GB2312" w:hAnsi="宋体" w:cs="宋体" w:hint="eastAsia"/>
                <w:color w:val="000000"/>
                <w:kern w:val="0"/>
                <w:sz w:val="24"/>
                <w:szCs w:val="24"/>
              </w:rPr>
            </w:pPr>
            <w:r w:rsidRPr="005A4906">
              <w:rPr>
                <w:rFonts w:ascii="仿宋_GB2312" w:eastAsia="仿宋_GB2312" w:hAnsi="宋体" w:cs="宋体" w:hint="eastAsia"/>
                <w:color w:val="000000"/>
                <w:kern w:val="0"/>
                <w:sz w:val="24"/>
                <w:szCs w:val="24"/>
              </w:rPr>
              <w:t>关键项</w:t>
            </w:r>
          </w:p>
        </w:tc>
        <w:tc>
          <w:tcPr>
            <w:tcW w:w="994" w:type="pct"/>
            <w:vAlign w:val="center"/>
          </w:tcPr>
          <w:p w:rsidR="00DE65AC" w:rsidRPr="005A4906" w:rsidRDefault="00DE65AC" w:rsidP="00AA37C8">
            <w:pPr>
              <w:jc w:val="center"/>
              <w:rPr>
                <w:rFonts w:ascii="仿宋_GB2312" w:eastAsia="仿宋_GB2312" w:hAnsi="宋体" w:cs="宋体" w:hint="eastAsia"/>
                <w:color w:val="000000"/>
                <w:kern w:val="0"/>
                <w:sz w:val="24"/>
                <w:szCs w:val="24"/>
              </w:rPr>
            </w:pPr>
            <w:r w:rsidRPr="005A4906">
              <w:rPr>
                <w:rFonts w:ascii="仿宋_GB2312" w:eastAsia="仿宋_GB2312" w:hAnsi="宋体" w:cs="宋体" w:hint="eastAsia"/>
                <w:color w:val="000000"/>
                <w:kern w:val="0"/>
                <w:sz w:val="24"/>
                <w:szCs w:val="24"/>
              </w:rPr>
              <w:t>重点项</w:t>
            </w:r>
          </w:p>
        </w:tc>
        <w:tc>
          <w:tcPr>
            <w:tcW w:w="994" w:type="pct"/>
            <w:vAlign w:val="center"/>
          </w:tcPr>
          <w:p w:rsidR="00DE65AC" w:rsidRPr="005A4906" w:rsidRDefault="00DE65AC" w:rsidP="00AA37C8">
            <w:pPr>
              <w:jc w:val="center"/>
              <w:rPr>
                <w:rFonts w:ascii="仿宋_GB2312" w:eastAsia="仿宋_GB2312" w:hAnsi="宋体" w:cs="宋体" w:hint="eastAsia"/>
                <w:color w:val="000000"/>
                <w:kern w:val="0"/>
                <w:sz w:val="24"/>
                <w:szCs w:val="24"/>
              </w:rPr>
            </w:pPr>
            <w:r w:rsidRPr="005A4906">
              <w:rPr>
                <w:rFonts w:ascii="仿宋_GB2312" w:eastAsia="仿宋_GB2312" w:hAnsi="宋体" w:cs="宋体" w:hint="eastAsia"/>
                <w:color w:val="000000"/>
                <w:kern w:val="0"/>
                <w:sz w:val="24"/>
                <w:szCs w:val="24"/>
              </w:rPr>
              <w:t>一般项</w:t>
            </w:r>
          </w:p>
        </w:tc>
        <w:tc>
          <w:tcPr>
            <w:tcW w:w="994" w:type="pct"/>
            <w:vMerge/>
          </w:tcPr>
          <w:p w:rsidR="00DE65AC" w:rsidRPr="005A4906" w:rsidRDefault="00DE65AC" w:rsidP="00AA37C8">
            <w:pPr>
              <w:jc w:val="center"/>
              <w:rPr>
                <w:rFonts w:ascii="仿宋_GB2312" w:eastAsia="仿宋_GB2312" w:hAnsi="宋体" w:cs="宋体" w:hint="eastAsia"/>
                <w:color w:val="000000"/>
                <w:kern w:val="0"/>
                <w:sz w:val="24"/>
                <w:szCs w:val="24"/>
              </w:rPr>
            </w:pPr>
          </w:p>
        </w:tc>
      </w:tr>
      <w:tr w:rsidR="00DE65AC" w:rsidRPr="0049779F" w:rsidTr="00AA37C8">
        <w:trPr>
          <w:trHeight w:val="452"/>
          <w:jc w:val="center"/>
        </w:trPr>
        <w:tc>
          <w:tcPr>
            <w:tcW w:w="1023" w:type="pct"/>
            <w:vAlign w:val="center"/>
          </w:tcPr>
          <w:p w:rsidR="00DE65AC" w:rsidRPr="005A4906" w:rsidRDefault="00DE65AC" w:rsidP="00AA37C8">
            <w:pPr>
              <w:jc w:val="center"/>
              <w:rPr>
                <w:rFonts w:ascii="仿宋_GB2312" w:eastAsia="仿宋_GB2312" w:hAnsi="宋体" w:cs="宋体" w:hint="eastAsia"/>
                <w:color w:val="000000"/>
                <w:kern w:val="0"/>
                <w:sz w:val="24"/>
                <w:szCs w:val="24"/>
              </w:rPr>
            </w:pPr>
            <w:r w:rsidRPr="005A4906">
              <w:rPr>
                <w:rFonts w:ascii="仿宋_GB2312" w:eastAsia="仿宋_GB2312" w:hAnsi="宋体" w:cs="宋体" w:hint="eastAsia"/>
                <w:color w:val="000000"/>
                <w:kern w:val="0"/>
                <w:sz w:val="24"/>
                <w:szCs w:val="24"/>
              </w:rPr>
              <w:t>一般要求</w:t>
            </w: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r>
      <w:tr w:rsidR="00DE65AC" w:rsidRPr="0049779F" w:rsidTr="00AA37C8">
        <w:trPr>
          <w:trHeight w:val="457"/>
          <w:jc w:val="center"/>
        </w:trPr>
        <w:tc>
          <w:tcPr>
            <w:tcW w:w="1023" w:type="pct"/>
            <w:vAlign w:val="center"/>
          </w:tcPr>
          <w:p w:rsidR="00DE65AC" w:rsidRPr="005A4906" w:rsidDel="00476B91" w:rsidRDefault="00DE65AC" w:rsidP="00AA37C8">
            <w:pPr>
              <w:jc w:val="center"/>
              <w:rPr>
                <w:rFonts w:ascii="仿宋_GB2312" w:eastAsia="仿宋_GB2312" w:hAnsi="宋体" w:cs="宋体" w:hint="eastAsia"/>
                <w:color w:val="000000"/>
                <w:kern w:val="0"/>
                <w:sz w:val="24"/>
                <w:szCs w:val="24"/>
              </w:rPr>
            </w:pPr>
            <w:r w:rsidRPr="005A4906">
              <w:rPr>
                <w:rFonts w:ascii="仿宋_GB2312" w:eastAsia="仿宋_GB2312" w:hAnsi="宋体" w:cs="宋体" w:hint="eastAsia"/>
                <w:color w:val="000000"/>
                <w:kern w:val="0"/>
                <w:sz w:val="24"/>
                <w:szCs w:val="24"/>
              </w:rPr>
              <w:t>专间</w:t>
            </w: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r>
      <w:tr w:rsidR="00DE65AC" w:rsidRPr="0049779F" w:rsidTr="00AA37C8">
        <w:trPr>
          <w:trHeight w:val="449"/>
          <w:jc w:val="center"/>
        </w:trPr>
        <w:tc>
          <w:tcPr>
            <w:tcW w:w="1023" w:type="pct"/>
            <w:vAlign w:val="center"/>
          </w:tcPr>
          <w:p w:rsidR="00DE65AC" w:rsidRPr="005A4906" w:rsidDel="00476B91" w:rsidRDefault="00DE65AC" w:rsidP="00AA37C8">
            <w:pPr>
              <w:jc w:val="center"/>
              <w:rPr>
                <w:rFonts w:ascii="仿宋_GB2312" w:eastAsia="仿宋_GB2312" w:hAnsi="宋体" w:cs="宋体" w:hint="eastAsia"/>
                <w:color w:val="000000"/>
                <w:kern w:val="0"/>
                <w:sz w:val="24"/>
                <w:szCs w:val="24"/>
              </w:rPr>
            </w:pPr>
            <w:r w:rsidRPr="005A4906">
              <w:rPr>
                <w:rFonts w:ascii="仿宋_GB2312" w:eastAsia="仿宋_GB2312" w:hAnsi="宋体" w:cs="宋体" w:hint="eastAsia"/>
                <w:color w:val="000000"/>
                <w:kern w:val="0"/>
                <w:sz w:val="24"/>
                <w:szCs w:val="24"/>
              </w:rPr>
              <w:t>专用操作场所</w:t>
            </w: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r>
      <w:tr w:rsidR="00DE65AC" w:rsidRPr="0049779F" w:rsidTr="00AA37C8">
        <w:trPr>
          <w:trHeight w:val="455"/>
          <w:jc w:val="center"/>
        </w:trPr>
        <w:tc>
          <w:tcPr>
            <w:tcW w:w="1023" w:type="pct"/>
            <w:vAlign w:val="center"/>
          </w:tcPr>
          <w:p w:rsidR="00DE65AC" w:rsidRPr="005A4906" w:rsidDel="00476B91" w:rsidRDefault="00DE65AC" w:rsidP="00AA37C8">
            <w:pPr>
              <w:jc w:val="center"/>
              <w:rPr>
                <w:rFonts w:ascii="仿宋_GB2312" w:eastAsia="仿宋_GB2312" w:hAnsi="宋体" w:cs="宋体" w:hint="eastAsia"/>
                <w:color w:val="000000"/>
                <w:kern w:val="0"/>
                <w:sz w:val="24"/>
                <w:szCs w:val="24"/>
              </w:rPr>
            </w:pPr>
            <w:r w:rsidRPr="005A4906">
              <w:rPr>
                <w:rFonts w:ascii="仿宋_GB2312" w:eastAsia="仿宋_GB2312" w:hAnsi="宋体" w:cs="宋体" w:hint="eastAsia"/>
                <w:color w:val="000000"/>
                <w:kern w:val="0"/>
                <w:sz w:val="24"/>
                <w:szCs w:val="24"/>
              </w:rPr>
              <w:t>自酿酒</w:t>
            </w: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c>
          <w:tcPr>
            <w:tcW w:w="994" w:type="pct"/>
          </w:tcPr>
          <w:p w:rsidR="00DE65AC" w:rsidRPr="005A4906" w:rsidRDefault="00DE65AC" w:rsidP="00AA37C8">
            <w:pPr>
              <w:jc w:val="center"/>
              <w:rPr>
                <w:rFonts w:ascii="仿宋_GB2312" w:eastAsia="仿宋_GB2312" w:hAnsi="宋体" w:cs="宋体" w:hint="eastAsia"/>
                <w:color w:val="000000"/>
                <w:kern w:val="0"/>
                <w:sz w:val="24"/>
                <w:szCs w:val="24"/>
              </w:rPr>
            </w:pPr>
          </w:p>
        </w:tc>
      </w:tr>
    </w:tbl>
    <w:p w:rsidR="00DE65AC" w:rsidRDefault="00DE65AC" w:rsidP="00DE65AC">
      <w:pPr>
        <w:spacing w:line="360" w:lineRule="auto"/>
        <w:rPr>
          <w:rFonts w:ascii="仿宋_GB2312" w:eastAsia="仿宋_GB2312" w:hAnsi="宋体" w:cs="宋体" w:hint="eastAsia"/>
          <w:b/>
          <w:bCs/>
          <w:color w:val="000000"/>
          <w:kern w:val="0"/>
          <w:sz w:val="36"/>
          <w:szCs w:val="36"/>
        </w:rPr>
      </w:pPr>
    </w:p>
    <w:p w:rsidR="00DE65AC" w:rsidRPr="005A1EE6" w:rsidRDefault="00DE65AC" w:rsidP="00DE65AC">
      <w:pPr>
        <w:spacing w:after="156" w:line="360" w:lineRule="auto"/>
        <w:rPr>
          <w:rFonts w:ascii="仿宋_GB2312" w:eastAsia="仿宋_GB2312" w:hAnsi="仿宋" w:cs="宋体" w:hint="eastAsia"/>
          <w:kern w:val="0"/>
          <w:sz w:val="32"/>
          <w:szCs w:val="32"/>
          <w:u w:val="single"/>
          <w:lang w:val="zh-CN"/>
        </w:rPr>
      </w:pPr>
      <w:r w:rsidRPr="005A1EE6">
        <w:rPr>
          <w:rFonts w:ascii="仿宋_GB2312" w:eastAsia="仿宋_GB2312" w:hAnsi="仿宋" w:cs="宋体" w:hint="eastAsia"/>
          <w:kern w:val="0"/>
          <w:sz w:val="32"/>
          <w:szCs w:val="32"/>
          <w:lang w:val="zh-CN"/>
        </w:rPr>
        <w:t>核查意见:经现场核查,以下经营项目:</w:t>
      </w: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p>
    <w:p w:rsidR="00DE65AC" w:rsidRDefault="00DE65AC" w:rsidP="00DE65AC">
      <w:pPr>
        <w:spacing w:line="360" w:lineRule="auto"/>
        <w:rPr>
          <w:rFonts w:ascii="仿宋_GB2312" w:eastAsia="仿宋_GB2312" w:hAnsi="仿宋" w:cs="宋体" w:hint="eastAsia"/>
          <w:kern w:val="0"/>
          <w:sz w:val="32"/>
          <w:szCs w:val="32"/>
          <w:lang w:val="zh-CN"/>
        </w:rPr>
      </w:pPr>
      <w:r w:rsidRPr="005A4906">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lang w:val="zh-CN"/>
        </w:rPr>
        <w:t>基本符合食品制售类现场核查要求</w:t>
      </w:r>
      <w:r>
        <w:rPr>
          <w:rFonts w:ascii="仿宋_GB2312" w:eastAsia="仿宋_GB2312" w:hAnsi="仿宋" w:cs="宋体" w:hint="eastAsia"/>
          <w:kern w:val="0"/>
          <w:sz w:val="32"/>
          <w:szCs w:val="32"/>
          <w:lang w:val="zh-CN"/>
        </w:rPr>
        <w:t>。</w:t>
      </w:r>
    </w:p>
    <w:p w:rsidR="00DE65AC" w:rsidRDefault="00DE65AC" w:rsidP="00DE65AC">
      <w:pPr>
        <w:spacing w:line="360" w:lineRule="auto"/>
        <w:rPr>
          <w:rFonts w:ascii="仿宋_GB2312" w:eastAsia="仿宋_GB2312" w:hAnsi="仿宋" w:cs="宋体" w:hint="eastAsia"/>
          <w:kern w:val="0"/>
          <w:sz w:val="32"/>
          <w:szCs w:val="32"/>
          <w:lang w:val="zh-CN"/>
        </w:rPr>
      </w:pPr>
    </w:p>
    <w:p w:rsidR="00DE65AC" w:rsidRDefault="00DE65AC" w:rsidP="00DE65AC">
      <w:pPr>
        <w:spacing w:line="360" w:lineRule="auto"/>
        <w:rPr>
          <w:rFonts w:ascii="仿宋_GB2312" w:eastAsia="仿宋_GB2312" w:hAnsi="仿宋" w:cs="宋体" w:hint="eastAsia"/>
          <w:kern w:val="0"/>
          <w:sz w:val="32"/>
          <w:szCs w:val="32"/>
          <w:lang w:val="zh-CN"/>
        </w:rPr>
      </w:pPr>
    </w:p>
    <w:p w:rsidR="00DE65AC" w:rsidRPr="005A1EE6" w:rsidRDefault="00DE65AC" w:rsidP="00DE65AC">
      <w:pPr>
        <w:spacing w:line="360" w:lineRule="auto"/>
        <w:rPr>
          <w:rFonts w:ascii="仿宋_GB2312" w:eastAsia="仿宋_GB2312" w:hAnsi="仿宋" w:cs="宋体" w:hint="eastAsia"/>
          <w:kern w:val="0"/>
          <w:sz w:val="32"/>
          <w:szCs w:val="32"/>
          <w:lang w:val="zh-CN"/>
        </w:rPr>
      </w:pPr>
    </w:p>
    <w:p w:rsidR="00DE65AC" w:rsidRPr="005A1EE6"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r w:rsidRPr="005A1EE6">
        <w:rPr>
          <w:rFonts w:ascii="仿宋_GB2312" w:eastAsia="仿宋_GB2312" w:hAnsi="仿宋" w:cs="宋体" w:hint="eastAsia"/>
          <w:kern w:val="0"/>
          <w:sz w:val="32"/>
          <w:szCs w:val="32"/>
          <w:lang w:val="zh-CN"/>
        </w:rPr>
        <w:t>核查人签名：</w:t>
      </w:r>
      <w:r w:rsidRPr="005A1EE6">
        <w:rPr>
          <w:rFonts w:ascii="仿宋_GB2312" w:eastAsia="仿宋_GB2312" w:hAnsi="仿宋" w:cs="宋体" w:hint="eastAsia"/>
          <w:kern w:val="0"/>
          <w:sz w:val="32"/>
          <w:szCs w:val="32"/>
          <w:u w:val="single"/>
          <w:lang w:val="zh-CN"/>
        </w:rPr>
        <w:t xml:space="preserve">             </w:t>
      </w:r>
      <w:r w:rsidRPr="005A4906">
        <w:rPr>
          <w:rFonts w:ascii="仿宋_GB2312" w:eastAsia="仿宋_GB2312" w:hAnsi="仿宋" w:cs="宋体" w:hint="eastAsia"/>
          <w:kern w:val="0"/>
          <w:sz w:val="32"/>
          <w:szCs w:val="32"/>
          <w:lang w:val="zh-CN"/>
        </w:rPr>
        <w:t xml:space="preserve">     </w:t>
      </w:r>
      <w:r w:rsidRPr="005A1EE6">
        <w:rPr>
          <w:rFonts w:ascii="仿宋_GB2312" w:eastAsia="仿宋_GB2312" w:hAnsi="仿宋" w:cs="宋体" w:hint="eastAsia"/>
          <w:kern w:val="0"/>
          <w:sz w:val="32"/>
          <w:szCs w:val="32"/>
          <w:lang w:val="zh-CN"/>
        </w:rPr>
        <w:t>申请人阅后签名：</w:t>
      </w:r>
      <w:r w:rsidRPr="005A490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5A4906">
        <w:rPr>
          <w:rFonts w:ascii="仿宋_GB2312" w:eastAsia="仿宋_GB2312" w:hAnsi="仿宋" w:cs="宋体" w:hint="eastAsia"/>
          <w:kern w:val="0"/>
          <w:sz w:val="32"/>
          <w:szCs w:val="32"/>
          <w:u w:val="single"/>
          <w:lang w:val="zh-CN"/>
        </w:rPr>
        <w:t xml:space="preserve"> </w:t>
      </w:r>
    </w:p>
    <w:p w:rsidR="00DE65AC" w:rsidRPr="005A1EE6" w:rsidRDefault="00DE65AC" w:rsidP="00DE65AC">
      <w:pPr>
        <w:spacing w:afterLines="50" w:after="120" w:line="360" w:lineRule="auto"/>
        <w:rPr>
          <w:rFonts w:ascii="仿宋_GB2312" w:eastAsia="仿宋_GB2312" w:hAnsi="仿宋" w:cs="宋体" w:hint="eastAsia"/>
          <w:kern w:val="0"/>
          <w:sz w:val="32"/>
          <w:szCs w:val="32"/>
          <w:lang w:val="zh-CN"/>
        </w:rPr>
      </w:pPr>
      <w:r w:rsidRPr="005A1EE6">
        <w:rPr>
          <w:rFonts w:ascii="仿宋_GB2312" w:eastAsia="仿宋_GB2312" w:hAnsi="仿宋" w:cs="宋体" w:hint="eastAsia"/>
          <w:kern w:val="0"/>
          <w:sz w:val="32"/>
          <w:szCs w:val="32"/>
          <w:lang w:val="zh-CN"/>
        </w:rPr>
        <w:t>日期：</w:t>
      </w:r>
      <w:r w:rsidRPr="005A1EE6">
        <w:rPr>
          <w:rFonts w:ascii="仿宋_GB2312" w:eastAsia="仿宋_GB2312" w:hAnsi="仿宋" w:cs="宋体" w:hint="eastAsia"/>
          <w:kern w:val="0"/>
          <w:sz w:val="32"/>
          <w:szCs w:val="32"/>
          <w:u w:val="single"/>
          <w:lang w:val="zh-CN"/>
        </w:rPr>
        <w:t xml:space="preserve">                   </w:t>
      </w:r>
      <w:r w:rsidRPr="005A4906">
        <w:rPr>
          <w:rFonts w:ascii="仿宋_GB2312" w:eastAsia="仿宋_GB2312" w:hAnsi="仿宋" w:cs="宋体" w:hint="eastAsia"/>
          <w:kern w:val="0"/>
          <w:sz w:val="32"/>
          <w:szCs w:val="32"/>
          <w:lang w:val="zh-CN"/>
        </w:rPr>
        <w:t xml:space="preserve">     </w:t>
      </w:r>
      <w:r w:rsidRPr="005A1EE6">
        <w:rPr>
          <w:rFonts w:ascii="仿宋_GB2312" w:eastAsia="仿宋_GB2312" w:hAnsi="仿宋" w:cs="宋体" w:hint="eastAsia"/>
          <w:kern w:val="0"/>
          <w:sz w:val="32"/>
          <w:szCs w:val="32"/>
          <w:lang w:val="zh-CN"/>
        </w:rPr>
        <w:t>日期：</w:t>
      </w: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u w:val="single"/>
          <w:lang w:val="zh-CN"/>
        </w:rPr>
        <w:t xml:space="preserve">            </w:t>
      </w:r>
    </w:p>
    <w:p w:rsidR="00DE65AC" w:rsidRDefault="00DE65AC" w:rsidP="00DE65AC">
      <w:pPr>
        <w:rPr>
          <w:rFonts w:hint="eastAsia"/>
        </w:rPr>
      </w:pPr>
    </w:p>
    <w:p w:rsidR="00DE65AC" w:rsidRDefault="00DE65AC" w:rsidP="00DE65AC">
      <w:pPr>
        <w:jc w:val="center"/>
        <w:rPr>
          <w:rFonts w:ascii="宋体" w:hAnsi="宋体" w:cs="宋体"/>
          <w:b/>
          <w:bCs/>
          <w:color w:val="000000"/>
          <w:kern w:val="0"/>
          <w:sz w:val="32"/>
          <w:szCs w:val="32"/>
        </w:rPr>
        <w:sectPr w:rsidR="00DE65AC" w:rsidSect="006357A9">
          <w:footerReference w:type="even" r:id="rId11"/>
          <w:pgSz w:w="12240" w:h="15840"/>
          <w:pgMar w:top="2098" w:right="1474" w:bottom="1985" w:left="1588" w:header="720" w:footer="1588" w:gutter="0"/>
          <w:cols w:space="720"/>
          <w:noEndnote/>
        </w:sectPr>
      </w:pPr>
    </w:p>
    <w:p w:rsidR="00DE65AC" w:rsidRPr="005A4906" w:rsidRDefault="00DE65AC" w:rsidP="00DE65AC">
      <w:pPr>
        <w:spacing w:afterLines="50" w:after="120"/>
        <w:rPr>
          <w:rFonts w:ascii="仿宋_GB2312" w:eastAsia="仿宋_GB2312" w:hAnsi="宋体" w:cs="宋体" w:hint="eastAsia"/>
          <w:b/>
          <w:bCs/>
          <w:kern w:val="0"/>
          <w:sz w:val="32"/>
          <w:szCs w:val="32"/>
        </w:rPr>
      </w:pPr>
      <w:r w:rsidRPr="005A4906">
        <w:rPr>
          <w:rFonts w:ascii="仿宋_GB2312" w:eastAsia="仿宋_GB2312" w:hAnsi="宋体" w:cs="宋体" w:hint="eastAsia"/>
          <w:b/>
          <w:bCs/>
          <w:color w:val="000000"/>
          <w:kern w:val="0"/>
          <w:sz w:val="32"/>
          <w:szCs w:val="32"/>
        </w:rPr>
        <w:lastRenderedPageBreak/>
        <w:t xml:space="preserve">附件1-3    </w:t>
      </w:r>
      <w:r w:rsidRPr="005A4906">
        <w:rPr>
          <w:rFonts w:ascii="仿宋_GB2312" w:eastAsia="仿宋_GB2312" w:hAnsi="宋体" w:cs="宋体" w:hint="eastAsia"/>
          <w:b/>
          <w:bCs/>
          <w:kern w:val="0"/>
          <w:sz w:val="32"/>
          <w:szCs w:val="32"/>
        </w:rPr>
        <w:t>食品经营许可现场核查表（单位食堂）</w:t>
      </w:r>
    </w:p>
    <w:tbl>
      <w:tblPr>
        <w:tblW w:w="0" w:type="auto"/>
        <w:tblLook w:val="0000" w:firstRow="0" w:lastRow="0" w:firstColumn="0" w:lastColumn="0" w:noHBand="0" w:noVBand="0"/>
      </w:tblPr>
      <w:tblGrid>
        <w:gridCol w:w="946"/>
        <w:gridCol w:w="7302"/>
        <w:gridCol w:w="658"/>
        <w:gridCol w:w="879"/>
        <w:gridCol w:w="658"/>
        <w:gridCol w:w="879"/>
        <w:gridCol w:w="651"/>
      </w:tblGrid>
      <w:tr w:rsidR="00DE65AC" w:rsidRPr="00C96736" w:rsidTr="00AA37C8">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审查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内容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审查和评价方法</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编号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重要性</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审查结果</w:t>
            </w:r>
          </w:p>
        </w:tc>
      </w:tr>
      <w:tr w:rsidR="00DE65AC" w:rsidRPr="00C96736" w:rsidTr="00AA37C8">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合格</w:t>
            </w:r>
          </w:p>
        </w:tc>
        <w:tc>
          <w:tcPr>
            <w:tcW w:w="0" w:type="auto"/>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不合格</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1.选址</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选择地势干燥、有给排水条件和电力供应的地区，不得设在易受到污染的区域。距离粪坑、污水池、暴露垃圾场（站）、旱厕等污染源</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C96736">
                <w:rPr>
                  <w:rFonts w:ascii="仿宋_GB2312" w:eastAsia="仿宋_GB2312" w:hAnsi="宋体" w:cs="宋体" w:hint="eastAsia"/>
                  <w:kern w:val="0"/>
                  <w:szCs w:val="21"/>
                </w:rPr>
                <w:t>25米</w:t>
              </w:r>
            </w:smartTag>
            <w:r w:rsidRPr="00C96736">
              <w:rPr>
                <w:rFonts w:ascii="仿宋_GB2312" w:eastAsia="仿宋_GB2312" w:hAnsi="宋体" w:cs="宋体" w:hint="eastAsia"/>
                <w:kern w:val="0"/>
                <w:szCs w:val="21"/>
              </w:rPr>
              <w:t>以上。</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64"/>
        </w:trPr>
        <w:tc>
          <w:tcPr>
            <w:tcW w:w="0" w:type="auto"/>
            <w:vMerge w:val="restart"/>
            <w:tcBorders>
              <w:top w:val="single" w:sz="4" w:space="0" w:color="auto"/>
              <w:left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2.场所设置和布局</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设置与食品供应方式和品种相适应的粗加工、切配、烹饪、主食制作、餐用具清洗消毒、备（分）餐等加工操作场所，以及食品库房、更衣室、清洁工具存放场所等。各场所均设在室内。</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05"/>
        </w:trPr>
        <w:tc>
          <w:tcPr>
            <w:tcW w:w="0" w:type="auto"/>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通过采用透明玻璃窗(或玻璃幕墙)、视频显示、隔断矮墙或设置参观窗口等方式方法，将餐饮服务关键部位与环节均进行展示</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454"/>
        </w:trPr>
        <w:tc>
          <w:tcPr>
            <w:tcW w:w="0" w:type="auto"/>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有相应的通风、防腐、防尘、防蝇、防鼠、防虫、洗涤等设备设施。</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54"/>
        </w:trPr>
        <w:tc>
          <w:tcPr>
            <w:tcW w:w="0" w:type="auto"/>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进行冷食类食品、生食水产品配制、裱花操作，分别设置相应操作专间。</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600"/>
        </w:trPr>
        <w:tc>
          <w:tcPr>
            <w:tcW w:w="0" w:type="auto"/>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制作自制饮品、备（分）餐、冷食类食品中仅制售蔬果拼盘的，设置相应的专用操作场所。</w:t>
            </w:r>
          </w:p>
        </w:tc>
        <w:tc>
          <w:tcPr>
            <w:tcW w:w="0" w:type="auto"/>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6</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600"/>
        </w:trPr>
        <w:tc>
          <w:tcPr>
            <w:tcW w:w="0" w:type="auto"/>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各加工操作场所按照原料进入、原料处理、加工制作、成品供应的顺序合理布局，防止食品在存放、操作中产生交叉污染。</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7</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00"/>
        </w:trPr>
        <w:tc>
          <w:tcPr>
            <w:tcW w:w="0" w:type="auto"/>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用于原料、半成品、成品的工具、用具和容器，有明显的区分标识，存放区域分开设置。</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8</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00"/>
        </w:trPr>
        <w:tc>
          <w:tcPr>
            <w:tcW w:w="0" w:type="auto"/>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加工经营场所内无圈养、宰杀活的禽畜类动物的区域。</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9</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00"/>
        </w:trPr>
        <w:tc>
          <w:tcPr>
            <w:tcW w:w="0" w:type="auto"/>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设专用于拖把等清洁工具、用具的清洗水池或设施，其位置不会污染食品及其加工制作过程。</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10</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600"/>
        </w:trPr>
        <w:tc>
          <w:tcPr>
            <w:tcW w:w="0" w:type="auto"/>
            <w:vMerge/>
            <w:tcBorders>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食品处理区面积≥30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（其中建筑工地食堂食品处理区面积≥20</w:t>
            </w:r>
            <w:r w:rsidRPr="00C96736">
              <w:rPr>
                <w:rFonts w:ascii="仿宋_GB2312" w:hAnsi="宋体" w:cs="宋体" w:hint="eastAsia"/>
                <w:kern w:val="0"/>
                <w:szCs w:val="21"/>
              </w:rPr>
              <w:t>㎡</w:t>
            </w:r>
            <w:r w:rsidRPr="00C96736">
              <w:rPr>
                <w:rFonts w:ascii="仿宋_GB2312" w:eastAsia="仿宋_GB2312" w:hAnsi="宋体" w:cs="宋体" w:hint="eastAsia"/>
                <w:kern w:val="0"/>
                <w:szCs w:val="21"/>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11</w:t>
            </w:r>
          </w:p>
        </w:tc>
        <w:tc>
          <w:tcPr>
            <w:tcW w:w="0" w:type="auto"/>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31</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047"/>
        <w:gridCol w:w="787"/>
        <w:gridCol w:w="787"/>
        <w:gridCol w:w="818"/>
        <w:gridCol w:w="981"/>
        <w:gridCol w:w="707"/>
      </w:tblGrid>
      <w:tr w:rsidR="00DE65AC" w:rsidRPr="00C96736" w:rsidTr="00AA37C8">
        <w:trPr>
          <w:trHeight w:val="560"/>
        </w:trPr>
        <w:tc>
          <w:tcPr>
            <w:tcW w:w="346" w:type="pct"/>
            <w:vMerge w:val="restart"/>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lastRenderedPageBreak/>
              <w:t>审查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内容</w:t>
            </w:r>
          </w:p>
        </w:tc>
        <w:tc>
          <w:tcPr>
            <w:tcW w:w="2944"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审查和评价方法</w:t>
            </w:r>
          </w:p>
        </w:tc>
        <w:tc>
          <w:tcPr>
            <w:tcW w:w="330"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编号</w:t>
            </w:r>
          </w:p>
        </w:tc>
        <w:tc>
          <w:tcPr>
            <w:tcW w:w="330"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重要性</w:t>
            </w:r>
          </w:p>
        </w:tc>
        <w:tc>
          <w:tcPr>
            <w:tcW w:w="1050" w:type="pct"/>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 w:val="22"/>
                <w:szCs w:val="22"/>
              </w:rPr>
              <w:t>审查结果</w:t>
            </w:r>
          </w:p>
        </w:tc>
      </w:tr>
      <w:tr w:rsidR="00DE65AC" w:rsidRPr="00C96736" w:rsidTr="00AA37C8">
        <w:trPr>
          <w:trHeight w:val="579"/>
        </w:trPr>
        <w:tc>
          <w:tcPr>
            <w:tcW w:w="346"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944"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330"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0"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合格</w:t>
            </w:r>
          </w:p>
        </w:tc>
        <w:tc>
          <w:tcPr>
            <w:tcW w:w="411"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不合格</w:t>
            </w:r>
          </w:p>
        </w:tc>
        <w:tc>
          <w:tcPr>
            <w:tcW w:w="296"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570"/>
        </w:trPr>
        <w:tc>
          <w:tcPr>
            <w:tcW w:w="346"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3.粗（初）加工场所</w:t>
            </w:r>
          </w:p>
        </w:tc>
        <w:tc>
          <w:tcPr>
            <w:tcW w:w="29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有粗（初）加工过程的，其面积与经营规模相适应，区域相对独立。</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12</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96"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c>
          <w:tcPr>
            <w:tcW w:w="34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9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分别设置与加工品种相对应的食品原料清洗水池（可分为动物性食品、植物性食品、水产品等），水池数量或容量与加工食品的数量相适应。各类水池以明显标识标明其用途。</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13</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9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c>
          <w:tcPr>
            <w:tcW w:w="346"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4.切配烹饪场所</w:t>
            </w:r>
          </w:p>
        </w:tc>
        <w:tc>
          <w:tcPr>
            <w:tcW w:w="29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切配烹饪面积与经营规模相适应，区域相对独立。</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14</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9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c>
          <w:tcPr>
            <w:tcW w:w="34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9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烹调场所采用机械排风。产生油烟的设备上部加设附有机械排风及油烟过滤的排气装置，过滤器便于清洗和更换。</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15</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9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c>
          <w:tcPr>
            <w:tcW w:w="34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9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烹调场所配备调温装置。</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16</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9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c>
          <w:tcPr>
            <w:tcW w:w="346"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5.餐用具清洗消毒场所</w:t>
            </w:r>
          </w:p>
        </w:tc>
        <w:tc>
          <w:tcPr>
            <w:tcW w:w="29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具备餐用具清洗消毒场所，面积与其经营规模相适应。使用一次性餐具且单纯经营自制饮品项目的，可不设清洗消毒场所。</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17</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0"/>
              </w:rPr>
            </w:pPr>
            <w:r w:rsidRPr="00C96736">
              <w:rPr>
                <w:rFonts w:ascii="仿宋_GB2312" w:eastAsia="仿宋_GB2312" w:hAnsi="宋体" w:cs="宋体" w:hint="eastAsia"/>
                <w:kern w:val="0"/>
                <w:sz w:val="20"/>
              </w:rPr>
              <w:t xml:space="preserve">　</w:t>
            </w:r>
          </w:p>
        </w:tc>
        <w:tc>
          <w:tcPr>
            <w:tcW w:w="41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0"/>
              </w:rPr>
            </w:pPr>
            <w:r w:rsidRPr="00C96736">
              <w:rPr>
                <w:rFonts w:ascii="仿宋_GB2312" w:eastAsia="仿宋_GB2312" w:hAnsi="宋体" w:cs="宋体" w:hint="eastAsia"/>
                <w:kern w:val="0"/>
                <w:sz w:val="20"/>
              </w:rPr>
              <w:t xml:space="preserve">　</w:t>
            </w:r>
          </w:p>
        </w:tc>
        <w:tc>
          <w:tcPr>
            <w:tcW w:w="29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c>
          <w:tcPr>
            <w:tcW w:w="34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9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配备能正常运转的清洗、消毒、保洁设备设施并专用，大小和数量能满足需要。</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18</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0"/>
              </w:rPr>
            </w:pPr>
            <w:r w:rsidRPr="00C96736">
              <w:rPr>
                <w:rFonts w:ascii="仿宋_GB2312" w:eastAsia="仿宋_GB2312" w:hAnsi="宋体" w:cs="宋体" w:hint="eastAsia"/>
                <w:kern w:val="0"/>
                <w:sz w:val="20"/>
              </w:rPr>
              <w:t xml:space="preserve">　</w:t>
            </w:r>
          </w:p>
        </w:tc>
        <w:tc>
          <w:tcPr>
            <w:tcW w:w="41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0"/>
              </w:rPr>
            </w:pPr>
            <w:r w:rsidRPr="00C96736">
              <w:rPr>
                <w:rFonts w:ascii="仿宋_GB2312" w:eastAsia="仿宋_GB2312" w:hAnsi="宋体" w:cs="宋体" w:hint="eastAsia"/>
                <w:kern w:val="0"/>
                <w:sz w:val="20"/>
              </w:rPr>
              <w:t xml:space="preserve">　</w:t>
            </w:r>
          </w:p>
        </w:tc>
        <w:tc>
          <w:tcPr>
            <w:tcW w:w="29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c>
          <w:tcPr>
            <w:tcW w:w="34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9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采用化学消毒的，设有3个专用水池。采用热力等物理消毒方式的，可适当调整水池数量。各类水池以明显标识标明其用途。</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19</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9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c>
          <w:tcPr>
            <w:tcW w:w="34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9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接触直接入口食品的工具、容器清洗消毒水池专用，与食品原料、清洁用具清洗水池分开</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20</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9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c>
          <w:tcPr>
            <w:tcW w:w="34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9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设专供存放消毒后餐用具的保洁设施，标记明显，利于防尘、清洁。</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21</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9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c>
          <w:tcPr>
            <w:tcW w:w="346"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6.食品处理区地面与排水</w:t>
            </w:r>
          </w:p>
        </w:tc>
        <w:tc>
          <w:tcPr>
            <w:tcW w:w="29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地面用无毒、无异味、不透水、不易积垢、耐腐蚀、防滑的材料铺设，且平整、无裂缝。粗（初）加工、切配、餐用具清洗消毒和烹调等场所的地面易于清洗、防滑，并有排水系统。</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22</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9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c>
          <w:tcPr>
            <w:tcW w:w="34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94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地面和排水沟有排水坡度，不易积水。</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23</w:t>
            </w:r>
          </w:p>
        </w:tc>
        <w:tc>
          <w:tcPr>
            <w:tcW w:w="33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43"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9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Default="00DE65AC" w:rsidP="00DE65AC">
      <w:pPr>
        <w:rPr>
          <w:rFonts w:hint="eastAsia"/>
        </w:rPr>
      </w:pPr>
    </w:p>
    <w:p w:rsidR="00DE65AC" w:rsidRDefault="00DE65AC" w:rsidP="00DE65AC">
      <w:pPr>
        <w:rPr>
          <w:rFonts w:hint="eastAsia"/>
        </w:rPr>
      </w:pPr>
    </w:p>
    <w:p w:rsidR="00DE65AC" w:rsidRPr="007534CA" w:rsidRDefault="00DE65AC" w:rsidP="00DE65AC">
      <w:pPr>
        <w:pStyle w:val="a4"/>
        <w:framePr w:w="584" w:h="1746" w:hRule="exact" w:wrap="around" w:vAnchor="page" w:hAnchor="page" w:x="1022" w:y="1645"/>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32</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pPr>
        <w:rPr>
          <w:rFonts w:hint="eastAsia"/>
        </w:rPr>
      </w:pPr>
    </w:p>
    <w:tbl>
      <w:tblPr>
        <w:tblW w:w="5000" w:type="pct"/>
        <w:tblLook w:val="0000" w:firstRow="0" w:lastRow="0" w:firstColumn="0" w:lastColumn="0" w:noHBand="0" w:noVBand="0"/>
      </w:tblPr>
      <w:tblGrid>
        <w:gridCol w:w="969"/>
        <w:gridCol w:w="6681"/>
        <w:gridCol w:w="771"/>
        <w:gridCol w:w="776"/>
        <w:gridCol w:w="776"/>
        <w:gridCol w:w="989"/>
        <w:gridCol w:w="1011"/>
      </w:tblGrid>
      <w:tr w:rsidR="00DE65AC" w:rsidRPr="00C96736" w:rsidTr="00AA37C8">
        <w:tc>
          <w:tcPr>
            <w:tcW w:w="405" w:type="pct"/>
            <w:vMerge w:val="restart"/>
            <w:tcBorders>
              <w:top w:val="single" w:sz="4" w:space="0" w:color="auto"/>
              <w:left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lastRenderedPageBreak/>
              <w:t>审查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内容</w:t>
            </w:r>
          </w:p>
        </w:tc>
        <w:tc>
          <w:tcPr>
            <w:tcW w:w="2789" w:type="pct"/>
            <w:vMerge w:val="restart"/>
            <w:tcBorders>
              <w:top w:val="single" w:sz="4" w:space="0" w:color="auto"/>
              <w:left w:val="nil"/>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审查和评价方法</w:t>
            </w:r>
          </w:p>
        </w:tc>
        <w:tc>
          <w:tcPr>
            <w:tcW w:w="322" w:type="pct"/>
            <w:vMerge w:val="restart"/>
            <w:tcBorders>
              <w:top w:val="single" w:sz="4" w:space="0" w:color="auto"/>
              <w:left w:val="nil"/>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编号</w:t>
            </w:r>
          </w:p>
        </w:tc>
        <w:tc>
          <w:tcPr>
            <w:tcW w:w="324" w:type="pct"/>
            <w:vMerge w:val="restart"/>
            <w:tcBorders>
              <w:top w:val="single" w:sz="4" w:space="0" w:color="auto"/>
              <w:left w:val="nil"/>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重要性</w:t>
            </w:r>
          </w:p>
        </w:tc>
        <w:tc>
          <w:tcPr>
            <w:tcW w:w="1159" w:type="pct"/>
            <w:gridSpan w:val="3"/>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 w:val="22"/>
                <w:szCs w:val="22"/>
              </w:rPr>
              <w:t>审查结果</w:t>
            </w:r>
          </w:p>
        </w:tc>
      </w:tr>
      <w:tr w:rsidR="00DE65AC" w:rsidRPr="00C96736" w:rsidTr="00AA37C8">
        <w:tc>
          <w:tcPr>
            <w:tcW w:w="405" w:type="pct"/>
            <w:vMerge/>
            <w:tcBorders>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789" w:type="pct"/>
            <w:vMerge/>
            <w:tcBorders>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322" w:type="pct"/>
            <w:vMerge/>
            <w:tcBorders>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24" w:type="pct"/>
            <w:vMerge/>
            <w:tcBorders>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24"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合格</w:t>
            </w:r>
          </w:p>
        </w:tc>
        <w:tc>
          <w:tcPr>
            <w:tcW w:w="413"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不合格</w:t>
            </w:r>
          </w:p>
        </w:tc>
        <w:tc>
          <w:tcPr>
            <w:tcW w:w="422" w:type="pct"/>
            <w:tcBorders>
              <w:top w:val="single" w:sz="4" w:space="0" w:color="auto"/>
              <w:left w:val="nil"/>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缺项</w:t>
            </w:r>
          </w:p>
        </w:tc>
      </w:tr>
      <w:tr w:rsidR="00DE65AC" w:rsidRPr="00C96736" w:rsidTr="00AA37C8">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7.食品处理区墙壁、门窗</w:t>
            </w:r>
          </w:p>
        </w:tc>
        <w:tc>
          <w:tcPr>
            <w:tcW w:w="2789"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墙壁采用无毒、无异味、不透水、平滑、不易积垢的材料。</w:t>
            </w:r>
          </w:p>
        </w:tc>
        <w:tc>
          <w:tcPr>
            <w:tcW w:w="322"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24</w:t>
            </w:r>
          </w:p>
        </w:tc>
        <w:tc>
          <w:tcPr>
            <w:tcW w:w="324"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single" w:sz="4" w:space="0" w:color="auto"/>
              <w:left w:val="nil"/>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w:t>
            </w:r>
          </w:p>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缺项</w:t>
            </w:r>
          </w:p>
        </w:tc>
      </w:tr>
      <w:tr w:rsidR="00DE65AC" w:rsidRPr="00C96736" w:rsidTr="00AA37C8">
        <w:tc>
          <w:tcPr>
            <w:tcW w:w="405"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门、窗装配严密，与外界直接相通的门和可开启的窗设有易于拆洗且不生锈的防蝇纱网或设置空气幕。</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25</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w:t>
            </w:r>
          </w:p>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缺项</w:t>
            </w:r>
          </w:p>
        </w:tc>
      </w:tr>
      <w:tr w:rsidR="00DE65AC" w:rsidRPr="00C96736" w:rsidTr="00AA37C8">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8.食品处理区天花板</w:t>
            </w: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天花板采用无毒、无异味、不吸水、表面光洁、耐腐蚀、耐温材料涂覆或装修。</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26</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w:t>
            </w:r>
          </w:p>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缺项</w:t>
            </w:r>
          </w:p>
        </w:tc>
      </w:tr>
      <w:tr w:rsidR="00DE65AC" w:rsidRPr="00C96736" w:rsidTr="00AA37C8">
        <w:tc>
          <w:tcPr>
            <w:tcW w:w="405"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食品暴露场所屋顶若为不平整的结构或有管道通过，加设平整、易于清洁的吊顶（吊顶间缝隙应严密封闭）。</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27</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w:t>
            </w:r>
          </w:p>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缺项</w:t>
            </w:r>
          </w:p>
        </w:tc>
      </w:tr>
      <w:tr w:rsidR="00DE65AC" w:rsidRPr="00C96736" w:rsidTr="00AA37C8">
        <w:tc>
          <w:tcPr>
            <w:tcW w:w="405"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水蒸气较多的场所的天花板有适当的坡度，在结构上减少凝结水滴落。</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28</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w:t>
            </w:r>
          </w:p>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缺项</w:t>
            </w:r>
          </w:p>
        </w:tc>
      </w:tr>
      <w:tr w:rsidR="00DE65AC" w:rsidRPr="00C96736" w:rsidTr="00AA37C8">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9.洗手消毒设施</w:t>
            </w: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食品处理区内设置足够数量的洗手设施，其位置设置在方便员工的区域。</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29</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w:t>
            </w:r>
          </w:p>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缺项</w:t>
            </w:r>
          </w:p>
        </w:tc>
      </w:tr>
      <w:tr w:rsidR="00DE65AC" w:rsidRPr="00C96736" w:rsidTr="00AA37C8">
        <w:tc>
          <w:tcPr>
            <w:tcW w:w="405"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洗手设施附近有相应的清洗、消毒用品和干手用品或设施，并有洗手消毒方法标识。</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30</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w:t>
            </w:r>
          </w:p>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缺项</w:t>
            </w:r>
          </w:p>
        </w:tc>
      </w:tr>
      <w:tr w:rsidR="00DE65AC" w:rsidRPr="00C96736" w:rsidTr="00AA37C8">
        <w:tc>
          <w:tcPr>
            <w:tcW w:w="405" w:type="pc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10.采光照明设施</w:t>
            </w: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加工经营场所光源不改变所观察食品的天然颜色。安装在暴露食品正上方的照明设施使用防护罩。冷冻（藏）库房使用防爆灯。</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31</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w:t>
            </w:r>
          </w:p>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缺项</w:t>
            </w:r>
          </w:p>
        </w:tc>
      </w:tr>
      <w:tr w:rsidR="00DE65AC" w:rsidRPr="00C96736" w:rsidTr="00AA37C8">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11.废弃物暂存设施</w:t>
            </w: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食品处理区设存放废弃物或垃圾的容器。废弃物容器与加工用容器有明显区分的标识。</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32</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w:t>
            </w:r>
          </w:p>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缺项</w:t>
            </w:r>
          </w:p>
        </w:tc>
      </w:tr>
      <w:tr w:rsidR="00DE65AC" w:rsidRPr="00C96736" w:rsidTr="00AA37C8">
        <w:tc>
          <w:tcPr>
            <w:tcW w:w="405"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adjustRightInd w:val="0"/>
              <w:snapToGrid w:val="0"/>
              <w:spacing w:line="240" w:lineRule="exact"/>
              <w:jc w:val="left"/>
              <w:rPr>
                <w:rFonts w:ascii="仿宋_GB2312" w:eastAsia="仿宋_GB2312" w:hAnsi="宋体" w:cs="宋体" w:hint="eastAsia"/>
                <w:kern w:val="0"/>
                <w:szCs w:val="21"/>
              </w:rPr>
            </w:pP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废弃物容器配有盖子，以坚固及不透水的材料制造，内壁光滑便于清洗。</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33</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w:t>
            </w:r>
          </w:p>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缺项</w:t>
            </w:r>
          </w:p>
        </w:tc>
      </w:tr>
      <w:tr w:rsidR="00DE65AC" w:rsidRPr="00C96736" w:rsidTr="00AA37C8">
        <w:tc>
          <w:tcPr>
            <w:tcW w:w="405" w:type="pct"/>
            <w:vMerge w:val="restart"/>
            <w:tcBorders>
              <w:top w:val="single" w:sz="4" w:space="0" w:color="auto"/>
              <w:left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12.库房和食品贮存场所</w:t>
            </w: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食品和非食品（不会导致食品污染的食品容器、包装材料、工具等物品除外）库房分开设置。</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34</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c>
          <w:tcPr>
            <w:tcW w:w="405" w:type="pct"/>
            <w:vMerge/>
            <w:tcBorders>
              <w:top w:val="single" w:sz="4" w:space="0" w:color="auto"/>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库房内应设置足够数量的存放架，其结构及位置能够做到隔墙离地，以利空气流通及物品搬运。</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35</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c>
          <w:tcPr>
            <w:tcW w:w="405" w:type="pct"/>
            <w:vMerge/>
            <w:tcBorders>
              <w:top w:val="single" w:sz="4" w:space="0" w:color="auto"/>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冷藏、冷冻柜（库）数量和结构能使原料、半成品和成品分开存放，有明显区分标识。</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36</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c>
          <w:tcPr>
            <w:tcW w:w="405" w:type="pct"/>
            <w:vMerge/>
            <w:tcBorders>
              <w:top w:val="single" w:sz="4" w:space="0" w:color="auto"/>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89"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除冷库外的库房有良好的通风、防潮、防鼠（如设防鼠板或木质门下方以金属包覆）设施。</w:t>
            </w:r>
          </w:p>
        </w:tc>
        <w:tc>
          <w:tcPr>
            <w:tcW w:w="3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37</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c>
          <w:tcPr>
            <w:tcW w:w="405" w:type="pct"/>
            <w:vMerge/>
            <w:tcBorders>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89"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冷冻（藏）库设可正确指示库内温度的温度计。</w:t>
            </w:r>
          </w:p>
        </w:tc>
        <w:tc>
          <w:tcPr>
            <w:tcW w:w="322"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38</w:t>
            </w:r>
          </w:p>
        </w:tc>
        <w:tc>
          <w:tcPr>
            <w:tcW w:w="324"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24"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13"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2"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bl>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33</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6633"/>
        <w:gridCol w:w="805"/>
        <w:gridCol w:w="805"/>
        <w:gridCol w:w="802"/>
        <w:gridCol w:w="1006"/>
        <w:gridCol w:w="922"/>
      </w:tblGrid>
      <w:tr w:rsidR="00DE65AC" w:rsidRPr="00C96736" w:rsidTr="00AA37C8">
        <w:tc>
          <w:tcPr>
            <w:tcW w:w="418" w:type="pct"/>
            <w:vMerge w:val="restart"/>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lastRenderedPageBreak/>
              <w:t>审查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内容</w:t>
            </w:r>
          </w:p>
        </w:tc>
        <w:tc>
          <w:tcPr>
            <w:tcW w:w="2770" w:type="pct"/>
            <w:vMerge w:val="restart"/>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审查和评价方法</w:t>
            </w:r>
          </w:p>
        </w:tc>
        <w:tc>
          <w:tcPr>
            <w:tcW w:w="33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编号</w:t>
            </w:r>
          </w:p>
        </w:tc>
        <w:tc>
          <w:tcPr>
            <w:tcW w:w="336" w:type="pct"/>
            <w:vMerge w:val="restart"/>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重要性</w:t>
            </w:r>
          </w:p>
        </w:tc>
        <w:tc>
          <w:tcPr>
            <w:tcW w:w="1140" w:type="pct"/>
            <w:gridSpan w:val="3"/>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b/>
                <w:bCs/>
                <w:kern w:val="0"/>
                <w:sz w:val="22"/>
                <w:szCs w:val="22"/>
              </w:rPr>
              <w:t>审查结果</w:t>
            </w:r>
          </w:p>
        </w:tc>
      </w:tr>
      <w:tr w:rsidR="00DE65AC" w:rsidRPr="00C96736" w:rsidTr="00AA37C8">
        <w:tc>
          <w:tcPr>
            <w:tcW w:w="418" w:type="pct"/>
            <w:vMerge/>
            <w:shd w:val="clear" w:color="auto" w:fill="auto"/>
            <w:vAlign w:val="center"/>
          </w:tcPr>
          <w:p w:rsidR="00DE65AC" w:rsidRPr="00C96736" w:rsidRDefault="00DE65AC" w:rsidP="00AA37C8">
            <w:pPr>
              <w:widowControl/>
              <w:rPr>
                <w:rFonts w:ascii="仿宋_GB2312" w:eastAsia="仿宋_GB2312" w:hAnsi="宋体" w:cs="宋体" w:hint="eastAsia"/>
                <w:kern w:val="0"/>
                <w:sz w:val="22"/>
                <w:szCs w:val="22"/>
              </w:rPr>
            </w:pPr>
          </w:p>
        </w:tc>
        <w:tc>
          <w:tcPr>
            <w:tcW w:w="2770" w:type="pct"/>
            <w:vMerge/>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336"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6" w:type="pct"/>
            <w:vMerge/>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p>
        </w:tc>
        <w:tc>
          <w:tcPr>
            <w:tcW w:w="335" w:type="pct"/>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合格</w:t>
            </w:r>
          </w:p>
        </w:tc>
        <w:tc>
          <w:tcPr>
            <w:tcW w:w="420" w:type="pct"/>
            <w:shd w:val="clear" w:color="auto" w:fill="auto"/>
            <w:noWrap/>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不合格</w:t>
            </w:r>
          </w:p>
        </w:tc>
        <w:tc>
          <w:tcPr>
            <w:tcW w:w="385" w:type="pct"/>
            <w:shd w:val="clear" w:color="auto" w:fill="auto"/>
            <w:noWrap/>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缺项</w:t>
            </w:r>
          </w:p>
        </w:tc>
      </w:tr>
      <w:tr w:rsidR="00DE65AC" w:rsidRPr="00C96736" w:rsidTr="00AA37C8">
        <w:tc>
          <w:tcPr>
            <w:tcW w:w="418"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13.专用操作场所</w:t>
            </w:r>
          </w:p>
        </w:tc>
        <w:tc>
          <w:tcPr>
            <w:tcW w:w="2770"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制作自制饮品、冷食类食品中仅制售蔬果拼盘的、备（分）餐，设置相应的专用操作场所。</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39</w:t>
            </w:r>
          </w:p>
        </w:tc>
        <w:tc>
          <w:tcPr>
            <w:tcW w:w="336"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340"/>
        </w:trPr>
        <w:tc>
          <w:tcPr>
            <w:tcW w:w="418" w:type="pct"/>
            <w:vMerge/>
            <w:vAlign w:val="center"/>
          </w:tcPr>
          <w:p w:rsidR="00DE65AC" w:rsidRPr="00C96736" w:rsidRDefault="00DE65AC" w:rsidP="00AA37C8">
            <w:pPr>
              <w:widowControl/>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至少设置1个水池。</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40</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340"/>
        </w:trPr>
        <w:tc>
          <w:tcPr>
            <w:tcW w:w="418" w:type="pct"/>
            <w:vMerge/>
            <w:vAlign w:val="center"/>
          </w:tcPr>
          <w:p w:rsidR="00DE65AC" w:rsidRPr="00C96736" w:rsidRDefault="00DE65AC" w:rsidP="00AA37C8">
            <w:pPr>
              <w:widowControl/>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专用操作场所与其他场所设置物理隔断，防止人员交叉、物品混用。</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41</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c>
          <w:tcPr>
            <w:tcW w:w="418" w:type="pct"/>
            <w:vMerge/>
            <w:vAlign w:val="center"/>
          </w:tcPr>
          <w:p w:rsidR="00DE65AC" w:rsidRPr="00C96736" w:rsidRDefault="00DE65AC" w:rsidP="00AA37C8">
            <w:pPr>
              <w:widowControl/>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废弃物容器盖子应为非手动开启式；排水不得设置明沟，地漏应能防止废弃物流入及浊气逸出。</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42</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454"/>
        </w:trPr>
        <w:tc>
          <w:tcPr>
            <w:tcW w:w="418" w:type="pct"/>
            <w:vMerge/>
            <w:vAlign w:val="center"/>
          </w:tcPr>
          <w:p w:rsidR="00DE65AC" w:rsidRPr="00C96736" w:rsidRDefault="00DE65AC" w:rsidP="00AA37C8">
            <w:pPr>
              <w:widowControl/>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需要冷藏的食品应设有专用冷藏设施。</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43</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c>
          <w:tcPr>
            <w:tcW w:w="418"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14.自酿酒</w:t>
            </w: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提供自酿酒的经营者在申请许可前应当先行取得具有资质的食品安全第三方机构出具的对成品安全性的检验合格报告。自酿酒不得使用压力容器</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44</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85"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54"/>
        </w:trPr>
        <w:tc>
          <w:tcPr>
            <w:tcW w:w="418"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15.专间</w:t>
            </w: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专间入口处应当设置独立的洗手、消毒、更衣设施。</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45</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454"/>
        </w:trPr>
        <w:tc>
          <w:tcPr>
            <w:tcW w:w="41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专间面积应≥食品处理区面积的10%</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46</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c>
          <w:tcPr>
            <w:tcW w:w="41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冷食类专间面积应根据加工食品品种和数量相适应，不小于4</w:t>
            </w:r>
            <w:r w:rsidRPr="00C96736">
              <w:rPr>
                <w:rFonts w:ascii="仿宋_GB2312" w:hAnsi="宋体" w:cs="宋体" w:hint="eastAsia"/>
                <w:kern w:val="0"/>
                <w:szCs w:val="21"/>
              </w:rPr>
              <w:t>㎡</w:t>
            </w: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47</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c>
          <w:tcPr>
            <w:tcW w:w="41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裱花专间面积应与加工食品品种和数量相适应，不小于4</w:t>
            </w:r>
            <w:r w:rsidRPr="00C96736">
              <w:rPr>
                <w:rFonts w:ascii="仿宋_GB2312" w:hAnsi="宋体" w:cs="宋体" w:hint="eastAsia"/>
                <w:kern w:val="0"/>
                <w:szCs w:val="21"/>
              </w:rPr>
              <w:t>㎡</w:t>
            </w: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48</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c>
          <w:tcPr>
            <w:tcW w:w="41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生食水产品专间面积应与加工食品品种和数量相适应，不小于4</w:t>
            </w:r>
            <w:r w:rsidRPr="00C96736">
              <w:rPr>
                <w:rFonts w:ascii="仿宋_GB2312" w:hAnsi="宋体" w:cs="宋体" w:hint="eastAsia"/>
                <w:kern w:val="0"/>
                <w:szCs w:val="21"/>
              </w:rPr>
              <w:t>㎡</w:t>
            </w: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49</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c>
          <w:tcPr>
            <w:tcW w:w="41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操作场所必须与其他场所设隔断，隔断高度要求从地面到天花板（或吊顶），且与天花板（或吊顶）紧密衔接。</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50</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c>
          <w:tcPr>
            <w:tcW w:w="41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应设置独立的空调设施和配备环境温度计。需要冷藏的食品应设有专用冷藏设施。</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51</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c>
          <w:tcPr>
            <w:tcW w:w="41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设置可开闭式食品传递窗口，除传递窗口和人员通道外，不设置其他门窗；门应能自动关闭；</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52</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c>
          <w:tcPr>
            <w:tcW w:w="41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废弃物容器盖子为非手动开启式；排水不得设置明沟，地漏应能防止废弃物流入及浊气逸出。</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53</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397"/>
        </w:trPr>
        <w:tc>
          <w:tcPr>
            <w:tcW w:w="41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至少设置1个水池。</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54</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r w:rsidR="00DE65AC" w:rsidRPr="00C96736" w:rsidTr="00AA37C8">
        <w:trPr>
          <w:trHeight w:val="397"/>
        </w:trPr>
        <w:tc>
          <w:tcPr>
            <w:tcW w:w="418" w:type="pct"/>
            <w:vMerge/>
            <w:vAlign w:val="center"/>
          </w:tcPr>
          <w:p w:rsidR="00DE65AC" w:rsidRPr="00C96736" w:rsidRDefault="00DE65AC" w:rsidP="00AA37C8">
            <w:pPr>
              <w:widowControl/>
              <w:jc w:val="left"/>
              <w:rPr>
                <w:rFonts w:ascii="仿宋_GB2312" w:eastAsia="仿宋_GB2312" w:hAnsi="宋体" w:cs="宋体" w:hint="eastAsia"/>
                <w:kern w:val="0"/>
                <w:sz w:val="22"/>
                <w:szCs w:val="22"/>
              </w:rPr>
            </w:pPr>
          </w:p>
        </w:tc>
        <w:tc>
          <w:tcPr>
            <w:tcW w:w="277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设置空气消毒设施。</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55</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335"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42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385"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r>
    </w:tbl>
    <w:p w:rsidR="00DE65AC" w:rsidRPr="007534CA" w:rsidRDefault="00DE65AC" w:rsidP="00DE65AC">
      <w:pPr>
        <w:pStyle w:val="a4"/>
        <w:framePr w:w="584" w:h="1746" w:hRule="exact" w:wrap="around" w:vAnchor="page" w:hAnchor="page" w:x="1022" w:y="1645"/>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34</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pPr>
        <w:rPr>
          <w:rFonts w:hint="eastAsia"/>
        </w:rPr>
      </w:pPr>
    </w:p>
    <w:p w:rsidR="00DE65AC" w:rsidRDefault="00DE65AC" w:rsidP="00DE65AC">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6633"/>
        <w:gridCol w:w="805"/>
        <w:gridCol w:w="805"/>
        <w:gridCol w:w="805"/>
        <w:gridCol w:w="1006"/>
        <w:gridCol w:w="809"/>
      </w:tblGrid>
      <w:tr w:rsidR="00DE65AC" w:rsidRPr="00C96736" w:rsidTr="00AA37C8">
        <w:tc>
          <w:tcPr>
            <w:tcW w:w="464" w:type="pct"/>
            <w:vMerge w:val="restart"/>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审查</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内容</w:t>
            </w:r>
          </w:p>
        </w:tc>
        <w:tc>
          <w:tcPr>
            <w:tcW w:w="2770"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审查和评价方法</w:t>
            </w:r>
          </w:p>
        </w:tc>
        <w:tc>
          <w:tcPr>
            <w:tcW w:w="33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编号</w:t>
            </w:r>
          </w:p>
        </w:tc>
        <w:tc>
          <w:tcPr>
            <w:tcW w:w="33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重要性</w:t>
            </w:r>
          </w:p>
        </w:tc>
        <w:tc>
          <w:tcPr>
            <w:tcW w:w="1094" w:type="pct"/>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 w:val="22"/>
                <w:szCs w:val="22"/>
              </w:rPr>
              <w:t>审查结果</w:t>
            </w:r>
          </w:p>
        </w:tc>
      </w:tr>
      <w:tr w:rsidR="00DE65AC" w:rsidRPr="00C96736" w:rsidTr="00AA37C8">
        <w:tc>
          <w:tcPr>
            <w:tcW w:w="464"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770"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336"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6"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合格</w:t>
            </w:r>
          </w:p>
        </w:tc>
        <w:tc>
          <w:tcPr>
            <w:tcW w:w="420"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不合格</w:t>
            </w:r>
          </w:p>
        </w:tc>
        <w:tc>
          <w:tcPr>
            <w:tcW w:w="338" w:type="pct"/>
            <w:shd w:val="clear" w:color="auto" w:fill="auto"/>
            <w:vAlign w:val="center"/>
          </w:tcPr>
          <w:p w:rsidR="00DE65AC"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w:t>
            </w:r>
          </w:p>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缺项</w:t>
            </w:r>
          </w:p>
        </w:tc>
      </w:tr>
      <w:tr w:rsidR="00DE65AC" w:rsidRPr="00C96736" w:rsidTr="00AA37C8">
        <w:trPr>
          <w:trHeight w:val="626"/>
        </w:trPr>
        <w:tc>
          <w:tcPr>
            <w:tcW w:w="464"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16.更衣室</w:t>
            </w:r>
          </w:p>
        </w:tc>
        <w:tc>
          <w:tcPr>
            <w:tcW w:w="277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更衣场所与加工经营场所处于同一建筑物内，有与经营项目和经营规模相适应的空间、更衣设施和照明。</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56</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38"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c>
          <w:tcPr>
            <w:tcW w:w="464"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17.厕所</w:t>
            </w:r>
          </w:p>
        </w:tc>
        <w:tc>
          <w:tcPr>
            <w:tcW w:w="277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厕所不设在食品处理区。</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57</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38"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1256"/>
        </w:trPr>
        <w:tc>
          <w:tcPr>
            <w:tcW w:w="464"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277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厕所采用水冲式，地面、墙壁、便槽等采用不透水、易清洗、不易积垢的材料，设有效排气装置，有适当照明，与外界相通的窗户设置纱窗，或为封闭式，外门能自动关闭，在出口附近设置洗手、消毒、烘干设施。</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58</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336"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42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338"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bl>
    <w:p w:rsidR="00DE65AC" w:rsidRPr="00C96736" w:rsidRDefault="00DE65AC" w:rsidP="00DE65AC">
      <w:pPr>
        <w:rPr>
          <w:rFonts w:ascii="仿宋_GB2312" w:eastAsia="仿宋_GB2312" w:hint="eastAsia"/>
        </w:rPr>
      </w:pPr>
      <w:r w:rsidRPr="00C96736">
        <w:rPr>
          <w:rFonts w:ascii="仿宋_GB2312" w:eastAsia="仿宋_GB2312" w:hint="eastAsia"/>
        </w:rPr>
        <w:t>说明：本表共58项，其中关键项26项，重点项18项，一般项14项。***表示关键项，**为重点项，*为一般项。判定原则：关键项不符合数=0，重点项和一般项不符合数之和≤8。</w:t>
      </w:r>
    </w:p>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35</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pPr>
        <w:spacing w:afterLines="100" w:after="240" w:line="360" w:lineRule="auto"/>
        <w:rPr>
          <w:rFonts w:ascii="仿宋_GB2312" w:eastAsia="仿宋_GB2312" w:hAnsi="宋体" w:cs="宋体" w:hint="eastAsia"/>
          <w:b/>
          <w:bCs/>
          <w:color w:val="000000"/>
          <w:kern w:val="0"/>
          <w:sz w:val="36"/>
          <w:szCs w:val="36"/>
        </w:rPr>
      </w:pPr>
    </w:p>
    <w:p w:rsidR="00DE65AC" w:rsidRDefault="00DE65AC" w:rsidP="00DE65AC">
      <w:pPr>
        <w:spacing w:afterLines="100" w:after="240" w:line="360" w:lineRule="auto"/>
        <w:jc w:val="center"/>
        <w:rPr>
          <w:rFonts w:ascii="仿宋_GB2312" w:eastAsia="仿宋_GB2312" w:hAnsi="宋体" w:cs="宋体" w:hint="eastAsia"/>
          <w:b/>
          <w:bCs/>
          <w:color w:val="000000"/>
          <w:kern w:val="0"/>
          <w:sz w:val="36"/>
          <w:szCs w:val="36"/>
        </w:rPr>
      </w:pPr>
    </w:p>
    <w:p w:rsidR="00DE65AC" w:rsidRDefault="00DE65AC" w:rsidP="00DE65AC">
      <w:pPr>
        <w:spacing w:afterLines="100" w:after="240" w:line="360" w:lineRule="auto"/>
        <w:rPr>
          <w:rFonts w:ascii="仿宋_GB2312" w:eastAsia="仿宋_GB2312" w:hAnsi="宋体" w:cs="宋体" w:hint="eastAsia"/>
          <w:b/>
          <w:bCs/>
          <w:color w:val="000000"/>
          <w:kern w:val="0"/>
          <w:sz w:val="36"/>
          <w:szCs w:val="36"/>
        </w:rPr>
        <w:sectPr w:rsidR="00DE65AC" w:rsidSect="005A4906">
          <w:footerReference w:type="even" r:id="rId12"/>
          <w:pgSz w:w="15840" w:h="12240" w:orient="landscape"/>
          <w:pgMar w:top="1588" w:right="2098" w:bottom="1474" w:left="1985" w:header="720" w:footer="720" w:gutter="0"/>
          <w:cols w:space="720"/>
          <w:noEndnote/>
        </w:sectPr>
      </w:pPr>
    </w:p>
    <w:p w:rsidR="00DE65AC" w:rsidRDefault="00DE65AC" w:rsidP="00DE65AC">
      <w:pPr>
        <w:spacing w:afterLines="100" w:after="240" w:line="360" w:lineRule="auto"/>
        <w:jc w:val="center"/>
        <w:rPr>
          <w:rFonts w:ascii="仿宋_GB2312" w:eastAsia="仿宋_GB2312" w:hAnsi="宋体" w:cs="宋体" w:hint="eastAsia"/>
          <w:b/>
          <w:bCs/>
          <w:color w:val="000000"/>
          <w:kern w:val="0"/>
          <w:sz w:val="36"/>
          <w:szCs w:val="36"/>
        </w:rPr>
      </w:pPr>
    </w:p>
    <w:p w:rsidR="00DE65AC" w:rsidRPr="003C5413" w:rsidRDefault="00DE65AC" w:rsidP="00DE65AC">
      <w:pPr>
        <w:spacing w:afterLines="100" w:after="240" w:line="360" w:lineRule="auto"/>
        <w:jc w:val="center"/>
        <w:rPr>
          <w:rFonts w:ascii="黑体" w:eastAsia="黑体" w:hAnsi="宋体" w:hint="eastAsia"/>
          <w:sz w:val="36"/>
          <w:szCs w:val="36"/>
        </w:rPr>
      </w:pPr>
      <w:r w:rsidRPr="003C5413">
        <w:rPr>
          <w:rFonts w:ascii="黑体" w:eastAsia="黑体" w:hAnsi="宋体" w:cs="宋体" w:hint="eastAsia"/>
          <w:bCs/>
          <w:color w:val="000000"/>
          <w:kern w:val="0"/>
          <w:sz w:val="36"/>
          <w:szCs w:val="36"/>
        </w:rPr>
        <w:t>食品经营许可（单位食堂）现场核查意见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2117"/>
        <w:gridCol w:w="2117"/>
        <w:gridCol w:w="2117"/>
      </w:tblGrid>
      <w:tr w:rsidR="00DE65AC" w:rsidRPr="003C5413" w:rsidTr="00AA37C8">
        <w:trPr>
          <w:trHeight w:val="696"/>
          <w:jc w:val="center"/>
        </w:trPr>
        <w:tc>
          <w:tcPr>
            <w:tcW w:w="6351" w:type="dxa"/>
            <w:gridSpan w:val="3"/>
            <w:vAlign w:val="center"/>
          </w:tcPr>
          <w:p w:rsidR="00DE65AC" w:rsidRPr="003C5413" w:rsidRDefault="00DE65AC" w:rsidP="00AA37C8">
            <w:pPr>
              <w:jc w:val="center"/>
              <w:rPr>
                <w:rFonts w:ascii="仿宋_GB2312" w:eastAsia="仿宋_GB2312" w:hAnsi="宋体" w:cs="宋体" w:hint="eastAsia"/>
                <w:b/>
                <w:color w:val="000000"/>
                <w:kern w:val="0"/>
                <w:sz w:val="24"/>
                <w:szCs w:val="24"/>
              </w:rPr>
            </w:pPr>
            <w:r w:rsidRPr="003C5413">
              <w:rPr>
                <w:rFonts w:ascii="仿宋_GB2312" w:eastAsia="仿宋_GB2312" w:hAnsi="宋体" w:cs="宋体" w:hint="eastAsia"/>
                <w:b/>
                <w:color w:val="000000"/>
                <w:kern w:val="0"/>
                <w:sz w:val="24"/>
                <w:szCs w:val="24"/>
              </w:rPr>
              <w:t>不符合项数</w:t>
            </w:r>
          </w:p>
        </w:tc>
        <w:tc>
          <w:tcPr>
            <w:tcW w:w="2117" w:type="dxa"/>
            <w:vMerge w:val="restart"/>
            <w:vAlign w:val="center"/>
          </w:tcPr>
          <w:p w:rsidR="00DE65AC" w:rsidRPr="003C5413" w:rsidRDefault="00DE65AC" w:rsidP="00AA37C8">
            <w:pPr>
              <w:jc w:val="center"/>
              <w:rPr>
                <w:rFonts w:ascii="仿宋_GB2312" w:eastAsia="仿宋_GB2312" w:hAnsi="宋体" w:cs="宋体" w:hint="eastAsia"/>
                <w:b/>
                <w:color w:val="000000"/>
                <w:kern w:val="0"/>
                <w:sz w:val="24"/>
                <w:szCs w:val="24"/>
              </w:rPr>
            </w:pPr>
            <w:r w:rsidRPr="003C5413">
              <w:rPr>
                <w:rFonts w:ascii="仿宋_GB2312" w:eastAsia="仿宋_GB2312" w:hAnsi="宋体" w:cs="宋体" w:hint="eastAsia"/>
                <w:b/>
                <w:color w:val="000000"/>
                <w:kern w:val="0"/>
                <w:sz w:val="24"/>
                <w:szCs w:val="24"/>
              </w:rPr>
              <w:t>是否合格</w:t>
            </w:r>
          </w:p>
        </w:tc>
      </w:tr>
      <w:tr w:rsidR="00DE65AC" w:rsidRPr="003C5413" w:rsidTr="00AA37C8">
        <w:trPr>
          <w:trHeight w:val="452"/>
          <w:jc w:val="center"/>
        </w:trPr>
        <w:tc>
          <w:tcPr>
            <w:tcW w:w="2117" w:type="dxa"/>
            <w:vAlign w:val="center"/>
          </w:tcPr>
          <w:p w:rsidR="00DE65AC" w:rsidRPr="003C5413" w:rsidRDefault="00DE65AC" w:rsidP="00AA37C8">
            <w:pPr>
              <w:jc w:val="center"/>
              <w:rPr>
                <w:rFonts w:ascii="仿宋_GB2312" w:eastAsia="仿宋_GB2312" w:hAnsi="宋体" w:cs="宋体" w:hint="eastAsia"/>
                <w:color w:val="000000"/>
                <w:kern w:val="0"/>
                <w:sz w:val="24"/>
                <w:szCs w:val="24"/>
              </w:rPr>
            </w:pPr>
            <w:r w:rsidRPr="003C5413">
              <w:rPr>
                <w:rFonts w:ascii="仿宋_GB2312" w:eastAsia="仿宋_GB2312" w:hAnsi="宋体" w:cs="宋体" w:hint="eastAsia"/>
                <w:color w:val="000000"/>
                <w:kern w:val="0"/>
                <w:sz w:val="24"/>
                <w:szCs w:val="24"/>
              </w:rPr>
              <w:t>关键项</w:t>
            </w:r>
          </w:p>
        </w:tc>
        <w:tc>
          <w:tcPr>
            <w:tcW w:w="2117" w:type="dxa"/>
            <w:vAlign w:val="center"/>
          </w:tcPr>
          <w:p w:rsidR="00DE65AC" w:rsidRPr="003C5413" w:rsidRDefault="00DE65AC" w:rsidP="00AA37C8">
            <w:pPr>
              <w:jc w:val="center"/>
              <w:rPr>
                <w:rFonts w:ascii="仿宋_GB2312" w:eastAsia="仿宋_GB2312" w:hAnsi="宋体" w:cs="宋体" w:hint="eastAsia"/>
                <w:color w:val="000000"/>
                <w:kern w:val="0"/>
                <w:sz w:val="24"/>
                <w:szCs w:val="24"/>
              </w:rPr>
            </w:pPr>
            <w:r w:rsidRPr="003C5413">
              <w:rPr>
                <w:rFonts w:ascii="仿宋_GB2312" w:eastAsia="仿宋_GB2312" w:hAnsi="宋体" w:cs="宋体" w:hint="eastAsia"/>
                <w:color w:val="000000"/>
                <w:kern w:val="0"/>
                <w:sz w:val="24"/>
                <w:szCs w:val="24"/>
              </w:rPr>
              <w:t>重点项</w:t>
            </w:r>
          </w:p>
        </w:tc>
        <w:tc>
          <w:tcPr>
            <w:tcW w:w="2117" w:type="dxa"/>
            <w:vAlign w:val="center"/>
          </w:tcPr>
          <w:p w:rsidR="00DE65AC" w:rsidRPr="003C5413" w:rsidRDefault="00DE65AC" w:rsidP="00AA37C8">
            <w:pPr>
              <w:jc w:val="center"/>
              <w:rPr>
                <w:rFonts w:ascii="仿宋_GB2312" w:eastAsia="仿宋_GB2312" w:hAnsi="宋体" w:cs="宋体" w:hint="eastAsia"/>
                <w:color w:val="000000"/>
                <w:kern w:val="0"/>
                <w:sz w:val="24"/>
                <w:szCs w:val="24"/>
              </w:rPr>
            </w:pPr>
            <w:r w:rsidRPr="003C5413">
              <w:rPr>
                <w:rFonts w:ascii="仿宋_GB2312" w:eastAsia="仿宋_GB2312" w:hAnsi="宋体" w:cs="宋体" w:hint="eastAsia"/>
                <w:color w:val="000000"/>
                <w:kern w:val="0"/>
                <w:sz w:val="24"/>
                <w:szCs w:val="24"/>
              </w:rPr>
              <w:t>一般项</w:t>
            </w:r>
          </w:p>
        </w:tc>
        <w:tc>
          <w:tcPr>
            <w:tcW w:w="2117" w:type="dxa"/>
            <w:vMerge/>
            <w:vAlign w:val="center"/>
          </w:tcPr>
          <w:p w:rsidR="00DE65AC" w:rsidRPr="003C5413" w:rsidRDefault="00DE65AC" w:rsidP="00AA37C8">
            <w:pPr>
              <w:jc w:val="center"/>
              <w:rPr>
                <w:rFonts w:ascii="仿宋_GB2312" w:eastAsia="仿宋_GB2312" w:hAnsi="宋体" w:cs="宋体" w:hint="eastAsia"/>
                <w:color w:val="000000"/>
                <w:kern w:val="0"/>
                <w:sz w:val="24"/>
                <w:szCs w:val="24"/>
              </w:rPr>
            </w:pPr>
          </w:p>
        </w:tc>
      </w:tr>
      <w:tr w:rsidR="00DE65AC" w:rsidRPr="003C5413" w:rsidTr="00AA37C8">
        <w:trPr>
          <w:trHeight w:val="452"/>
          <w:jc w:val="center"/>
        </w:trPr>
        <w:tc>
          <w:tcPr>
            <w:tcW w:w="2117" w:type="dxa"/>
            <w:vAlign w:val="center"/>
          </w:tcPr>
          <w:p w:rsidR="00DE65AC" w:rsidRPr="003C5413" w:rsidRDefault="00DE65AC" w:rsidP="00AA37C8">
            <w:pPr>
              <w:jc w:val="center"/>
              <w:rPr>
                <w:rFonts w:ascii="仿宋_GB2312" w:eastAsia="仿宋_GB2312" w:hAnsi="宋体" w:cs="宋体" w:hint="eastAsia"/>
                <w:color w:val="000000"/>
                <w:kern w:val="0"/>
                <w:sz w:val="24"/>
                <w:szCs w:val="24"/>
              </w:rPr>
            </w:pPr>
          </w:p>
        </w:tc>
        <w:tc>
          <w:tcPr>
            <w:tcW w:w="2117" w:type="dxa"/>
            <w:vAlign w:val="center"/>
          </w:tcPr>
          <w:p w:rsidR="00DE65AC" w:rsidRPr="003C5413" w:rsidRDefault="00DE65AC" w:rsidP="00AA37C8">
            <w:pPr>
              <w:jc w:val="center"/>
              <w:rPr>
                <w:rFonts w:ascii="仿宋_GB2312" w:eastAsia="仿宋_GB2312" w:hAnsi="宋体" w:cs="宋体" w:hint="eastAsia"/>
                <w:color w:val="000000"/>
                <w:kern w:val="0"/>
                <w:sz w:val="24"/>
                <w:szCs w:val="24"/>
              </w:rPr>
            </w:pPr>
          </w:p>
        </w:tc>
        <w:tc>
          <w:tcPr>
            <w:tcW w:w="2117" w:type="dxa"/>
            <w:vAlign w:val="center"/>
          </w:tcPr>
          <w:p w:rsidR="00DE65AC" w:rsidRPr="003C5413" w:rsidRDefault="00DE65AC" w:rsidP="00AA37C8">
            <w:pPr>
              <w:jc w:val="center"/>
              <w:rPr>
                <w:rFonts w:ascii="仿宋_GB2312" w:eastAsia="仿宋_GB2312" w:hAnsi="宋体" w:cs="宋体" w:hint="eastAsia"/>
                <w:color w:val="000000"/>
                <w:kern w:val="0"/>
                <w:sz w:val="24"/>
                <w:szCs w:val="24"/>
              </w:rPr>
            </w:pPr>
          </w:p>
        </w:tc>
        <w:tc>
          <w:tcPr>
            <w:tcW w:w="2117" w:type="dxa"/>
            <w:vAlign w:val="center"/>
          </w:tcPr>
          <w:p w:rsidR="00DE65AC" w:rsidRPr="003C5413" w:rsidRDefault="00DE65AC" w:rsidP="00AA37C8">
            <w:pPr>
              <w:jc w:val="center"/>
              <w:rPr>
                <w:rFonts w:ascii="仿宋_GB2312" w:eastAsia="仿宋_GB2312" w:hAnsi="宋体" w:cs="宋体" w:hint="eastAsia"/>
                <w:color w:val="000000"/>
                <w:kern w:val="0"/>
                <w:sz w:val="24"/>
                <w:szCs w:val="24"/>
              </w:rPr>
            </w:pPr>
          </w:p>
        </w:tc>
      </w:tr>
    </w:tbl>
    <w:p w:rsidR="00DE65AC" w:rsidRDefault="00DE65AC" w:rsidP="00DE65AC">
      <w:pPr>
        <w:spacing w:line="360" w:lineRule="auto"/>
        <w:rPr>
          <w:rFonts w:ascii="仿宋_GB2312" w:eastAsia="仿宋_GB2312" w:hAnsi="宋体" w:cs="宋体" w:hint="eastAsia"/>
          <w:b/>
          <w:bCs/>
          <w:color w:val="000000"/>
          <w:kern w:val="0"/>
          <w:sz w:val="36"/>
          <w:szCs w:val="36"/>
        </w:rPr>
      </w:pPr>
    </w:p>
    <w:p w:rsidR="00DE65AC" w:rsidRPr="005A1EE6" w:rsidRDefault="00DE65AC" w:rsidP="00DE65AC">
      <w:pPr>
        <w:spacing w:after="156" w:line="360" w:lineRule="auto"/>
        <w:rPr>
          <w:rFonts w:ascii="仿宋_GB2312" w:eastAsia="仿宋_GB2312" w:hAnsi="仿宋" w:cs="宋体" w:hint="eastAsia"/>
          <w:kern w:val="0"/>
          <w:sz w:val="32"/>
          <w:szCs w:val="32"/>
          <w:u w:val="single"/>
          <w:lang w:val="zh-CN"/>
        </w:rPr>
      </w:pPr>
      <w:r w:rsidRPr="005A1EE6">
        <w:rPr>
          <w:rFonts w:ascii="仿宋_GB2312" w:eastAsia="仿宋_GB2312" w:hAnsi="仿宋" w:cs="宋体" w:hint="eastAsia"/>
          <w:kern w:val="0"/>
          <w:sz w:val="32"/>
          <w:szCs w:val="32"/>
          <w:lang w:val="zh-CN"/>
        </w:rPr>
        <w:t>核查意见:经现场核查,</w:t>
      </w:r>
      <w:r>
        <w:rPr>
          <w:rFonts w:ascii="仿宋_GB2312" w:eastAsia="仿宋_GB2312" w:hAnsi="仿宋" w:cs="宋体" w:hint="eastAsia"/>
          <w:kern w:val="0"/>
          <w:sz w:val="32"/>
          <w:szCs w:val="32"/>
          <w:lang w:val="zh-CN"/>
        </w:rPr>
        <w:t>单位食堂的</w:t>
      </w:r>
      <w:r w:rsidRPr="005A1EE6">
        <w:rPr>
          <w:rFonts w:ascii="仿宋_GB2312" w:eastAsia="仿宋_GB2312" w:hAnsi="仿宋" w:cs="宋体" w:hint="eastAsia"/>
          <w:kern w:val="0"/>
          <w:sz w:val="32"/>
          <w:szCs w:val="32"/>
          <w:lang w:val="zh-CN"/>
        </w:rPr>
        <w:t>经营项目:</w:t>
      </w: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p>
    <w:p w:rsidR="00DE65AC" w:rsidRDefault="00DE65AC" w:rsidP="00DE65AC">
      <w:pPr>
        <w:spacing w:line="360" w:lineRule="auto"/>
        <w:rPr>
          <w:rFonts w:ascii="仿宋_GB2312" w:eastAsia="仿宋_GB2312" w:hAnsi="仿宋" w:cs="宋体" w:hint="eastAsia"/>
          <w:kern w:val="0"/>
          <w:sz w:val="32"/>
          <w:szCs w:val="32"/>
          <w:lang w:val="zh-CN"/>
        </w:rPr>
      </w:pPr>
      <w:r w:rsidRPr="003C5413">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lang w:val="zh-CN"/>
        </w:rPr>
        <w:t>基本符合食品制售类现场核查要求</w:t>
      </w:r>
      <w:r>
        <w:rPr>
          <w:rFonts w:ascii="仿宋_GB2312" w:eastAsia="仿宋_GB2312" w:hAnsi="仿宋" w:cs="宋体" w:hint="eastAsia"/>
          <w:kern w:val="0"/>
          <w:sz w:val="32"/>
          <w:szCs w:val="32"/>
          <w:lang w:val="zh-CN"/>
        </w:rPr>
        <w:t>。</w:t>
      </w:r>
    </w:p>
    <w:p w:rsidR="00DE65AC"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p>
    <w:p w:rsidR="00DE65AC"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p>
    <w:p w:rsidR="00DE65AC"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p>
    <w:p w:rsidR="00DE65AC"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p>
    <w:p w:rsidR="00DE65AC" w:rsidRPr="003C5413"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r w:rsidRPr="005A1EE6">
        <w:rPr>
          <w:rFonts w:ascii="仿宋_GB2312" w:eastAsia="仿宋_GB2312" w:hAnsi="仿宋" w:cs="宋体" w:hint="eastAsia"/>
          <w:kern w:val="0"/>
          <w:sz w:val="32"/>
          <w:szCs w:val="32"/>
          <w:lang w:val="zh-CN"/>
        </w:rPr>
        <w:t>核查人签名：</w:t>
      </w:r>
      <w:r w:rsidRPr="005A1EE6">
        <w:rPr>
          <w:rFonts w:ascii="仿宋_GB2312" w:eastAsia="仿宋_GB2312" w:hAnsi="仿宋" w:cs="宋体" w:hint="eastAsia"/>
          <w:kern w:val="0"/>
          <w:sz w:val="32"/>
          <w:szCs w:val="32"/>
          <w:u w:val="single"/>
          <w:lang w:val="zh-CN"/>
        </w:rPr>
        <w:t xml:space="preserve">            </w:t>
      </w:r>
      <w:r w:rsidRPr="003C5413">
        <w:rPr>
          <w:rFonts w:ascii="仿宋_GB2312" w:eastAsia="仿宋_GB2312" w:hAnsi="仿宋" w:cs="宋体" w:hint="eastAsia"/>
          <w:kern w:val="0"/>
          <w:sz w:val="32"/>
          <w:szCs w:val="32"/>
          <w:lang w:val="zh-CN"/>
        </w:rPr>
        <w:t xml:space="preserve">      </w:t>
      </w:r>
      <w:r w:rsidRPr="005A1EE6">
        <w:rPr>
          <w:rFonts w:ascii="仿宋_GB2312" w:eastAsia="仿宋_GB2312" w:hAnsi="仿宋" w:cs="宋体" w:hint="eastAsia"/>
          <w:kern w:val="0"/>
          <w:sz w:val="32"/>
          <w:szCs w:val="32"/>
          <w:lang w:val="zh-CN"/>
        </w:rPr>
        <w:t>申请人阅后签名：</w:t>
      </w:r>
      <w:r w:rsidRPr="003C5413">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3C5413">
        <w:rPr>
          <w:rFonts w:ascii="仿宋_GB2312" w:eastAsia="仿宋_GB2312" w:hAnsi="仿宋" w:cs="宋体" w:hint="eastAsia"/>
          <w:kern w:val="0"/>
          <w:sz w:val="32"/>
          <w:szCs w:val="32"/>
          <w:u w:val="single"/>
          <w:lang w:val="zh-CN"/>
        </w:rPr>
        <w:t xml:space="preserve"> </w:t>
      </w:r>
    </w:p>
    <w:p w:rsidR="00DE65AC" w:rsidRPr="005A1EE6" w:rsidRDefault="00DE65AC" w:rsidP="00DE65AC">
      <w:pPr>
        <w:spacing w:afterLines="50" w:after="120" w:line="360" w:lineRule="auto"/>
        <w:rPr>
          <w:rFonts w:ascii="仿宋_GB2312" w:eastAsia="仿宋_GB2312" w:hAnsi="仿宋" w:cs="宋体" w:hint="eastAsia"/>
          <w:kern w:val="0"/>
          <w:sz w:val="32"/>
          <w:szCs w:val="32"/>
          <w:lang w:val="zh-CN"/>
        </w:rPr>
      </w:pPr>
      <w:r w:rsidRPr="005A1EE6">
        <w:rPr>
          <w:rFonts w:ascii="仿宋_GB2312" w:eastAsia="仿宋_GB2312" w:hAnsi="仿宋" w:cs="宋体" w:hint="eastAsia"/>
          <w:kern w:val="0"/>
          <w:sz w:val="32"/>
          <w:szCs w:val="32"/>
          <w:lang w:val="zh-CN"/>
        </w:rPr>
        <w:t>日期：</w:t>
      </w:r>
      <w:r w:rsidRPr="005A1EE6">
        <w:rPr>
          <w:rFonts w:ascii="仿宋_GB2312" w:eastAsia="仿宋_GB2312" w:hAnsi="仿宋" w:cs="宋体" w:hint="eastAsia"/>
          <w:kern w:val="0"/>
          <w:sz w:val="32"/>
          <w:szCs w:val="32"/>
          <w:u w:val="single"/>
          <w:lang w:val="zh-CN"/>
        </w:rPr>
        <w:t xml:space="preserve">                  </w:t>
      </w:r>
      <w:r w:rsidRPr="003C5413">
        <w:rPr>
          <w:rFonts w:ascii="仿宋_GB2312" w:eastAsia="仿宋_GB2312" w:hAnsi="仿宋" w:cs="宋体" w:hint="eastAsia"/>
          <w:kern w:val="0"/>
          <w:sz w:val="32"/>
          <w:szCs w:val="32"/>
          <w:lang w:val="zh-CN"/>
        </w:rPr>
        <w:t xml:space="preserve">      </w:t>
      </w:r>
      <w:r w:rsidRPr="005A1EE6">
        <w:rPr>
          <w:rFonts w:ascii="仿宋_GB2312" w:eastAsia="仿宋_GB2312" w:hAnsi="仿宋" w:cs="宋体" w:hint="eastAsia"/>
          <w:kern w:val="0"/>
          <w:sz w:val="32"/>
          <w:szCs w:val="32"/>
          <w:lang w:val="zh-CN"/>
        </w:rPr>
        <w:t>日期：</w:t>
      </w:r>
      <w:r w:rsidRPr="005A1EE6">
        <w:rPr>
          <w:rFonts w:ascii="仿宋_GB2312" w:eastAsia="仿宋_GB2312" w:hAnsi="仿宋" w:cs="宋体" w:hint="eastAsia"/>
          <w:kern w:val="0"/>
          <w:sz w:val="32"/>
          <w:szCs w:val="32"/>
          <w:u w:val="single"/>
          <w:lang w:val="zh-CN"/>
        </w:rPr>
        <w:t xml:space="preserve">                      </w:t>
      </w:r>
    </w:p>
    <w:p w:rsidR="00DE65AC" w:rsidRDefault="00DE65AC" w:rsidP="00DE65AC">
      <w:pPr>
        <w:rPr>
          <w:rFonts w:hint="eastAsia"/>
        </w:rPr>
      </w:pPr>
    </w:p>
    <w:p w:rsidR="00DE65AC" w:rsidRDefault="00DE65AC" w:rsidP="00DE65AC">
      <w:pPr>
        <w:rPr>
          <w:rFonts w:hint="eastAsia"/>
        </w:rPr>
      </w:pPr>
    </w:p>
    <w:p w:rsidR="00DE65AC" w:rsidRDefault="00DE65AC" w:rsidP="00DE65AC">
      <w:pPr>
        <w:jc w:val="center"/>
        <w:rPr>
          <w:rFonts w:ascii="宋体" w:hAnsi="宋体" w:cs="宋体"/>
          <w:b/>
          <w:bCs/>
          <w:color w:val="000000"/>
          <w:kern w:val="0"/>
          <w:sz w:val="32"/>
          <w:szCs w:val="32"/>
        </w:rPr>
        <w:sectPr w:rsidR="00DE65AC" w:rsidSect="006357A9">
          <w:footerReference w:type="even" r:id="rId13"/>
          <w:pgSz w:w="12240" w:h="15840"/>
          <w:pgMar w:top="2098" w:right="1474" w:bottom="1985" w:left="1588" w:header="720" w:footer="1588" w:gutter="0"/>
          <w:cols w:space="720"/>
          <w:noEndnote/>
        </w:sectPr>
      </w:pPr>
    </w:p>
    <w:p w:rsidR="00DE65AC" w:rsidRPr="00A12BA1" w:rsidRDefault="00DE65AC" w:rsidP="00DE65AC">
      <w:pPr>
        <w:spacing w:afterLines="50" w:after="120"/>
        <w:rPr>
          <w:rFonts w:ascii="仿宋_GB2312" w:eastAsia="仿宋_GB2312" w:hAnsi="宋体" w:cs="宋体" w:hint="eastAsia"/>
          <w:b/>
          <w:bCs/>
          <w:kern w:val="0"/>
          <w:sz w:val="32"/>
          <w:szCs w:val="32"/>
        </w:rPr>
      </w:pPr>
      <w:r w:rsidRPr="00A12BA1">
        <w:rPr>
          <w:rFonts w:ascii="仿宋_GB2312" w:eastAsia="仿宋_GB2312" w:hAnsi="宋体" w:cs="宋体" w:hint="eastAsia"/>
          <w:b/>
          <w:bCs/>
          <w:color w:val="000000"/>
          <w:kern w:val="0"/>
          <w:sz w:val="32"/>
          <w:szCs w:val="32"/>
        </w:rPr>
        <w:lastRenderedPageBreak/>
        <w:t xml:space="preserve">附件1-4      </w:t>
      </w:r>
      <w:r w:rsidRPr="00A12BA1">
        <w:rPr>
          <w:rFonts w:ascii="仿宋_GB2312" w:eastAsia="仿宋_GB2312" w:hAnsi="宋体" w:cs="宋体" w:hint="eastAsia"/>
          <w:b/>
          <w:bCs/>
          <w:kern w:val="0"/>
          <w:sz w:val="32"/>
          <w:szCs w:val="32"/>
        </w:rPr>
        <w:t>食品经营许可现场核查表（中央厨房）</w:t>
      </w:r>
    </w:p>
    <w:tbl>
      <w:tblPr>
        <w:tblW w:w="0" w:type="auto"/>
        <w:tblInd w:w="103" w:type="dxa"/>
        <w:tblLook w:val="0000" w:firstRow="0" w:lastRow="0" w:firstColumn="0" w:lastColumn="0" w:noHBand="0" w:noVBand="0"/>
      </w:tblPr>
      <w:tblGrid>
        <w:gridCol w:w="1157"/>
        <w:gridCol w:w="7309"/>
        <w:gridCol w:w="524"/>
        <w:gridCol w:w="720"/>
        <w:gridCol w:w="720"/>
        <w:gridCol w:w="720"/>
        <w:gridCol w:w="720"/>
      </w:tblGrid>
      <w:tr w:rsidR="00DE65AC" w:rsidRPr="00C96736" w:rsidTr="00AA37C8">
        <w:trPr>
          <w:trHeight w:val="70"/>
        </w:trPr>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核查内容</w:t>
            </w:r>
          </w:p>
        </w:tc>
        <w:tc>
          <w:tcPr>
            <w:tcW w:w="7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核查和评价方法</w:t>
            </w:r>
          </w:p>
        </w:tc>
        <w:tc>
          <w:tcPr>
            <w:tcW w:w="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2160" w:type="dxa"/>
            <w:gridSpan w:val="3"/>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40"/>
        </w:trPr>
        <w:tc>
          <w:tcPr>
            <w:tcW w:w="1157" w:type="dxa"/>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7309" w:type="dxa"/>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720" w:type="dxa"/>
            <w:tcBorders>
              <w:top w:val="nil"/>
              <w:left w:val="nil"/>
              <w:bottom w:val="single" w:sz="4" w:space="0" w:color="auto"/>
              <w:right w:val="single" w:sz="4" w:space="0" w:color="auto"/>
            </w:tcBorders>
            <w:shd w:val="clear" w:color="auto" w:fill="auto"/>
            <w:noWrap/>
            <w:vAlign w:val="center"/>
          </w:tcPr>
          <w:p w:rsidR="00DE65AC" w:rsidRPr="00C96736" w:rsidRDefault="00DE65AC" w:rsidP="00AA37C8">
            <w:pPr>
              <w:widowControl/>
              <w:jc w:val="left"/>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合理缺项</w:t>
            </w:r>
          </w:p>
        </w:tc>
      </w:tr>
      <w:tr w:rsidR="00DE65AC" w:rsidRPr="00C96736" w:rsidTr="00AA37C8">
        <w:trPr>
          <w:trHeight w:val="680"/>
        </w:trPr>
        <w:tc>
          <w:tcPr>
            <w:tcW w:w="1157" w:type="dxa"/>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1.选址</w:t>
            </w:r>
          </w:p>
        </w:tc>
        <w:tc>
          <w:tcPr>
            <w:tcW w:w="7309"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选择地势干燥、有给排水条件和电力供应的地区，不得设在易受到污染的区域。距离粪坑、污水池、暴露垃圾场（站）、旱厕等污染源</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C96736">
                <w:rPr>
                  <w:rFonts w:ascii="仿宋_GB2312" w:eastAsia="仿宋_GB2312" w:hAnsi="宋体" w:cs="宋体" w:hint="eastAsia"/>
                  <w:kern w:val="0"/>
                  <w:szCs w:val="21"/>
                </w:rPr>
                <w:t>25米</w:t>
              </w:r>
            </w:smartTag>
            <w:r w:rsidRPr="00C96736">
              <w:rPr>
                <w:rFonts w:ascii="仿宋_GB2312" w:eastAsia="仿宋_GB2312" w:hAnsi="宋体" w:cs="宋体" w:hint="eastAsia"/>
                <w:kern w:val="0"/>
                <w:szCs w:val="21"/>
              </w:rPr>
              <w:t>以上。</w:t>
            </w:r>
          </w:p>
        </w:tc>
        <w:tc>
          <w:tcPr>
            <w:tcW w:w="524"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00"/>
        </w:trPr>
        <w:tc>
          <w:tcPr>
            <w:tcW w:w="1157" w:type="dxa"/>
            <w:vMerge w:val="restart"/>
            <w:tcBorders>
              <w:top w:val="single" w:sz="4" w:space="0" w:color="auto"/>
              <w:left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2.场所设置、布局、分隔、面积</w:t>
            </w:r>
          </w:p>
        </w:tc>
        <w:tc>
          <w:tcPr>
            <w:tcW w:w="7309"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设置具有与供应品种、数量相适应的粗加工、切配、烹调、主食制作、食品冷却、食品包装、待配送食品贮存、工用具清洗消毒等加工操作场所，以及食品库房、更衣室、清洁工具存放场所等。各操作场所均应设置在室内，且独立分隔或分区。</w:t>
            </w:r>
          </w:p>
        </w:tc>
        <w:tc>
          <w:tcPr>
            <w:tcW w:w="524"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vMerge/>
            <w:tcBorders>
              <w:top w:val="single" w:sz="4" w:space="0" w:color="auto"/>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各加工操作场所按照原料进入、原料处理、半成品加工、成品制作、食品分装及待配送食品贮存的顺序合理布局，并能防止食品在存放、操作中产生交叉污染。</w:t>
            </w:r>
          </w:p>
        </w:tc>
        <w:tc>
          <w:tcPr>
            <w:tcW w:w="524"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vMerge/>
            <w:tcBorders>
              <w:top w:val="single" w:sz="4" w:space="0" w:color="auto"/>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接触原料、半成品、成品的工具、用具和容器，有明显的区分标识，且分区域存放；接触动物性和植物性食品的工具、用具和容器有明显的区分标识，且分区域存放。</w:t>
            </w:r>
          </w:p>
        </w:tc>
        <w:tc>
          <w:tcPr>
            <w:tcW w:w="524"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24"/>
        </w:trPr>
        <w:tc>
          <w:tcPr>
            <w:tcW w:w="1157" w:type="dxa"/>
            <w:vMerge/>
            <w:tcBorders>
              <w:top w:val="single" w:sz="4" w:space="0" w:color="auto"/>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食品处理区面积≥</w:t>
            </w:r>
            <w:smartTag w:uri="urn:schemas-microsoft-com:office:smarttags" w:element="chmetcnv">
              <w:smartTagPr>
                <w:attr w:name="UnitName" w:val="m2"/>
                <w:attr w:name="SourceValue" w:val="150"/>
                <w:attr w:name="HasSpace" w:val="False"/>
                <w:attr w:name="Negative" w:val="False"/>
                <w:attr w:name="NumberType" w:val="1"/>
                <w:attr w:name="TCSC" w:val="0"/>
              </w:smartTagPr>
              <w:r w:rsidRPr="00C96736">
                <w:rPr>
                  <w:rFonts w:ascii="仿宋_GB2312" w:eastAsia="仿宋_GB2312" w:hAnsi="宋体" w:cs="宋体" w:hint="eastAsia"/>
                  <w:kern w:val="0"/>
                  <w:szCs w:val="21"/>
                </w:rPr>
                <w:t>150m</w:t>
              </w:r>
              <w:r w:rsidRPr="00C96736">
                <w:rPr>
                  <w:rFonts w:ascii="仿宋_GB2312" w:eastAsia="仿宋_GB2312" w:hAnsi="宋体" w:cs="宋体" w:hint="eastAsia"/>
                  <w:kern w:val="0"/>
                  <w:szCs w:val="21"/>
                  <w:vertAlign w:val="superscript"/>
                </w:rPr>
                <w:t>2</w:t>
              </w:r>
            </w:smartTag>
            <w:r w:rsidRPr="00C96736">
              <w:rPr>
                <w:rFonts w:ascii="仿宋_GB2312" w:eastAsia="仿宋_GB2312" w:hAnsi="宋体" w:cs="宋体" w:hint="eastAsia"/>
                <w:kern w:val="0"/>
                <w:szCs w:val="21"/>
              </w:rPr>
              <w:t>；应当与加工食品的品种和数量相适应，确保食品安全。</w:t>
            </w:r>
          </w:p>
        </w:tc>
        <w:tc>
          <w:tcPr>
            <w:tcW w:w="524"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24"/>
        </w:trPr>
        <w:tc>
          <w:tcPr>
            <w:tcW w:w="1157" w:type="dxa"/>
            <w:vMerge/>
            <w:tcBorders>
              <w:top w:val="single" w:sz="4" w:space="0" w:color="auto"/>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清洗消毒面积应与经营所需相适应，面积≥食品处理区面积的10%。</w:t>
            </w:r>
          </w:p>
        </w:tc>
        <w:tc>
          <w:tcPr>
            <w:tcW w:w="524"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6</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24"/>
        </w:trPr>
        <w:tc>
          <w:tcPr>
            <w:tcW w:w="1157" w:type="dxa"/>
            <w:vMerge/>
            <w:tcBorders>
              <w:top w:val="single" w:sz="4" w:space="0" w:color="auto"/>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宜分别设置外包装箱消毒和其他餐用具清洗消毒间。</w:t>
            </w:r>
          </w:p>
        </w:tc>
        <w:tc>
          <w:tcPr>
            <w:tcW w:w="524"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7</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24"/>
        </w:trPr>
        <w:tc>
          <w:tcPr>
            <w:tcW w:w="1157" w:type="dxa"/>
            <w:vMerge/>
            <w:tcBorders>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食品冷却、内包装应设置食品加工专间或专用设施，食品冷却可与食品内包装专间同用，但需分区操作。</w:t>
            </w:r>
          </w:p>
        </w:tc>
        <w:tc>
          <w:tcPr>
            <w:tcW w:w="524" w:type="dxa"/>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8</w:t>
            </w:r>
          </w:p>
        </w:tc>
        <w:tc>
          <w:tcPr>
            <w:tcW w:w="720" w:type="dxa"/>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1157" w:type="dxa"/>
            <w:vMerge/>
            <w:tcBorders>
              <w:top w:val="single" w:sz="4" w:space="0" w:color="auto"/>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冷却、内包装间面积不得小于</w:t>
            </w:r>
            <w:smartTag w:uri="urn:schemas-microsoft-com:office:smarttags" w:element="chmetcnv">
              <w:smartTagPr>
                <w:attr w:name="UnitName" w:val="m2"/>
                <w:attr w:name="SourceValue" w:val="15"/>
                <w:attr w:name="HasSpace" w:val="True"/>
                <w:attr w:name="Negative" w:val="False"/>
                <w:attr w:name="NumberType" w:val="1"/>
                <w:attr w:name="TCSC" w:val="0"/>
              </w:smartTagPr>
              <w:r w:rsidRPr="00C96736">
                <w:rPr>
                  <w:rFonts w:ascii="仿宋_GB2312" w:eastAsia="仿宋_GB2312" w:hAnsi="宋体" w:cs="宋体" w:hint="eastAsia"/>
                  <w:kern w:val="0"/>
                  <w:szCs w:val="21"/>
                </w:rPr>
                <w:t>15 m</w:t>
              </w:r>
              <w:r w:rsidRPr="00C96736">
                <w:rPr>
                  <w:rFonts w:ascii="仿宋_GB2312" w:eastAsia="仿宋_GB2312" w:hAnsi="宋体" w:cs="宋体" w:hint="eastAsia"/>
                  <w:kern w:val="0"/>
                  <w:szCs w:val="21"/>
                  <w:vertAlign w:val="superscript"/>
                </w:rPr>
                <w:t>2</w:t>
              </w:r>
            </w:smartTag>
            <w:r w:rsidRPr="00C96736">
              <w:rPr>
                <w:rFonts w:ascii="仿宋_GB2312" w:eastAsia="仿宋_GB2312" w:hAnsi="宋体" w:cs="宋体" w:hint="eastAsia"/>
                <w:kern w:val="0"/>
                <w:szCs w:val="21"/>
              </w:rPr>
              <w:t>。</w:t>
            </w:r>
          </w:p>
        </w:tc>
        <w:tc>
          <w:tcPr>
            <w:tcW w:w="524" w:type="dxa"/>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9</w:t>
            </w:r>
          </w:p>
        </w:tc>
        <w:tc>
          <w:tcPr>
            <w:tcW w:w="720" w:type="dxa"/>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1157" w:type="dxa"/>
            <w:vMerge/>
            <w:tcBorders>
              <w:top w:val="single" w:sz="4" w:space="0" w:color="auto"/>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厂区道路采用混凝土、沥青等便于清洗的硬质材料铺设，有良好的排水系统</w:t>
            </w:r>
          </w:p>
        </w:tc>
        <w:tc>
          <w:tcPr>
            <w:tcW w:w="524"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10</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1157" w:type="dxa"/>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加工经营场所内无圈养、宰杀活的禽畜类动物的区域（或距离</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C96736">
                <w:rPr>
                  <w:rFonts w:ascii="仿宋_GB2312" w:eastAsia="仿宋_GB2312" w:hAnsi="宋体" w:cs="宋体" w:hint="eastAsia"/>
                  <w:kern w:val="0"/>
                  <w:szCs w:val="21"/>
                </w:rPr>
                <w:t>25米</w:t>
              </w:r>
            </w:smartTag>
            <w:r w:rsidRPr="00C96736">
              <w:rPr>
                <w:rFonts w:ascii="仿宋_GB2312" w:eastAsia="仿宋_GB2312" w:hAnsi="宋体" w:cs="宋体" w:hint="eastAsia"/>
                <w:kern w:val="0"/>
                <w:szCs w:val="21"/>
              </w:rPr>
              <w:t>以上）</w:t>
            </w:r>
          </w:p>
        </w:tc>
        <w:tc>
          <w:tcPr>
            <w:tcW w:w="524"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11</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37</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7309"/>
        <w:gridCol w:w="524"/>
        <w:gridCol w:w="720"/>
        <w:gridCol w:w="720"/>
        <w:gridCol w:w="720"/>
        <w:gridCol w:w="720"/>
      </w:tblGrid>
      <w:tr w:rsidR="00DE65AC" w:rsidRPr="00C96736" w:rsidTr="00AA37C8">
        <w:trPr>
          <w:trHeight w:val="70"/>
        </w:trPr>
        <w:tc>
          <w:tcPr>
            <w:tcW w:w="1157"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lastRenderedPageBreak/>
              <w:t>核查内容</w:t>
            </w:r>
          </w:p>
        </w:tc>
        <w:tc>
          <w:tcPr>
            <w:tcW w:w="7309"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核查和评价方法</w:t>
            </w:r>
          </w:p>
        </w:tc>
        <w:tc>
          <w:tcPr>
            <w:tcW w:w="524"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720"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2160" w:type="dxa"/>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70"/>
        </w:trPr>
        <w:tc>
          <w:tcPr>
            <w:tcW w:w="1157" w:type="dxa"/>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524" w:type="dxa"/>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720" w:type="dxa"/>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720" w:type="dxa"/>
            <w:shd w:val="clear" w:color="auto" w:fill="auto"/>
            <w:vAlign w:val="center"/>
          </w:tcPr>
          <w:p w:rsidR="00DE65AC" w:rsidRPr="00C96736" w:rsidRDefault="00DE65AC" w:rsidP="00AA37C8">
            <w:pPr>
              <w:widowControl/>
              <w:jc w:val="left"/>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合理缺项</w:t>
            </w:r>
          </w:p>
        </w:tc>
      </w:tr>
      <w:tr w:rsidR="00DE65AC" w:rsidRPr="00C96736" w:rsidTr="00AA37C8">
        <w:trPr>
          <w:trHeight w:val="900"/>
        </w:trPr>
        <w:tc>
          <w:tcPr>
            <w:tcW w:w="1157" w:type="dxa"/>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3.食品处理区地面、排水</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地面用无毒、无异味、不透水、不易积垢的材料铺设，且平整、无裂缝。粗加工、切配、加工用具清洗消毒和烹调等需经常冲洗场所、易潮湿场所的地面易于清洗、防滑，并有排水系统</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12</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地面和排水沟有排水坡度，不易积水。排水的流向由高清洁操作区流向低清洁操作区</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13</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排水沟出口有网眼孔径小于</w:t>
            </w:r>
            <w:smartTag w:uri="urn:schemas-microsoft-com:office:smarttags" w:element="chmetcnv">
              <w:smartTagPr>
                <w:attr w:name="UnitName" w:val="mm"/>
                <w:attr w:name="SourceValue" w:val="6"/>
                <w:attr w:name="HasSpace" w:val="False"/>
                <w:attr w:name="Negative" w:val="False"/>
                <w:attr w:name="NumberType" w:val="1"/>
                <w:attr w:name="TCSC" w:val="0"/>
              </w:smartTagPr>
              <w:r w:rsidRPr="00C96736">
                <w:rPr>
                  <w:rFonts w:ascii="仿宋_GB2312" w:eastAsia="仿宋_GB2312" w:hAnsi="宋体" w:cs="宋体" w:hint="eastAsia"/>
                  <w:kern w:val="0"/>
                  <w:szCs w:val="21"/>
                </w:rPr>
                <w:t>6mm</w:t>
              </w:r>
            </w:smartTag>
            <w:r w:rsidRPr="00C96736">
              <w:rPr>
                <w:rFonts w:ascii="仿宋_GB2312" w:eastAsia="仿宋_GB2312" w:hAnsi="宋体" w:cs="宋体" w:hint="eastAsia"/>
                <w:kern w:val="0"/>
                <w:szCs w:val="21"/>
              </w:rPr>
              <w:t>的金属隔栅或网罩</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14</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00"/>
        </w:trPr>
        <w:tc>
          <w:tcPr>
            <w:tcW w:w="1157" w:type="dxa"/>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4.墙壁与门窗</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墙壁采用无毒、无异味、不透水、平滑、不易积垢的材料，粗加工、切配、烹调和工用具清洗消毒等场所应有</w:t>
            </w:r>
            <w:smartTag w:uri="urn:schemas-microsoft-com:office:smarttags" w:element="chmetcnv">
              <w:smartTagPr>
                <w:attr w:name="UnitName" w:val="米"/>
                <w:attr w:name="SourceValue" w:val="1.5"/>
                <w:attr w:name="HasSpace" w:val="True"/>
                <w:attr w:name="Negative" w:val="False"/>
                <w:attr w:name="NumberType" w:val="1"/>
                <w:attr w:name="TCSC" w:val="0"/>
              </w:smartTagPr>
              <w:r w:rsidRPr="00C96736">
                <w:rPr>
                  <w:rFonts w:ascii="仿宋_GB2312" w:eastAsia="仿宋_GB2312" w:hAnsi="宋体" w:cs="宋体" w:hint="eastAsia"/>
                  <w:kern w:val="0"/>
                  <w:szCs w:val="21"/>
                </w:rPr>
                <w:t>1.5 米</w:t>
              </w:r>
            </w:smartTag>
            <w:r w:rsidRPr="00C96736">
              <w:rPr>
                <w:rFonts w:ascii="仿宋_GB2312" w:eastAsia="仿宋_GB2312" w:hAnsi="宋体" w:cs="宋体" w:hint="eastAsia"/>
                <w:kern w:val="0"/>
                <w:szCs w:val="21"/>
              </w:rPr>
              <w:t>以上的光滑、不吸水、耐用和易清洗的材料制成的墙裙，食品加工专间内应铺设到顶</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15</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00"/>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门、窗装配严密，与外界直接相通的门和可开启的窗设有易于拆下清洗不生锈的纱网或空气幕，与外界直接相通的门和各类专间的门能自动关闭。</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16</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内窗台下斜45度以上或采用无窗台结构</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17</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食品处理区各操作场所采用易清洗、不吸水的坚固材料制作的门窗</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18</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5.天花板</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天花板用无毒、无异味、不吸水、表面光洁、耐腐蚀、耐温材料涂覆或装修</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19</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00"/>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半成品、即食食品暴露场所屋顶若为不平整的结构或有管道通过，加设平整易于清洁的吊顶（吊顶间缝隙应严密封闭）</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20</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00"/>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水蒸气较多的场所的天花板有适当的坡度（斜坡或拱形均可）</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21</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Pr="007534CA" w:rsidRDefault="00DE65AC" w:rsidP="00DE65AC">
      <w:pPr>
        <w:pStyle w:val="a4"/>
        <w:framePr w:w="584" w:h="1746" w:hRule="exact" w:wrap="around" w:vAnchor="page" w:hAnchor="page" w:x="1022" w:y="1645"/>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38</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7309"/>
        <w:gridCol w:w="524"/>
        <w:gridCol w:w="720"/>
        <w:gridCol w:w="720"/>
        <w:gridCol w:w="720"/>
        <w:gridCol w:w="720"/>
      </w:tblGrid>
      <w:tr w:rsidR="00DE65AC" w:rsidRPr="00C96736" w:rsidTr="00AA37C8">
        <w:trPr>
          <w:trHeight w:val="569"/>
        </w:trPr>
        <w:tc>
          <w:tcPr>
            <w:tcW w:w="1157"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lastRenderedPageBreak/>
              <w:t>核查内容</w:t>
            </w:r>
          </w:p>
        </w:tc>
        <w:tc>
          <w:tcPr>
            <w:tcW w:w="7309"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核查和评价方法</w:t>
            </w:r>
          </w:p>
        </w:tc>
        <w:tc>
          <w:tcPr>
            <w:tcW w:w="524"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720"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2160" w:type="dxa"/>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80"/>
        </w:trPr>
        <w:tc>
          <w:tcPr>
            <w:tcW w:w="1157" w:type="dxa"/>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524" w:type="dxa"/>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720" w:type="dxa"/>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720" w:type="dxa"/>
            <w:shd w:val="clear" w:color="auto" w:fill="auto"/>
            <w:vAlign w:val="center"/>
          </w:tcPr>
          <w:p w:rsidR="00DE65AC" w:rsidRPr="00C96736" w:rsidRDefault="00DE65AC" w:rsidP="00AA37C8">
            <w:pPr>
              <w:widowControl/>
              <w:jc w:val="left"/>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合理缺项</w:t>
            </w:r>
          </w:p>
        </w:tc>
      </w:tr>
      <w:tr w:rsidR="00DE65AC" w:rsidRPr="00C96736" w:rsidTr="00AA37C8">
        <w:trPr>
          <w:trHeight w:val="567"/>
        </w:trPr>
        <w:tc>
          <w:tcPr>
            <w:tcW w:w="1157" w:type="dxa"/>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6.洗手消毒设施</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食品处理区内设置足够数量的洗手设施，其位置设置在方便员工的区域</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22</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adjustRightInd w:val="0"/>
              <w:snapToGrid w:val="0"/>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洗手池的材质为不透水材料，结构不易积垢并易于清洗</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23</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adjustRightInd w:val="0"/>
              <w:snapToGrid w:val="0"/>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洗手消毒设施旁设有相应的清洗、消毒用品和干手设施，员工专用洗手消毒设施附近有洗手消毒方法标识</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24</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adjustRightInd w:val="0"/>
              <w:snapToGrid w:val="0"/>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7.工用具清洗消毒保洁设施</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根据加工食品的品种，配备能正常运转的清洗、消毒、保洁设备设施</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25</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adjustRightInd w:val="0"/>
              <w:snapToGrid w:val="0"/>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采用有效的物理消毒或化学消毒方法</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26</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adjustRightInd w:val="0"/>
              <w:snapToGrid w:val="0"/>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采用化学消毒的，设有3个专用水池。采用热力等物理消毒方式的，可适当调整水池数量。各类水池以明显标识标明其用途。</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27</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adjustRightInd w:val="0"/>
              <w:snapToGrid w:val="0"/>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接触直接入口食品的工具、容器清洗消毒水池专用，与食品原料、清洁用具清洗水池分开</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28</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adjustRightInd w:val="0"/>
              <w:snapToGrid w:val="0"/>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工用具清洗消毒水池使用不锈钢或陶瓷等不透水材料、不易积垢并易于清洗</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29</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adjustRightInd w:val="0"/>
              <w:snapToGrid w:val="0"/>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设专供存放消毒后工用具的保洁设施，标记明显，易于清洁</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30</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adjustRightInd w:val="0"/>
              <w:snapToGrid w:val="0"/>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清洗、消毒、保洁设备设施的大小和数量能满足需要</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31</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adjustRightInd w:val="0"/>
              <w:snapToGrid w:val="0"/>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vMerge w:val="restart"/>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8.食品原料、清洁工具清洗水池</w:t>
            </w:r>
          </w:p>
        </w:tc>
        <w:tc>
          <w:tcPr>
            <w:tcW w:w="7309" w:type="dxa"/>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分别设置与加工品种相对应的食品原料清洗水池（可分为动物性食品、植物性食品、水产品等），水池数量或容量与加工食品的数量相适应。各类水池以明显标识标明其用途。</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32</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adjustRightInd w:val="0"/>
              <w:snapToGrid w:val="0"/>
              <w:spacing w:line="240" w:lineRule="exact"/>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adjustRightInd w:val="0"/>
              <w:snapToGrid w:val="0"/>
              <w:spacing w:line="240" w:lineRule="exact"/>
              <w:rPr>
                <w:rFonts w:ascii="仿宋_GB2312" w:eastAsia="仿宋_GB2312" w:hAnsi="宋体" w:cs="宋体" w:hint="eastAsia"/>
                <w:kern w:val="0"/>
                <w:szCs w:val="21"/>
              </w:rPr>
            </w:pPr>
            <w:r w:rsidRPr="00C96736">
              <w:rPr>
                <w:rFonts w:ascii="仿宋_GB2312" w:eastAsia="仿宋_GB2312" w:hAnsi="宋体" w:cs="宋体" w:hint="eastAsia"/>
                <w:kern w:val="0"/>
                <w:szCs w:val="21"/>
              </w:rPr>
              <w:t>加工场所内设专用于拖把等清洁工具、用具的清洗水池或设施，其位置不会污染食品及其加工操作过程</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33</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39</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7309"/>
        <w:gridCol w:w="524"/>
        <w:gridCol w:w="720"/>
        <w:gridCol w:w="720"/>
        <w:gridCol w:w="720"/>
        <w:gridCol w:w="720"/>
      </w:tblGrid>
      <w:tr w:rsidR="00DE65AC" w:rsidRPr="00C96736" w:rsidTr="00AA37C8">
        <w:trPr>
          <w:trHeight w:val="561"/>
        </w:trPr>
        <w:tc>
          <w:tcPr>
            <w:tcW w:w="1157"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lastRenderedPageBreak/>
              <w:t>核查内容</w:t>
            </w:r>
          </w:p>
        </w:tc>
        <w:tc>
          <w:tcPr>
            <w:tcW w:w="7309"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核查和评价方法</w:t>
            </w:r>
          </w:p>
        </w:tc>
        <w:tc>
          <w:tcPr>
            <w:tcW w:w="524"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720"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2160" w:type="dxa"/>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80"/>
        </w:trPr>
        <w:tc>
          <w:tcPr>
            <w:tcW w:w="1157" w:type="dxa"/>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524" w:type="dxa"/>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720" w:type="dxa"/>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720" w:type="dxa"/>
            <w:shd w:val="clear" w:color="auto" w:fill="auto"/>
            <w:vAlign w:val="center"/>
          </w:tcPr>
          <w:p w:rsidR="00DE65AC" w:rsidRPr="00C96736" w:rsidRDefault="00DE65AC" w:rsidP="00AA37C8">
            <w:pPr>
              <w:widowControl/>
              <w:jc w:val="left"/>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合理缺项</w:t>
            </w:r>
          </w:p>
        </w:tc>
      </w:tr>
      <w:tr w:rsidR="00DE65AC" w:rsidRPr="00C96736" w:rsidTr="00AA37C8">
        <w:trPr>
          <w:trHeight w:val="680"/>
        </w:trPr>
        <w:tc>
          <w:tcPr>
            <w:tcW w:w="1157" w:type="dxa"/>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9.加工食品设备、工具和容器</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食品烹调后以冷冻（藏）方式保存的，应根据加工食品的品种和数量，配备相应数量的食品快速冷却设备</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34</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应根据待配送食品的品种、数量、配送方式，配备相应的食品包装设备设施</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35</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接触食品的设备、工具和容器易于清洗消毒</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36</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所有食品设备、工具和容器不使用木质材料，因工艺要求必须使用除外</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37</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食品设备、工具和容器与食品的接触面平滑、无凹陷或裂缝（因工艺要求除外）</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38</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10.净水设备</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需要直接接触成品的用水，应加装水净化设施</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39</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11.通风排烟设施</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食品烹调场所采用机械排风。产生油烟或大量蒸汽的设备上部，加设附有机械排风及油烟过滤的排气装置，过滤器便于清洗和更换</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40</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12.采光照明设施</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加工经营场所光源不改变所观察食品的天然颜色</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41</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安装在食品暴露正上方的照明设施使用防护罩</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42</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13.废弃物暂存设施</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食品处理区设存放废弃物或垃圾的容器。废弃物容器与加工用容器有明显区分的标识</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43</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废弃物容器配有盖子，以坚固及不透水的材料制造，内壁光滑便于清洗。专间内的废弃物容器盖子为非手动开启式</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44</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Pr="007534CA" w:rsidRDefault="00DE65AC" w:rsidP="00DE65AC">
      <w:pPr>
        <w:pStyle w:val="a4"/>
        <w:framePr w:w="584" w:h="1746" w:hRule="exact" w:wrap="around" w:vAnchor="page" w:hAnchor="page" w:x="1022" w:y="1645"/>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40</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7309"/>
        <w:gridCol w:w="524"/>
        <w:gridCol w:w="720"/>
        <w:gridCol w:w="720"/>
        <w:gridCol w:w="720"/>
        <w:gridCol w:w="720"/>
      </w:tblGrid>
      <w:tr w:rsidR="00DE65AC" w:rsidRPr="00C96736" w:rsidTr="00AA37C8">
        <w:trPr>
          <w:trHeight w:val="561"/>
        </w:trPr>
        <w:tc>
          <w:tcPr>
            <w:tcW w:w="1157"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lastRenderedPageBreak/>
              <w:t>核查内容</w:t>
            </w:r>
          </w:p>
        </w:tc>
        <w:tc>
          <w:tcPr>
            <w:tcW w:w="7309"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核查和评价方法</w:t>
            </w:r>
          </w:p>
        </w:tc>
        <w:tc>
          <w:tcPr>
            <w:tcW w:w="524"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720"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2160" w:type="dxa"/>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80"/>
        </w:trPr>
        <w:tc>
          <w:tcPr>
            <w:tcW w:w="1157" w:type="dxa"/>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524" w:type="dxa"/>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720" w:type="dxa"/>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720" w:type="dxa"/>
            <w:shd w:val="clear" w:color="auto" w:fill="auto"/>
            <w:vAlign w:val="center"/>
          </w:tcPr>
          <w:p w:rsidR="00DE65AC" w:rsidRPr="00C96736" w:rsidRDefault="00DE65AC" w:rsidP="00AA37C8">
            <w:pPr>
              <w:widowControl/>
              <w:jc w:val="left"/>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合理缺项</w:t>
            </w:r>
          </w:p>
        </w:tc>
      </w:tr>
      <w:tr w:rsidR="00DE65AC" w:rsidRPr="00C96736" w:rsidTr="00AA37C8">
        <w:trPr>
          <w:trHeight w:val="624"/>
        </w:trPr>
        <w:tc>
          <w:tcPr>
            <w:tcW w:w="1157" w:type="dxa"/>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14.库房和食品贮存场所</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食品和非食品（不会导致食品污染的食品容器、包装材料、工用具等物品除外）库房分开设置</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45</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24"/>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冷藏、冷冻柜（库）数量和结构能使原料、半成品和成品分开存放，有明显区分标识</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46</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24"/>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除冷库外的库房有良好的通风、防潮、防鼠（如设防鼠板或木质门下方以金属包覆）设施</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47</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冷藏、冷冻库设可正确指示库内温度的温度计</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48</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24"/>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库房及冷藏、冷冻库内应设置数量足够的物品存放架，能使贮存的食品离地离墙存放</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49</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454"/>
        </w:trPr>
        <w:tc>
          <w:tcPr>
            <w:tcW w:w="1157" w:type="dxa"/>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15.冷却及内包装间要求</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入口处应当设置独立的洗手、消毒、更衣设施。</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50</w:t>
            </w:r>
          </w:p>
        </w:tc>
        <w:tc>
          <w:tcPr>
            <w:tcW w:w="720" w:type="dxa"/>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54"/>
        </w:trPr>
        <w:tc>
          <w:tcPr>
            <w:tcW w:w="1157" w:type="dxa"/>
            <w:vMerge/>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面积应≥食品处理区面积的10%</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51</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720" w:type="dxa"/>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54"/>
        </w:trPr>
        <w:tc>
          <w:tcPr>
            <w:tcW w:w="1157" w:type="dxa"/>
            <w:vMerge/>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冷却及内包装间≥15</w:t>
            </w:r>
            <w:r w:rsidRPr="00C96736">
              <w:rPr>
                <w:rFonts w:ascii="仿宋_GB2312" w:hAnsi="宋体" w:cs="宋体" w:hint="eastAsia"/>
                <w:kern w:val="0"/>
                <w:sz w:val="22"/>
                <w:szCs w:val="22"/>
              </w:rPr>
              <w:t>㎡</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52</w:t>
            </w:r>
          </w:p>
        </w:tc>
        <w:tc>
          <w:tcPr>
            <w:tcW w:w="720" w:type="dxa"/>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67"/>
        </w:trPr>
        <w:tc>
          <w:tcPr>
            <w:tcW w:w="1157" w:type="dxa"/>
            <w:vMerge/>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操作场所必须与其他场所设隔断，隔断高度要求从地面到天花板（或吊顶），且与天花板（或吊顶）紧密衔接。</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53</w:t>
            </w:r>
          </w:p>
        </w:tc>
        <w:tc>
          <w:tcPr>
            <w:tcW w:w="720" w:type="dxa"/>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67"/>
        </w:trPr>
        <w:tc>
          <w:tcPr>
            <w:tcW w:w="1157" w:type="dxa"/>
            <w:vMerge/>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应设置独立的空调设施和配备环境温度计。</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54</w:t>
            </w:r>
          </w:p>
        </w:tc>
        <w:tc>
          <w:tcPr>
            <w:tcW w:w="720" w:type="dxa"/>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680"/>
        </w:trPr>
        <w:tc>
          <w:tcPr>
            <w:tcW w:w="1157" w:type="dxa"/>
            <w:vMerge/>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设置可开闭式食品传递窗口，除传递窗口和人员通道外，不设置其他门窗；门应能自动关闭；废弃物容器盖子应为非手动开启式；排水不得设置明沟，地漏应能防止废弃物流入及浊气逸出。</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55</w:t>
            </w:r>
          </w:p>
        </w:tc>
        <w:tc>
          <w:tcPr>
            <w:tcW w:w="720" w:type="dxa"/>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10"/>
        </w:trPr>
        <w:tc>
          <w:tcPr>
            <w:tcW w:w="1157" w:type="dxa"/>
            <w:vMerge/>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至少设置1个水池。</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56</w:t>
            </w:r>
          </w:p>
        </w:tc>
        <w:tc>
          <w:tcPr>
            <w:tcW w:w="720" w:type="dxa"/>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510"/>
        </w:trPr>
        <w:tc>
          <w:tcPr>
            <w:tcW w:w="1157" w:type="dxa"/>
            <w:vMerge/>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设置空气消毒设施。</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57</w:t>
            </w:r>
          </w:p>
        </w:tc>
        <w:tc>
          <w:tcPr>
            <w:tcW w:w="720" w:type="dxa"/>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bl>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41</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7309"/>
        <w:gridCol w:w="524"/>
        <w:gridCol w:w="720"/>
        <w:gridCol w:w="720"/>
        <w:gridCol w:w="720"/>
        <w:gridCol w:w="720"/>
      </w:tblGrid>
      <w:tr w:rsidR="00DE65AC" w:rsidRPr="00C96736" w:rsidTr="00AA37C8">
        <w:trPr>
          <w:trHeight w:val="561"/>
        </w:trPr>
        <w:tc>
          <w:tcPr>
            <w:tcW w:w="1157"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lastRenderedPageBreak/>
              <w:t>核查内容</w:t>
            </w:r>
          </w:p>
        </w:tc>
        <w:tc>
          <w:tcPr>
            <w:tcW w:w="7309"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核查和评价方法</w:t>
            </w:r>
          </w:p>
        </w:tc>
        <w:tc>
          <w:tcPr>
            <w:tcW w:w="524"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720" w:type="dxa"/>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2160" w:type="dxa"/>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80"/>
        </w:trPr>
        <w:tc>
          <w:tcPr>
            <w:tcW w:w="1157" w:type="dxa"/>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524" w:type="dxa"/>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720" w:type="dxa"/>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720" w:type="dxa"/>
            <w:shd w:val="clear" w:color="auto" w:fill="auto"/>
            <w:vAlign w:val="center"/>
          </w:tcPr>
          <w:p w:rsidR="00DE65AC" w:rsidRPr="00C96736" w:rsidRDefault="00DE65AC" w:rsidP="00AA37C8">
            <w:pPr>
              <w:widowControl/>
              <w:jc w:val="left"/>
              <w:rPr>
                <w:rFonts w:ascii="仿宋_GB2312" w:eastAsia="仿宋_GB2312" w:hAnsi="宋体" w:cs="宋体" w:hint="eastAsia"/>
                <w:b/>
                <w:bCs/>
                <w:kern w:val="0"/>
                <w:sz w:val="22"/>
                <w:szCs w:val="22"/>
              </w:rPr>
            </w:pPr>
            <w:r w:rsidRPr="00C96736">
              <w:rPr>
                <w:rFonts w:ascii="仿宋_GB2312" w:eastAsia="仿宋_GB2312" w:hAnsi="宋体" w:cs="宋体" w:hint="eastAsia"/>
                <w:b/>
                <w:bCs/>
                <w:kern w:val="0"/>
                <w:sz w:val="22"/>
                <w:szCs w:val="22"/>
              </w:rPr>
              <w:t>合理缺项</w:t>
            </w:r>
          </w:p>
        </w:tc>
      </w:tr>
      <w:tr w:rsidR="00DE65AC" w:rsidRPr="00C96736" w:rsidTr="00AA37C8">
        <w:trPr>
          <w:trHeight w:val="680"/>
        </w:trPr>
        <w:tc>
          <w:tcPr>
            <w:tcW w:w="1157"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16.更衣室</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更衣场所与加工经营场所处于同一建筑物内，设在工作人员进入操作场所入口处，有与经营项目和经营规模相适应的空间、更衣设施和照明。</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58</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24"/>
        </w:trPr>
        <w:tc>
          <w:tcPr>
            <w:tcW w:w="1157" w:type="dxa"/>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17.厕所</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厕所不设在食品处理区</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59</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00"/>
        </w:trPr>
        <w:tc>
          <w:tcPr>
            <w:tcW w:w="1157" w:type="dxa"/>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厕所采用水冲式，地面、墙壁、便槽等采用不透水、易清洗、不易积垢的材料，设有效排气装置，有适当照明，与外界相通的窗户设置纱窗，或为封闭式，外门能自动关闭，在出口附近设置洗手、消毒、烘干设施。</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60</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80"/>
        </w:trPr>
        <w:tc>
          <w:tcPr>
            <w:tcW w:w="1157"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18.运输设备</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配备与加工食品品种、数量以及贮存要求相适应的封闭式专用运输冷藏车辆，车辆配备控温设备，内部结构平整，易清洗</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61</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80"/>
        </w:trPr>
        <w:tc>
          <w:tcPr>
            <w:tcW w:w="1157" w:type="dxa"/>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19.食品检验</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设置检验室，配备检验人员</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62</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00"/>
        </w:trPr>
        <w:tc>
          <w:tcPr>
            <w:tcW w:w="1157" w:type="dxa"/>
            <w:vMerge/>
            <w:vAlign w:val="center"/>
          </w:tcPr>
          <w:p w:rsidR="00DE65AC" w:rsidRPr="00C96736" w:rsidRDefault="00DE65AC" w:rsidP="00AA37C8">
            <w:pPr>
              <w:widowControl/>
              <w:rPr>
                <w:rFonts w:ascii="仿宋_GB2312" w:eastAsia="仿宋_GB2312" w:hAnsi="宋体" w:cs="宋体" w:hint="eastAsia"/>
                <w:kern w:val="0"/>
                <w:szCs w:val="21"/>
              </w:rPr>
            </w:pP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检验室应配备理化、微生物等实验室设备设施，具有检验食品原料中瘦肉精、农药残留、重金属含量及检验食品菌落总数、大肠菌群、餐用具大肠菌群等项目的能力。</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63</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00"/>
        </w:trPr>
        <w:tc>
          <w:tcPr>
            <w:tcW w:w="1157"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20.食品留样</w:t>
            </w:r>
          </w:p>
        </w:tc>
        <w:tc>
          <w:tcPr>
            <w:tcW w:w="7309" w:type="dxa"/>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配备留样专用容器和冷藏设施，以及留样管理人员</w:t>
            </w:r>
          </w:p>
        </w:tc>
        <w:tc>
          <w:tcPr>
            <w:tcW w:w="524"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64</w:t>
            </w:r>
          </w:p>
        </w:tc>
        <w:tc>
          <w:tcPr>
            <w:tcW w:w="720" w:type="dxa"/>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720" w:type="dxa"/>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Pr="00C96736" w:rsidRDefault="00DE65AC" w:rsidP="00DE65AC">
      <w:pPr>
        <w:ind w:left="630" w:hangingChars="300" w:hanging="630"/>
        <w:rPr>
          <w:rFonts w:ascii="仿宋_GB2312" w:eastAsia="仿宋_GB2312" w:hint="eastAsia"/>
        </w:rPr>
      </w:pPr>
      <w:r w:rsidRPr="00C96736">
        <w:rPr>
          <w:rFonts w:ascii="仿宋_GB2312" w:eastAsia="仿宋_GB2312" w:hint="eastAsia"/>
        </w:rPr>
        <w:t>说明：本表共64项，其中关键项28项，重点项23项，一般项13项。***表示关键项，**为重点项，*为一般项。判定原则：关键项不符合数=0，重点项和一般项不符合数之和≤</w:t>
      </w:r>
      <w:r>
        <w:rPr>
          <w:rFonts w:ascii="仿宋_GB2312" w:eastAsia="仿宋_GB2312" w:hint="eastAsia"/>
        </w:rPr>
        <w:t>6</w:t>
      </w:r>
      <w:r w:rsidRPr="00C96736">
        <w:rPr>
          <w:rFonts w:ascii="仿宋_GB2312" w:eastAsia="仿宋_GB2312" w:hint="eastAsia"/>
        </w:rPr>
        <w:t>。</w:t>
      </w:r>
    </w:p>
    <w:p w:rsidR="00DE65AC" w:rsidRPr="007534CA" w:rsidRDefault="00DE65AC" w:rsidP="00DE65AC">
      <w:pPr>
        <w:pStyle w:val="a4"/>
        <w:framePr w:w="584" w:h="1746" w:hRule="exact" w:wrap="around" w:vAnchor="page" w:hAnchor="page" w:x="1022" w:y="1645"/>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42</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pPr>
        <w:spacing w:afterLines="100" w:after="240" w:line="360" w:lineRule="auto"/>
        <w:jc w:val="center"/>
        <w:rPr>
          <w:rFonts w:ascii="仿宋_GB2312" w:eastAsia="仿宋_GB2312" w:hAnsi="宋体" w:cs="宋体" w:hint="eastAsia"/>
          <w:b/>
          <w:bCs/>
          <w:color w:val="000000"/>
          <w:kern w:val="0"/>
          <w:sz w:val="36"/>
          <w:szCs w:val="36"/>
        </w:rPr>
      </w:pPr>
    </w:p>
    <w:p w:rsidR="00DE65AC" w:rsidRDefault="00DE65AC" w:rsidP="00DE65AC">
      <w:pPr>
        <w:spacing w:afterLines="100" w:after="240" w:line="360" w:lineRule="auto"/>
        <w:jc w:val="center"/>
        <w:rPr>
          <w:rFonts w:ascii="仿宋_GB2312" w:eastAsia="仿宋_GB2312" w:hAnsi="宋体" w:cs="宋体" w:hint="eastAsia"/>
          <w:b/>
          <w:bCs/>
          <w:color w:val="000000"/>
          <w:kern w:val="0"/>
          <w:sz w:val="36"/>
          <w:szCs w:val="36"/>
        </w:rPr>
        <w:sectPr w:rsidR="00DE65AC" w:rsidSect="00A12BA1">
          <w:footerReference w:type="even" r:id="rId14"/>
          <w:pgSz w:w="15840" w:h="12240" w:orient="landscape"/>
          <w:pgMar w:top="1588" w:right="2098" w:bottom="1474" w:left="1985" w:header="720" w:footer="720" w:gutter="0"/>
          <w:cols w:space="720"/>
          <w:noEndnote/>
        </w:sectPr>
      </w:pPr>
    </w:p>
    <w:p w:rsidR="00DE65AC" w:rsidRDefault="00DE65AC" w:rsidP="00DE65AC">
      <w:pPr>
        <w:spacing w:afterLines="100" w:after="240" w:line="360" w:lineRule="auto"/>
        <w:jc w:val="center"/>
        <w:rPr>
          <w:rFonts w:ascii="仿宋_GB2312" w:eastAsia="仿宋_GB2312" w:hAnsi="宋体" w:cs="宋体" w:hint="eastAsia"/>
          <w:b/>
          <w:bCs/>
          <w:color w:val="000000"/>
          <w:kern w:val="0"/>
          <w:sz w:val="36"/>
          <w:szCs w:val="36"/>
        </w:rPr>
      </w:pPr>
    </w:p>
    <w:p w:rsidR="00DE65AC" w:rsidRPr="003622A9" w:rsidRDefault="00DE65AC" w:rsidP="00DE65AC">
      <w:pPr>
        <w:spacing w:afterLines="100" w:after="240" w:line="360" w:lineRule="auto"/>
        <w:jc w:val="center"/>
        <w:rPr>
          <w:rFonts w:ascii="黑体" w:eastAsia="黑体" w:hAnsi="宋体" w:hint="eastAsia"/>
          <w:sz w:val="36"/>
          <w:szCs w:val="36"/>
        </w:rPr>
      </w:pPr>
      <w:r w:rsidRPr="003622A9">
        <w:rPr>
          <w:rFonts w:ascii="黑体" w:eastAsia="黑体" w:hAnsi="宋体" w:cs="宋体" w:hint="eastAsia"/>
          <w:bCs/>
          <w:color w:val="000000"/>
          <w:kern w:val="0"/>
          <w:sz w:val="36"/>
          <w:szCs w:val="36"/>
        </w:rPr>
        <w:t>食品经营许可（中央厨房）现场核查意见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2348"/>
        <w:gridCol w:w="2349"/>
        <w:gridCol w:w="2349"/>
      </w:tblGrid>
      <w:tr w:rsidR="00DE65AC" w:rsidRPr="003622A9" w:rsidTr="00AA37C8">
        <w:trPr>
          <w:trHeight w:val="696"/>
          <w:jc w:val="center"/>
        </w:trPr>
        <w:tc>
          <w:tcPr>
            <w:tcW w:w="3750" w:type="pct"/>
            <w:gridSpan w:val="3"/>
            <w:vAlign w:val="center"/>
          </w:tcPr>
          <w:p w:rsidR="00DE65AC" w:rsidRPr="003622A9" w:rsidRDefault="00DE65AC" w:rsidP="00AA37C8">
            <w:pPr>
              <w:jc w:val="center"/>
              <w:rPr>
                <w:rFonts w:ascii="仿宋_GB2312" w:eastAsia="仿宋_GB2312" w:hAnsi="宋体" w:cs="宋体" w:hint="eastAsia"/>
                <w:b/>
                <w:color w:val="000000"/>
                <w:kern w:val="0"/>
                <w:sz w:val="24"/>
                <w:szCs w:val="24"/>
              </w:rPr>
            </w:pPr>
            <w:r w:rsidRPr="003622A9">
              <w:rPr>
                <w:rFonts w:ascii="仿宋_GB2312" w:eastAsia="仿宋_GB2312" w:hAnsi="宋体" w:cs="宋体" w:hint="eastAsia"/>
                <w:b/>
                <w:color w:val="000000"/>
                <w:kern w:val="0"/>
                <w:sz w:val="24"/>
                <w:szCs w:val="24"/>
              </w:rPr>
              <w:t>不符合项数</w:t>
            </w:r>
          </w:p>
        </w:tc>
        <w:tc>
          <w:tcPr>
            <w:tcW w:w="1250" w:type="pct"/>
            <w:vMerge w:val="restart"/>
            <w:vAlign w:val="center"/>
          </w:tcPr>
          <w:p w:rsidR="00DE65AC" w:rsidRPr="003622A9" w:rsidRDefault="00DE65AC" w:rsidP="00AA37C8">
            <w:pPr>
              <w:jc w:val="center"/>
              <w:rPr>
                <w:rFonts w:ascii="仿宋_GB2312" w:eastAsia="仿宋_GB2312" w:hAnsi="宋体" w:cs="宋体" w:hint="eastAsia"/>
                <w:b/>
                <w:color w:val="000000"/>
                <w:kern w:val="0"/>
                <w:sz w:val="24"/>
                <w:szCs w:val="24"/>
              </w:rPr>
            </w:pPr>
            <w:r w:rsidRPr="003622A9">
              <w:rPr>
                <w:rFonts w:ascii="仿宋_GB2312" w:eastAsia="仿宋_GB2312" w:hAnsi="宋体" w:cs="宋体" w:hint="eastAsia"/>
                <w:b/>
                <w:color w:val="000000"/>
                <w:kern w:val="0"/>
                <w:sz w:val="24"/>
                <w:szCs w:val="24"/>
              </w:rPr>
              <w:t>是否合格</w:t>
            </w:r>
          </w:p>
        </w:tc>
      </w:tr>
      <w:tr w:rsidR="00DE65AC" w:rsidRPr="003622A9" w:rsidTr="00AA37C8">
        <w:trPr>
          <w:trHeight w:val="452"/>
          <w:jc w:val="center"/>
        </w:trPr>
        <w:tc>
          <w:tcPr>
            <w:tcW w:w="1250" w:type="pct"/>
            <w:vAlign w:val="center"/>
          </w:tcPr>
          <w:p w:rsidR="00DE65AC" w:rsidRPr="003622A9" w:rsidRDefault="00DE65AC" w:rsidP="00AA37C8">
            <w:pPr>
              <w:jc w:val="center"/>
              <w:rPr>
                <w:rFonts w:ascii="仿宋_GB2312" w:eastAsia="仿宋_GB2312" w:hAnsi="宋体" w:cs="宋体" w:hint="eastAsia"/>
                <w:color w:val="000000"/>
                <w:kern w:val="0"/>
                <w:sz w:val="24"/>
                <w:szCs w:val="24"/>
              </w:rPr>
            </w:pPr>
            <w:r w:rsidRPr="003622A9">
              <w:rPr>
                <w:rFonts w:ascii="仿宋_GB2312" w:eastAsia="仿宋_GB2312" w:hAnsi="宋体" w:cs="宋体" w:hint="eastAsia"/>
                <w:color w:val="000000"/>
                <w:kern w:val="0"/>
                <w:sz w:val="24"/>
                <w:szCs w:val="24"/>
              </w:rPr>
              <w:t>关键项</w:t>
            </w:r>
          </w:p>
        </w:tc>
        <w:tc>
          <w:tcPr>
            <w:tcW w:w="1250" w:type="pct"/>
            <w:vAlign w:val="center"/>
          </w:tcPr>
          <w:p w:rsidR="00DE65AC" w:rsidRPr="003622A9" w:rsidRDefault="00DE65AC" w:rsidP="00AA37C8">
            <w:pPr>
              <w:jc w:val="center"/>
              <w:rPr>
                <w:rFonts w:ascii="仿宋_GB2312" w:eastAsia="仿宋_GB2312" w:hAnsi="宋体" w:cs="宋体" w:hint="eastAsia"/>
                <w:color w:val="000000"/>
                <w:kern w:val="0"/>
                <w:sz w:val="24"/>
                <w:szCs w:val="24"/>
              </w:rPr>
            </w:pPr>
            <w:r w:rsidRPr="003622A9">
              <w:rPr>
                <w:rFonts w:ascii="仿宋_GB2312" w:eastAsia="仿宋_GB2312" w:hAnsi="宋体" w:cs="宋体" w:hint="eastAsia"/>
                <w:color w:val="000000"/>
                <w:kern w:val="0"/>
                <w:sz w:val="24"/>
                <w:szCs w:val="24"/>
              </w:rPr>
              <w:t>重点项</w:t>
            </w:r>
          </w:p>
        </w:tc>
        <w:tc>
          <w:tcPr>
            <w:tcW w:w="1250" w:type="pct"/>
            <w:vAlign w:val="center"/>
          </w:tcPr>
          <w:p w:rsidR="00DE65AC" w:rsidRPr="003622A9" w:rsidRDefault="00DE65AC" w:rsidP="00AA37C8">
            <w:pPr>
              <w:jc w:val="center"/>
              <w:rPr>
                <w:rFonts w:ascii="仿宋_GB2312" w:eastAsia="仿宋_GB2312" w:hAnsi="宋体" w:cs="宋体" w:hint="eastAsia"/>
                <w:color w:val="000000"/>
                <w:kern w:val="0"/>
                <w:sz w:val="24"/>
                <w:szCs w:val="24"/>
              </w:rPr>
            </w:pPr>
            <w:r w:rsidRPr="003622A9">
              <w:rPr>
                <w:rFonts w:ascii="仿宋_GB2312" w:eastAsia="仿宋_GB2312" w:hAnsi="宋体" w:cs="宋体" w:hint="eastAsia"/>
                <w:color w:val="000000"/>
                <w:kern w:val="0"/>
                <w:sz w:val="24"/>
                <w:szCs w:val="24"/>
              </w:rPr>
              <w:t>一般项</w:t>
            </w:r>
          </w:p>
        </w:tc>
        <w:tc>
          <w:tcPr>
            <w:tcW w:w="1250" w:type="pct"/>
            <w:vMerge/>
          </w:tcPr>
          <w:p w:rsidR="00DE65AC" w:rsidRPr="003622A9" w:rsidRDefault="00DE65AC" w:rsidP="00AA37C8">
            <w:pPr>
              <w:jc w:val="center"/>
              <w:rPr>
                <w:rFonts w:ascii="仿宋_GB2312" w:eastAsia="仿宋_GB2312" w:hAnsi="宋体" w:cs="宋体" w:hint="eastAsia"/>
                <w:color w:val="000000"/>
                <w:kern w:val="0"/>
                <w:sz w:val="24"/>
                <w:szCs w:val="24"/>
              </w:rPr>
            </w:pPr>
          </w:p>
        </w:tc>
      </w:tr>
      <w:tr w:rsidR="00DE65AC" w:rsidRPr="003622A9" w:rsidTr="00AA37C8">
        <w:trPr>
          <w:trHeight w:val="452"/>
          <w:jc w:val="center"/>
        </w:trPr>
        <w:tc>
          <w:tcPr>
            <w:tcW w:w="1250" w:type="pct"/>
          </w:tcPr>
          <w:p w:rsidR="00DE65AC" w:rsidRPr="003622A9" w:rsidRDefault="00DE65AC" w:rsidP="00AA37C8">
            <w:pPr>
              <w:jc w:val="center"/>
              <w:rPr>
                <w:rFonts w:ascii="仿宋_GB2312" w:eastAsia="仿宋_GB2312" w:hAnsi="宋体" w:cs="宋体" w:hint="eastAsia"/>
                <w:color w:val="000000"/>
                <w:kern w:val="0"/>
                <w:sz w:val="24"/>
                <w:szCs w:val="24"/>
              </w:rPr>
            </w:pPr>
          </w:p>
        </w:tc>
        <w:tc>
          <w:tcPr>
            <w:tcW w:w="1250" w:type="pct"/>
          </w:tcPr>
          <w:p w:rsidR="00DE65AC" w:rsidRPr="003622A9" w:rsidRDefault="00DE65AC" w:rsidP="00AA37C8">
            <w:pPr>
              <w:jc w:val="center"/>
              <w:rPr>
                <w:rFonts w:ascii="仿宋_GB2312" w:eastAsia="仿宋_GB2312" w:hAnsi="宋体" w:cs="宋体" w:hint="eastAsia"/>
                <w:color w:val="000000"/>
                <w:kern w:val="0"/>
                <w:sz w:val="24"/>
                <w:szCs w:val="24"/>
              </w:rPr>
            </w:pPr>
          </w:p>
        </w:tc>
        <w:tc>
          <w:tcPr>
            <w:tcW w:w="1250" w:type="pct"/>
          </w:tcPr>
          <w:p w:rsidR="00DE65AC" w:rsidRPr="003622A9" w:rsidRDefault="00DE65AC" w:rsidP="00AA37C8">
            <w:pPr>
              <w:jc w:val="center"/>
              <w:rPr>
                <w:rFonts w:ascii="仿宋_GB2312" w:eastAsia="仿宋_GB2312" w:hAnsi="宋体" w:cs="宋体" w:hint="eastAsia"/>
                <w:color w:val="000000"/>
                <w:kern w:val="0"/>
                <w:sz w:val="24"/>
                <w:szCs w:val="24"/>
              </w:rPr>
            </w:pPr>
          </w:p>
        </w:tc>
        <w:tc>
          <w:tcPr>
            <w:tcW w:w="1250" w:type="pct"/>
          </w:tcPr>
          <w:p w:rsidR="00DE65AC" w:rsidRPr="003622A9" w:rsidRDefault="00DE65AC" w:rsidP="00AA37C8">
            <w:pPr>
              <w:jc w:val="center"/>
              <w:rPr>
                <w:rFonts w:ascii="仿宋_GB2312" w:eastAsia="仿宋_GB2312" w:hAnsi="宋体" w:cs="宋体" w:hint="eastAsia"/>
                <w:color w:val="000000"/>
                <w:kern w:val="0"/>
                <w:sz w:val="24"/>
                <w:szCs w:val="24"/>
              </w:rPr>
            </w:pPr>
          </w:p>
        </w:tc>
      </w:tr>
    </w:tbl>
    <w:p w:rsidR="00DE65AC" w:rsidRDefault="00DE65AC" w:rsidP="00DE65AC">
      <w:pPr>
        <w:spacing w:line="360" w:lineRule="auto"/>
        <w:rPr>
          <w:rFonts w:ascii="仿宋_GB2312" w:eastAsia="仿宋_GB2312" w:hAnsi="宋体" w:cs="宋体" w:hint="eastAsia"/>
          <w:b/>
          <w:bCs/>
          <w:color w:val="000000"/>
          <w:kern w:val="0"/>
          <w:sz w:val="36"/>
          <w:szCs w:val="36"/>
        </w:rPr>
      </w:pPr>
    </w:p>
    <w:p w:rsidR="00DE65AC" w:rsidRPr="005A1EE6" w:rsidRDefault="00DE65AC" w:rsidP="00DE65AC">
      <w:pPr>
        <w:spacing w:after="156" w:line="360" w:lineRule="auto"/>
        <w:rPr>
          <w:rFonts w:ascii="仿宋_GB2312" w:eastAsia="仿宋_GB2312" w:hAnsi="仿宋" w:cs="宋体" w:hint="eastAsia"/>
          <w:kern w:val="0"/>
          <w:sz w:val="32"/>
          <w:szCs w:val="32"/>
          <w:u w:val="single"/>
          <w:lang w:val="zh-CN"/>
        </w:rPr>
      </w:pPr>
      <w:r w:rsidRPr="005A1EE6">
        <w:rPr>
          <w:rFonts w:ascii="仿宋_GB2312" w:eastAsia="仿宋_GB2312" w:hAnsi="仿宋" w:cs="宋体" w:hint="eastAsia"/>
          <w:kern w:val="0"/>
          <w:sz w:val="32"/>
          <w:szCs w:val="32"/>
          <w:lang w:val="zh-CN"/>
        </w:rPr>
        <w:t>核查意见:经现场核查,</w:t>
      </w:r>
      <w:r>
        <w:rPr>
          <w:rFonts w:ascii="仿宋_GB2312" w:eastAsia="仿宋_GB2312" w:hAnsi="仿宋" w:cs="宋体" w:hint="eastAsia"/>
          <w:kern w:val="0"/>
          <w:sz w:val="32"/>
          <w:szCs w:val="32"/>
          <w:lang w:val="zh-CN"/>
        </w:rPr>
        <w:t>中央厨房的</w:t>
      </w:r>
      <w:r w:rsidRPr="005A1EE6">
        <w:rPr>
          <w:rFonts w:ascii="仿宋_GB2312" w:eastAsia="仿宋_GB2312" w:hAnsi="仿宋" w:cs="宋体" w:hint="eastAsia"/>
          <w:kern w:val="0"/>
          <w:sz w:val="32"/>
          <w:szCs w:val="32"/>
          <w:lang w:val="zh-CN"/>
        </w:rPr>
        <w:t>经营项目:</w:t>
      </w:r>
      <w:r w:rsidRPr="005A1EE6">
        <w:rPr>
          <w:rFonts w:ascii="仿宋_GB2312" w:eastAsia="仿宋_GB2312" w:hAnsi="仿宋" w:cs="宋体" w:hint="eastAsia"/>
          <w:kern w:val="0"/>
          <w:sz w:val="32"/>
          <w:szCs w:val="32"/>
          <w:u w:val="single"/>
          <w:lang w:val="zh-CN"/>
        </w:rPr>
        <w:t xml:space="preserve">                   </w:t>
      </w:r>
    </w:p>
    <w:p w:rsidR="00DE65AC" w:rsidRPr="005A1EE6" w:rsidRDefault="00DE65AC" w:rsidP="00DE65AC">
      <w:pPr>
        <w:spacing w:line="360" w:lineRule="auto"/>
        <w:rPr>
          <w:rFonts w:ascii="仿宋_GB2312" w:eastAsia="仿宋_GB2312" w:hAnsi="仿宋" w:cs="宋体" w:hint="eastAsia"/>
          <w:kern w:val="0"/>
          <w:sz w:val="32"/>
          <w:szCs w:val="32"/>
          <w:lang w:val="zh-CN"/>
        </w:rPr>
      </w:pPr>
      <w:r w:rsidRPr="003622A9">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lang w:val="zh-CN"/>
        </w:rPr>
        <w:t>基本符合食品制售类现场核查要求</w:t>
      </w:r>
      <w:r>
        <w:rPr>
          <w:rFonts w:ascii="仿宋_GB2312" w:eastAsia="仿宋_GB2312" w:hAnsi="仿宋" w:cs="宋体" w:hint="eastAsia"/>
          <w:kern w:val="0"/>
          <w:sz w:val="32"/>
          <w:szCs w:val="32"/>
          <w:lang w:val="zh-CN"/>
        </w:rPr>
        <w:t>。</w:t>
      </w:r>
    </w:p>
    <w:p w:rsidR="00DE65AC"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p>
    <w:p w:rsidR="00DE65AC"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p>
    <w:p w:rsidR="00DE65AC"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p>
    <w:p w:rsidR="00DE65AC"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p>
    <w:p w:rsidR="00DE65AC" w:rsidRPr="005A1EE6"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r w:rsidRPr="005A1EE6">
        <w:rPr>
          <w:rFonts w:ascii="仿宋_GB2312" w:eastAsia="仿宋_GB2312" w:hAnsi="仿宋" w:cs="宋体" w:hint="eastAsia"/>
          <w:kern w:val="0"/>
          <w:sz w:val="32"/>
          <w:szCs w:val="32"/>
          <w:lang w:val="zh-CN"/>
        </w:rPr>
        <w:t>核查人签名：</w:t>
      </w:r>
      <w:r w:rsidRPr="005A1EE6">
        <w:rPr>
          <w:rFonts w:ascii="仿宋_GB2312" w:eastAsia="仿宋_GB2312" w:hAnsi="仿宋" w:cs="宋体" w:hint="eastAsia"/>
          <w:kern w:val="0"/>
          <w:sz w:val="32"/>
          <w:szCs w:val="32"/>
          <w:u w:val="single"/>
          <w:lang w:val="zh-CN"/>
        </w:rPr>
        <w:t xml:space="preserve">            </w:t>
      </w:r>
      <w:r w:rsidRPr="003622A9">
        <w:rPr>
          <w:rFonts w:ascii="仿宋_GB2312" w:eastAsia="仿宋_GB2312" w:hAnsi="仿宋" w:cs="宋体" w:hint="eastAsia"/>
          <w:kern w:val="0"/>
          <w:sz w:val="32"/>
          <w:szCs w:val="32"/>
          <w:lang w:val="zh-CN"/>
        </w:rPr>
        <w:t xml:space="preserve">     </w:t>
      </w:r>
      <w:r w:rsidRPr="005A1EE6">
        <w:rPr>
          <w:rFonts w:ascii="仿宋_GB2312" w:eastAsia="仿宋_GB2312" w:hAnsi="仿宋" w:cs="宋体" w:hint="eastAsia"/>
          <w:kern w:val="0"/>
          <w:sz w:val="32"/>
          <w:szCs w:val="32"/>
          <w:lang w:val="zh-CN"/>
        </w:rPr>
        <w:t>申请人阅后签名：</w:t>
      </w:r>
      <w:r w:rsidRPr="003622A9">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3622A9">
        <w:rPr>
          <w:rFonts w:ascii="仿宋_GB2312" w:eastAsia="仿宋_GB2312" w:hAnsi="仿宋" w:cs="宋体" w:hint="eastAsia"/>
          <w:kern w:val="0"/>
          <w:sz w:val="32"/>
          <w:szCs w:val="32"/>
          <w:u w:val="single"/>
          <w:lang w:val="zh-CN"/>
        </w:rPr>
        <w:t xml:space="preserve">  </w:t>
      </w:r>
      <w:r w:rsidRPr="003622A9">
        <w:rPr>
          <w:rFonts w:ascii="仿宋_GB2312" w:eastAsia="仿宋_GB2312" w:hAnsi="仿宋" w:cs="宋体" w:hint="eastAsia"/>
          <w:kern w:val="0"/>
          <w:sz w:val="32"/>
          <w:szCs w:val="32"/>
          <w:lang w:val="zh-CN"/>
        </w:rPr>
        <w:t xml:space="preserve"> </w:t>
      </w:r>
      <w:r>
        <w:rPr>
          <w:rFonts w:ascii="仿宋_GB2312" w:eastAsia="仿宋_GB2312" w:hAnsi="仿宋" w:cs="宋体" w:hint="eastAsia"/>
          <w:kern w:val="0"/>
          <w:sz w:val="32"/>
          <w:szCs w:val="32"/>
          <w:lang w:val="zh-CN"/>
        </w:rPr>
        <w:t xml:space="preserve"> </w:t>
      </w:r>
    </w:p>
    <w:p w:rsidR="00DE65AC" w:rsidRPr="005A1EE6" w:rsidRDefault="00DE65AC" w:rsidP="00DE65AC">
      <w:pPr>
        <w:spacing w:afterLines="50" w:after="120" w:line="360" w:lineRule="auto"/>
        <w:rPr>
          <w:rFonts w:ascii="仿宋_GB2312" w:eastAsia="仿宋_GB2312" w:hAnsi="仿宋" w:cs="宋体" w:hint="eastAsia"/>
          <w:kern w:val="0"/>
          <w:sz w:val="32"/>
          <w:szCs w:val="32"/>
          <w:lang w:val="zh-CN"/>
        </w:rPr>
      </w:pPr>
      <w:r w:rsidRPr="005A1EE6">
        <w:rPr>
          <w:rFonts w:ascii="仿宋_GB2312" w:eastAsia="仿宋_GB2312" w:hAnsi="仿宋" w:cs="宋体" w:hint="eastAsia"/>
          <w:kern w:val="0"/>
          <w:sz w:val="32"/>
          <w:szCs w:val="32"/>
          <w:lang w:val="zh-CN"/>
        </w:rPr>
        <w:t>日期：</w:t>
      </w:r>
      <w:r w:rsidRPr="005A1EE6">
        <w:rPr>
          <w:rFonts w:ascii="仿宋_GB2312" w:eastAsia="仿宋_GB2312" w:hAnsi="仿宋" w:cs="宋体" w:hint="eastAsia"/>
          <w:kern w:val="0"/>
          <w:sz w:val="32"/>
          <w:szCs w:val="32"/>
          <w:u w:val="single"/>
          <w:lang w:val="zh-CN"/>
        </w:rPr>
        <w:t xml:space="preserve">                  </w:t>
      </w:r>
      <w:r w:rsidRPr="003622A9">
        <w:rPr>
          <w:rFonts w:ascii="仿宋_GB2312" w:eastAsia="仿宋_GB2312" w:hAnsi="仿宋" w:cs="宋体" w:hint="eastAsia"/>
          <w:kern w:val="0"/>
          <w:sz w:val="32"/>
          <w:szCs w:val="32"/>
          <w:lang w:val="zh-CN"/>
        </w:rPr>
        <w:t xml:space="preserve">     </w:t>
      </w:r>
      <w:r w:rsidRPr="005A1EE6">
        <w:rPr>
          <w:rFonts w:ascii="仿宋_GB2312" w:eastAsia="仿宋_GB2312" w:hAnsi="仿宋" w:cs="宋体" w:hint="eastAsia"/>
          <w:kern w:val="0"/>
          <w:sz w:val="32"/>
          <w:szCs w:val="32"/>
          <w:lang w:val="zh-CN"/>
        </w:rPr>
        <w:t>日期：</w:t>
      </w:r>
      <w:r w:rsidRPr="005A1EE6">
        <w:rPr>
          <w:rFonts w:ascii="仿宋_GB2312" w:eastAsia="仿宋_GB2312" w:hAnsi="仿宋" w:cs="宋体" w:hint="eastAsia"/>
          <w:kern w:val="0"/>
          <w:sz w:val="32"/>
          <w:szCs w:val="32"/>
          <w:u w:val="single"/>
          <w:lang w:val="zh-CN"/>
        </w:rPr>
        <w:t xml:space="preserve">                       </w:t>
      </w:r>
    </w:p>
    <w:p w:rsidR="00DE65AC" w:rsidRDefault="00DE65AC" w:rsidP="00DE65AC">
      <w:pPr>
        <w:rPr>
          <w:rFonts w:hint="eastAsia"/>
        </w:rPr>
      </w:pPr>
    </w:p>
    <w:p w:rsidR="00DE65AC" w:rsidRDefault="00DE65AC" w:rsidP="00DE65AC">
      <w:pPr>
        <w:rPr>
          <w:rFonts w:hint="eastAsia"/>
        </w:rPr>
      </w:pPr>
    </w:p>
    <w:p w:rsidR="00DE65AC" w:rsidRDefault="00DE65AC" w:rsidP="00DE65AC">
      <w:pPr>
        <w:sectPr w:rsidR="00DE65AC" w:rsidSect="006357A9">
          <w:footerReference w:type="default" r:id="rId15"/>
          <w:pgSz w:w="12240" w:h="15840"/>
          <w:pgMar w:top="2098" w:right="1474" w:bottom="1985" w:left="1588" w:header="720" w:footer="1588" w:gutter="0"/>
          <w:cols w:space="720"/>
          <w:noEndnote/>
        </w:sectPr>
      </w:pPr>
    </w:p>
    <w:p w:rsidR="00DE65AC" w:rsidRPr="003622A9" w:rsidRDefault="00DE65AC" w:rsidP="00DE65AC">
      <w:pPr>
        <w:spacing w:afterLines="50" w:after="120"/>
        <w:rPr>
          <w:rFonts w:ascii="仿宋_GB2312" w:eastAsia="仿宋_GB2312" w:hAnsi="宋体" w:cs="宋体" w:hint="eastAsia"/>
          <w:b/>
          <w:bCs/>
          <w:kern w:val="0"/>
          <w:sz w:val="32"/>
          <w:szCs w:val="32"/>
        </w:rPr>
      </w:pPr>
      <w:r w:rsidRPr="003622A9">
        <w:rPr>
          <w:rFonts w:ascii="仿宋_GB2312" w:eastAsia="仿宋_GB2312" w:hAnsi="宋体" w:cs="宋体" w:hint="eastAsia"/>
          <w:b/>
          <w:bCs/>
          <w:color w:val="000000"/>
          <w:kern w:val="0"/>
          <w:sz w:val="32"/>
          <w:szCs w:val="32"/>
        </w:rPr>
        <w:lastRenderedPageBreak/>
        <w:t xml:space="preserve">附件1-5     </w:t>
      </w:r>
      <w:r w:rsidRPr="003622A9">
        <w:rPr>
          <w:rFonts w:ascii="仿宋_GB2312" w:eastAsia="仿宋_GB2312" w:hAnsi="宋体" w:cs="宋体" w:hint="eastAsia"/>
          <w:b/>
          <w:bCs/>
          <w:kern w:val="0"/>
          <w:sz w:val="32"/>
          <w:szCs w:val="32"/>
        </w:rPr>
        <w:t>食品经营许可现场核查表（集体用餐配送）</w:t>
      </w:r>
    </w:p>
    <w:tbl>
      <w:tblPr>
        <w:tblW w:w="5000" w:type="pct"/>
        <w:tblLook w:val="0000" w:firstRow="0" w:lastRow="0" w:firstColumn="0" w:lastColumn="0" w:noHBand="0" w:noVBand="0"/>
      </w:tblPr>
      <w:tblGrid>
        <w:gridCol w:w="1139"/>
        <w:gridCol w:w="7639"/>
        <w:gridCol w:w="601"/>
        <w:gridCol w:w="649"/>
        <w:gridCol w:w="649"/>
        <w:gridCol w:w="649"/>
        <w:gridCol w:w="647"/>
      </w:tblGrid>
      <w:tr w:rsidR="00DE65AC" w:rsidRPr="00C96736" w:rsidTr="00AA37C8">
        <w:trPr>
          <w:trHeight w:val="608"/>
        </w:trPr>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核查内容</w:t>
            </w:r>
          </w:p>
        </w:tc>
        <w:tc>
          <w:tcPr>
            <w:tcW w:w="3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核查和评价方法</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812" w:type="pct"/>
            <w:gridSpan w:val="3"/>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70"/>
        </w:trPr>
        <w:tc>
          <w:tcPr>
            <w:tcW w:w="476" w:type="pct"/>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3190" w:type="pct"/>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251" w:type="pct"/>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
                <w:bCs/>
                <w:kern w:val="0"/>
                <w:szCs w:val="21"/>
              </w:rPr>
            </w:pP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794"/>
        </w:trPr>
        <w:tc>
          <w:tcPr>
            <w:tcW w:w="476" w:type="pc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1.选址</w:t>
            </w: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选择地势干燥、有给排水条件和电力供应的地区，不得设在易受到污染的区域。距离粪坑、污水池、暴露垃圾场（站）、旱厕等污染源</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C96736">
                <w:rPr>
                  <w:rFonts w:ascii="仿宋_GB2312" w:eastAsia="仿宋_GB2312" w:hAnsi="宋体" w:cs="宋体" w:hint="eastAsia"/>
                  <w:kern w:val="0"/>
                  <w:szCs w:val="21"/>
                </w:rPr>
                <w:t>25米</w:t>
              </w:r>
            </w:smartTag>
            <w:r w:rsidRPr="00C96736">
              <w:rPr>
                <w:rFonts w:ascii="仿宋_GB2312" w:eastAsia="仿宋_GB2312" w:hAnsi="宋体" w:cs="宋体" w:hint="eastAsia"/>
                <w:kern w:val="0"/>
                <w:szCs w:val="21"/>
              </w:rPr>
              <w:t>以上。</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1</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45"/>
        </w:trPr>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2.场所设置、布局、分隔和面积</w:t>
            </w: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设置与食品供应方式和品种相适应的粗加工、切配、烹饪、主食制作、餐用具清洗消毒、备（分）餐等加工操作场所，以及食品库房、更衣室、清洁工具存放场所等。各场所均设在室内。</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2</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各加工操作场所按照原料进入、原料处理、加工制作、成品供应的顺序合理布局，并能防止食品在存放、操作中产生交叉污染。</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3</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用于原料、半成品、成品的工具、用具和容器，有明显的区分标识，存放区域分开设置。</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4</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食品处理区面积≥</w:t>
            </w:r>
            <w:smartTag w:uri="urn:schemas-microsoft-com:office:smarttags" w:element="chmetcnv">
              <w:smartTagPr>
                <w:attr w:name="UnitName" w:val="m2"/>
                <w:attr w:name="SourceValue" w:val="150"/>
                <w:attr w:name="HasSpace" w:val="False"/>
                <w:attr w:name="Negative" w:val="False"/>
                <w:attr w:name="NumberType" w:val="1"/>
                <w:attr w:name="TCSC" w:val="0"/>
              </w:smartTagPr>
              <w:r w:rsidRPr="00C96736">
                <w:rPr>
                  <w:rFonts w:ascii="仿宋_GB2312" w:eastAsia="仿宋_GB2312" w:hAnsi="宋体" w:cs="宋体" w:hint="eastAsia"/>
                  <w:kern w:val="0"/>
                  <w:szCs w:val="21"/>
                </w:rPr>
                <w:t>150m</w:t>
              </w:r>
              <w:r w:rsidRPr="00C96736">
                <w:rPr>
                  <w:rFonts w:ascii="仿宋_GB2312" w:eastAsia="仿宋_GB2312" w:hAnsi="宋体" w:cs="宋体" w:hint="eastAsia"/>
                  <w:kern w:val="0"/>
                  <w:szCs w:val="21"/>
                  <w:vertAlign w:val="superscript"/>
                </w:rPr>
                <w:t>2</w:t>
              </w:r>
            </w:smartTag>
            <w:r w:rsidRPr="00C96736">
              <w:rPr>
                <w:rFonts w:ascii="仿宋_GB2312" w:eastAsia="仿宋_GB2312" w:hAnsi="宋体" w:cs="宋体" w:hint="eastAsia"/>
                <w:kern w:val="0"/>
                <w:szCs w:val="21"/>
              </w:rPr>
              <w:t>，应当与加工食品的品种和数量相适应，确保食品安全。</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5</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清洗消毒面积应与经营所需相适应，面积≥食品处理区面积的10%。</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6</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厂区道路采用混凝土、沥青等便于清洗的硬质材料铺设，有良好的排水系统。</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7</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加工经营场所内无圈养、宰杀活的禽畜类动物的区域（或距离</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C96736">
                <w:rPr>
                  <w:rFonts w:ascii="仿宋_GB2312" w:eastAsia="仿宋_GB2312" w:hAnsi="宋体" w:cs="宋体" w:hint="eastAsia"/>
                  <w:kern w:val="0"/>
                  <w:szCs w:val="21"/>
                </w:rPr>
                <w:t>25米</w:t>
              </w:r>
            </w:smartTag>
            <w:r w:rsidRPr="00C96736">
              <w:rPr>
                <w:rFonts w:ascii="仿宋_GB2312" w:eastAsia="仿宋_GB2312" w:hAnsi="宋体" w:cs="宋体" w:hint="eastAsia"/>
                <w:kern w:val="0"/>
                <w:szCs w:val="21"/>
              </w:rPr>
              <w:t>以上）。</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8</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Default="00DE65AC" w:rsidP="00DE65AC">
      <w:pPr>
        <w:rPr>
          <w:rFonts w:hint="eastAsia"/>
        </w:rPr>
      </w:pPr>
    </w:p>
    <w:p w:rsidR="00DE65AC" w:rsidRPr="007534CA" w:rsidRDefault="00DE65AC" w:rsidP="00DE65AC">
      <w:pPr>
        <w:pStyle w:val="a4"/>
        <w:framePr w:w="584" w:h="1746" w:hRule="exact" w:wrap="around" w:vAnchor="page" w:hAnchor="page" w:x="1022" w:y="1645"/>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44</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pPr>
        <w:rPr>
          <w:rFonts w:hint="eastAsia"/>
        </w:rPr>
      </w:pPr>
    </w:p>
    <w:p w:rsidR="00DE65AC" w:rsidRDefault="00DE65AC" w:rsidP="00DE65AC">
      <w:pPr>
        <w:rPr>
          <w:rFonts w:hint="eastAsia"/>
        </w:rPr>
      </w:pPr>
    </w:p>
    <w:tbl>
      <w:tblPr>
        <w:tblW w:w="5000" w:type="pct"/>
        <w:tblLook w:val="0000" w:firstRow="0" w:lastRow="0" w:firstColumn="0" w:lastColumn="0" w:noHBand="0" w:noVBand="0"/>
      </w:tblPr>
      <w:tblGrid>
        <w:gridCol w:w="1122"/>
        <w:gridCol w:w="7621"/>
        <w:gridCol w:w="706"/>
        <w:gridCol w:w="631"/>
        <w:gridCol w:w="631"/>
        <w:gridCol w:w="632"/>
        <w:gridCol w:w="630"/>
      </w:tblGrid>
      <w:tr w:rsidR="00DE65AC" w:rsidRPr="00C96736" w:rsidTr="00AA37C8">
        <w:trPr>
          <w:trHeight w:val="561"/>
        </w:trPr>
        <w:tc>
          <w:tcPr>
            <w:tcW w:w="476" w:type="pct"/>
            <w:vMerge w:val="restart"/>
            <w:tcBorders>
              <w:top w:val="single" w:sz="4" w:space="0" w:color="auto"/>
              <w:left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lastRenderedPageBreak/>
              <w:t>核查内容</w:t>
            </w:r>
          </w:p>
        </w:tc>
        <w:tc>
          <w:tcPr>
            <w:tcW w:w="3190" w:type="pct"/>
            <w:vMerge w:val="restart"/>
            <w:tcBorders>
              <w:top w:val="single" w:sz="4" w:space="0" w:color="auto"/>
              <w:left w:val="nil"/>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核查和评价方法</w:t>
            </w:r>
          </w:p>
        </w:tc>
        <w:tc>
          <w:tcPr>
            <w:tcW w:w="251" w:type="pct"/>
            <w:vMerge w:val="restart"/>
            <w:tcBorders>
              <w:top w:val="single" w:sz="4" w:space="0" w:color="auto"/>
              <w:left w:val="nil"/>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271" w:type="pct"/>
            <w:vMerge w:val="restart"/>
            <w:tcBorders>
              <w:top w:val="single" w:sz="4" w:space="0" w:color="auto"/>
              <w:left w:val="nil"/>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812" w:type="pct"/>
            <w:gridSpan w:val="3"/>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80"/>
        </w:trPr>
        <w:tc>
          <w:tcPr>
            <w:tcW w:w="476" w:type="pct"/>
            <w:vMerge/>
            <w:tcBorders>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3190" w:type="pct"/>
            <w:vMerge/>
            <w:tcBorders>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51" w:type="pct"/>
            <w:vMerge/>
            <w:tcBorders>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p>
        </w:tc>
        <w:tc>
          <w:tcPr>
            <w:tcW w:w="271" w:type="pct"/>
            <w:vMerge/>
            <w:tcBorders>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270"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737"/>
        </w:trPr>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3.食品处理区地面与排水</w:t>
            </w:r>
          </w:p>
        </w:tc>
        <w:tc>
          <w:tcPr>
            <w:tcW w:w="3190"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地面用无毒、无异味、不透水、不易积垢、耐腐蚀、防滑的材料铺设，且平整、无裂缝。粗加工、切配、餐用具清洗消毒和烹调等场所的地面易于清洗、防滑，并有排水系统。</w:t>
            </w:r>
          </w:p>
        </w:tc>
        <w:tc>
          <w:tcPr>
            <w:tcW w:w="25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9</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墙角、柱角、侧面、底面的结合处有一定的弧度。</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10</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地面和排水沟有排水坡度，不易积水。排水的流向由高清洁操作区流向低清洁操作区</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11</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排水沟出口有网眼孔径小于</w:t>
            </w:r>
            <w:smartTag w:uri="urn:schemas-microsoft-com:office:smarttags" w:element="chmetcnv">
              <w:smartTagPr>
                <w:attr w:name="UnitName" w:val="mm"/>
                <w:attr w:name="SourceValue" w:val="6"/>
                <w:attr w:name="HasSpace" w:val="False"/>
                <w:attr w:name="Negative" w:val="False"/>
                <w:attr w:name="NumberType" w:val="1"/>
                <w:attr w:name="TCSC" w:val="0"/>
              </w:smartTagPr>
              <w:r w:rsidRPr="00C96736">
                <w:rPr>
                  <w:rFonts w:ascii="仿宋_GB2312" w:eastAsia="仿宋_GB2312" w:hAnsi="宋体" w:cs="宋体" w:hint="eastAsia"/>
                  <w:kern w:val="0"/>
                  <w:szCs w:val="21"/>
                </w:rPr>
                <w:t>6mm</w:t>
              </w:r>
            </w:smartTag>
            <w:r w:rsidRPr="00C96736">
              <w:rPr>
                <w:rFonts w:ascii="仿宋_GB2312" w:eastAsia="仿宋_GB2312" w:hAnsi="宋体" w:cs="宋体" w:hint="eastAsia"/>
                <w:kern w:val="0"/>
                <w:szCs w:val="21"/>
              </w:rPr>
              <w:t>的金属隔栅或网罩。</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12</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4.食品处理区墙壁、门窗</w:t>
            </w: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墙壁采用无毒、无异味、不透水、平滑、不易积垢的材料，粗加工、切配、餐用具清洗消毒和烹调等场所有</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C96736">
                <w:rPr>
                  <w:rFonts w:ascii="仿宋_GB2312" w:eastAsia="仿宋_GB2312" w:hAnsi="宋体" w:cs="宋体" w:hint="eastAsia"/>
                  <w:kern w:val="0"/>
                  <w:szCs w:val="21"/>
                </w:rPr>
                <w:t>1.5米</w:t>
              </w:r>
            </w:smartTag>
            <w:r w:rsidRPr="00C96736">
              <w:rPr>
                <w:rFonts w:ascii="仿宋_GB2312" w:eastAsia="仿宋_GB2312" w:hAnsi="宋体" w:cs="宋体" w:hint="eastAsia"/>
                <w:kern w:val="0"/>
                <w:szCs w:val="21"/>
              </w:rPr>
              <w:t>以上光滑、不吸水、耐用和易清洗的材料制成的墙裙。</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13</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门、窗装配严密，与外界直接相通的门和可开启的窗设有易于拆洗且不生锈的防蝇纱网或设置空气幕，与外界直接相通的门能自动关闭。</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14</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FFFFFF"/>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食品处理区各操作场所采用易清洗、不吸水的坚固材料制作的门窗。</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15</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FFFFFF"/>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FFFFFF"/>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FFFFFF"/>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w:t>
            </w:r>
            <w:r w:rsidRPr="00C96736">
              <w:rPr>
                <w:rFonts w:ascii="仿宋_GB2312" w:eastAsia="仿宋_GB2312" w:hAnsi="宋体" w:cs="宋体" w:hint="eastAsia"/>
                <w:kern w:val="0"/>
                <w:szCs w:val="21"/>
              </w:rPr>
              <w:lastRenderedPageBreak/>
              <w:t>项</w:t>
            </w:r>
          </w:p>
        </w:tc>
      </w:tr>
      <w:tr w:rsidR="00DE65AC" w:rsidRPr="00C96736" w:rsidTr="00AA37C8">
        <w:trPr>
          <w:trHeight w:val="510"/>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内窗台下斜45度或采用无窗台结构。</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16</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5.食品处理区天花板</w:t>
            </w: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天花板采用无毒、无异味、不吸水、表面光洁、耐腐蚀、耐温、浅色材料涂覆或装修。</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17</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清洁操作区、准清洁操作区及其它半成品、成品暴露场所屋顶若为不平整的结构或有管道通过，加设平整、易于清洁的吊顶。</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18</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67"/>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水蒸气较多的场所的天花板有适当的坡度。</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19</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45</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5000" w:type="pct"/>
        <w:tblLook w:val="0000" w:firstRow="0" w:lastRow="0" w:firstColumn="0" w:lastColumn="0" w:noHBand="0" w:noVBand="0"/>
      </w:tblPr>
      <w:tblGrid>
        <w:gridCol w:w="1122"/>
        <w:gridCol w:w="7621"/>
        <w:gridCol w:w="706"/>
        <w:gridCol w:w="631"/>
        <w:gridCol w:w="631"/>
        <w:gridCol w:w="632"/>
        <w:gridCol w:w="630"/>
      </w:tblGrid>
      <w:tr w:rsidR="00DE65AC" w:rsidRPr="00C96736" w:rsidTr="00AA37C8">
        <w:trPr>
          <w:trHeight w:val="561"/>
        </w:trPr>
        <w:tc>
          <w:tcPr>
            <w:tcW w:w="476" w:type="pct"/>
            <w:vMerge w:val="restart"/>
            <w:tcBorders>
              <w:top w:val="single" w:sz="4" w:space="0" w:color="auto"/>
              <w:left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核查内容</w:t>
            </w:r>
          </w:p>
        </w:tc>
        <w:tc>
          <w:tcPr>
            <w:tcW w:w="3190" w:type="pct"/>
            <w:vMerge w:val="restart"/>
            <w:tcBorders>
              <w:top w:val="single" w:sz="4" w:space="0" w:color="auto"/>
              <w:left w:val="nil"/>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核查和评价方法</w:t>
            </w:r>
          </w:p>
        </w:tc>
        <w:tc>
          <w:tcPr>
            <w:tcW w:w="251" w:type="pct"/>
            <w:vMerge w:val="restart"/>
            <w:tcBorders>
              <w:top w:val="single" w:sz="4" w:space="0" w:color="auto"/>
              <w:left w:val="nil"/>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271" w:type="pct"/>
            <w:vMerge w:val="restart"/>
            <w:tcBorders>
              <w:top w:val="single" w:sz="4" w:space="0" w:color="auto"/>
              <w:left w:val="nil"/>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812" w:type="pct"/>
            <w:gridSpan w:val="3"/>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79"/>
        </w:trPr>
        <w:tc>
          <w:tcPr>
            <w:tcW w:w="476" w:type="pct"/>
            <w:vMerge/>
            <w:tcBorders>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3190" w:type="pct"/>
            <w:vMerge/>
            <w:tcBorders>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51" w:type="pct"/>
            <w:vMerge/>
            <w:tcBorders>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p>
        </w:tc>
        <w:tc>
          <w:tcPr>
            <w:tcW w:w="271" w:type="pct"/>
            <w:vMerge/>
            <w:tcBorders>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270"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510"/>
        </w:trPr>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6.洗手消毒设施</w:t>
            </w:r>
          </w:p>
        </w:tc>
        <w:tc>
          <w:tcPr>
            <w:tcW w:w="3190"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食品处理区内设置足够数量的洗手设施，其位置设置在方便员工的区域。</w:t>
            </w:r>
          </w:p>
        </w:tc>
        <w:tc>
          <w:tcPr>
            <w:tcW w:w="25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20</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洗手池的材质为不透水材料，结构易于清洗。</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21</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94"/>
        </w:trPr>
        <w:tc>
          <w:tcPr>
            <w:tcW w:w="47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洗手消毒设施附近有相应的清洗、消毒用品和干手用品或设施，员工专用洗手消毒设施附近有洗手消毒方法标识。</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22</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476" w:type="pct"/>
            <w:vMerge w:val="restart"/>
            <w:tcBorders>
              <w:top w:val="single" w:sz="4" w:space="0" w:color="auto"/>
              <w:left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7.餐用具清洗消毒场所</w:t>
            </w: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清洗消毒面积应与经营所需相适应，面积≥食品处理区面积的10%。</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23</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476" w:type="pct"/>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配备能正常运转的清洗、消毒、保洁设备设施。</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24</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476" w:type="pct"/>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餐用具消毒宜采用热力消毒（因材质等原因无法采用的除外）。</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25</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45"/>
        </w:trPr>
        <w:tc>
          <w:tcPr>
            <w:tcW w:w="476" w:type="pct"/>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采用化学消毒的，设有3个专用水池。采用热力等物理消毒方式的，可适当调整水池数量。各类水池以明显标识标明其用途。</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26</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24"/>
        </w:trPr>
        <w:tc>
          <w:tcPr>
            <w:tcW w:w="476" w:type="pct"/>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餐用具清洗消毒水池专用，与食品原料、清洁用具清洗水池分开。</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27</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24"/>
        </w:trPr>
        <w:tc>
          <w:tcPr>
            <w:tcW w:w="476" w:type="pct"/>
            <w:vMerge/>
            <w:tcBorders>
              <w:top w:val="single" w:sz="4" w:space="0" w:color="000000"/>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餐用具清洗消毒水池使用不锈钢或陶瓷等不透水材料、不易积垢并易于清洗。</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28</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24"/>
        </w:trPr>
        <w:tc>
          <w:tcPr>
            <w:tcW w:w="476" w:type="pct"/>
            <w:vMerge/>
            <w:tcBorders>
              <w:left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设专供存放消毒后餐用具的保洁设施，标记明显，结构密闭并易于清洁。</w:t>
            </w:r>
          </w:p>
        </w:tc>
        <w:tc>
          <w:tcPr>
            <w:tcW w:w="25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29</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80"/>
        </w:trPr>
        <w:tc>
          <w:tcPr>
            <w:tcW w:w="476" w:type="pct"/>
            <w:vMerge/>
            <w:tcBorders>
              <w:top w:val="single" w:sz="4" w:space="0" w:color="000000"/>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清洗、消毒、保洁设备设施的大小规格满足需要。</w:t>
            </w:r>
          </w:p>
        </w:tc>
        <w:tc>
          <w:tcPr>
            <w:tcW w:w="25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30</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Default="00DE65AC" w:rsidP="00DE65AC">
      <w:pPr>
        <w:rPr>
          <w:rFonts w:hint="eastAsia"/>
        </w:rPr>
      </w:pPr>
    </w:p>
    <w:p w:rsidR="00DE65AC" w:rsidRDefault="00DE65AC" w:rsidP="00DE65AC">
      <w:pPr>
        <w:rPr>
          <w:rFonts w:hint="eastAsia"/>
        </w:rPr>
      </w:pPr>
    </w:p>
    <w:p w:rsidR="00DE65AC" w:rsidRPr="007534CA" w:rsidRDefault="00DE65AC" w:rsidP="00DE65AC">
      <w:pPr>
        <w:pStyle w:val="a4"/>
        <w:framePr w:w="584" w:h="1746" w:hRule="exact" w:wrap="around" w:vAnchor="page" w:hAnchor="page" w:x="1022" w:y="1645"/>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46</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7621"/>
        <w:gridCol w:w="706"/>
        <w:gridCol w:w="631"/>
        <w:gridCol w:w="631"/>
        <w:gridCol w:w="632"/>
        <w:gridCol w:w="630"/>
      </w:tblGrid>
      <w:tr w:rsidR="00DE65AC" w:rsidRPr="00C96736" w:rsidTr="00AA37C8">
        <w:trPr>
          <w:trHeight w:val="560"/>
        </w:trPr>
        <w:tc>
          <w:tcPr>
            <w:tcW w:w="47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核查内容</w:t>
            </w:r>
          </w:p>
        </w:tc>
        <w:tc>
          <w:tcPr>
            <w:tcW w:w="3190"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核查和评价方法</w:t>
            </w:r>
          </w:p>
        </w:tc>
        <w:tc>
          <w:tcPr>
            <w:tcW w:w="251"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271"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812" w:type="pct"/>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79"/>
        </w:trPr>
        <w:tc>
          <w:tcPr>
            <w:tcW w:w="476"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3190"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51" w:type="pct"/>
            <w:vMerge/>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p>
        </w:tc>
        <w:tc>
          <w:tcPr>
            <w:tcW w:w="271"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945"/>
        </w:trPr>
        <w:tc>
          <w:tcPr>
            <w:tcW w:w="47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8.食品原料、清洁工具清洗水池</w:t>
            </w: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分别设置与加工品种相对应的食品原料清洗水池（可分为动物性食品、植物性食品、水产品等），水池数量或容量与加工食品的数量相适应。各类水池以明显标识标明其用途。</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31</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851"/>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设专用于拖把等清洁工具、用具的清洗水池或设施，其位置不会污染食品及其加工制作过程。</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32</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接触食品的设备、工具和容器易于清洗消毒。</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33</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食品设备、工具和容器与食品的接触面平滑、无凹陷或裂缝。</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34</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510"/>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所有食品设备、工具和容器不使用木质材料，因工艺要求必须使用除外。</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35</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851"/>
        </w:trPr>
        <w:tc>
          <w:tcPr>
            <w:tcW w:w="476"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lastRenderedPageBreak/>
              <w:t>9.通风排烟设施</w:t>
            </w: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烹调场所采用机械排风。产生油烟的设备上部应加设附有机械排风及油烟过滤的排气装置，过滤器应便于清洗和更换。</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36</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851"/>
        </w:trPr>
        <w:tc>
          <w:tcPr>
            <w:tcW w:w="476"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10.采光照明设施</w:t>
            </w: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加工经营场所光源不改变所观察食品的天然颜色。安装在暴露食品正上方的照明设施使用防护罩。</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37</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851"/>
        </w:trPr>
        <w:tc>
          <w:tcPr>
            <w:tcW w:w="476"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11.废弃物暂存设施</w:t>
            </w: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食品处理区设存放废弃物或垃圾的容器。废弃物容器与加工用容器有明显区分的标识。</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38</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851"/>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废弃物容器配有盖子，以坚固及不透水的材料制造，内壁光滑便于清洗。专间内的废弃物容器盖子为非手动开启式。</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39</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Default="00DE65AC" w:rsidP="00DE65AC">
      <w:pPr>
        <w:rPr>
          <w:rFonts w:hint="eastAsia"/>
        </w:rPr>
      </w:pPr>
    </w:p>
    <w:p w:rsidR="00DE65AC" w:rsidRDefault="00DE65AC" w:rsidP="00DE65AC">
      <w:pPr>
        <w:rPr>
          <w:rFonts w:hint="eastAsia"/>
        </w:rPr>
      </w:pPr>
    </w:p>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47</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7621"/>
        <w:gridCol w:w="706"/>
        <w:gridCol w:w="631"/>
        <w:gridCol w:w="631"/>
        <w:gridCol w:w="632"/>
        <w:gridCol w:w="630"/>
      </w:tblGrid>
      <w:tr w:rsidR="00DE65AC" w:rsidRPr="00C96736" w:rsidTr="00AA37C8">
        <w:trPr>
          <w:trHeight w:val="624"/>
        </w:trPr>
        <w:tc>
          <w:tcPr>
            <w:tcW w:w="47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核查内容</w:t>
            </w:r>
          </w:p>
        </w:tc>
        <w:tc>
          <w:tcPr>
            <w:tcW w:w="3190"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核查和评价方法</w:t>
            </w:r>
          </w:p>
        </w:tc>
        <w:tc>
          <w:tcPr>
            <w:tcW w:w="251"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271"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812" w:type="pct"/>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624"/>
        </w:trPr>
        <w:tc>
          <w:tcPr>
            <w:tcW w:w="476"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3190"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51" w:type="pct"/>
            <w:vMerge/>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p>
        </w:tc>
        <w:tc>
          <w:tcPr>
            <w:tcW w:w="271"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624"/>
        </w:trPr>
        <w:tc>
          <w:tcPr>
            <w:tcW w:w="476"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12.库房和食品贮存场所</w:t>
            </w: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食品和非食品（不会导致食品污染的食品容器、包装材料、工具等物品除外）库房分开设置。</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40</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24"/>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冷藏、冷冻柜（库）数量和结构应能使原料、半成品和成品分开存放，有明显区分标识。</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41</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80"/>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除冷库外的库房有良好的通风、防潮、防鼠（如设防鼠板或木质门下方以金属包覆）设施。</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42</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80"/>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冷冻（藏）库设可正确指示库内温度的温度计。</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43</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454"/>
        </w:trPr>
        <w:tc>
          <w:tcPr>
            <w:tcW w:w="476"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13.分餐间</w:t>
            </w:r>
          </w:p>
        </w:tc>
        <w:tc>
          <w:tcPr>
            <w:tcW w:w="319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入口处应当设置独立的洗手、消毒、更衣设施。</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44</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271"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1"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54"/>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面积应≥食品处理区面积的10%</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45</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27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54"/>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面积≥15</w:t>
            </w:r>
            <w:r w:rsidRPr="00C96736">
              <w:rPr>
                <w:rFonts w:ascii="仿宋_GB2312" w:hAnsi="宋体" w:cs="宋体" w:hint="eastAsia"/>
                <w:kern w:val="0"/>
                <w:sz w:val="22"/>
                <w:szCs w:val="22"/>
              </w:rPr>
              <w:t>㎡</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46</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27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1"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624"/>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操作场所必须与其他场所设隔断，隔断高度要求从地面到天花板（或吊顶），且与天花板（或吊顶）紧密衔接。</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47</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271"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1"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945"/>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门应能自动关闭，只供加工人员进出；废弃物容器盖子应为非手动开启式；排水不得设置明沟，地漏应能防止废弃物流入及浊气逸出；食品传送使用可开闭的窗口；</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48</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271"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1"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54"/>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至少设置1个水池。</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49</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271"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1"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454"/>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设置空气消毒设施。</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50</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noWrap/>
            <w:vAlign w:val="center"/>
          </w:tcPr>
          <w:p w:rsidR="00DE65AC" w:rsidRPr="00C96736" w:rsidRDefault="00DE65AC" w:rsidP="00AA37C8">
            <w:pPr>
              <w:widowControl/>
              <w:jc w:val="center"/>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w:t>
            </w:r>
          </w:p>
        </w:tc>
        <w:tc>
          <w:tcPr>
            <w:tcW w:w="271"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1" w:type="pct"/>
            <w:shd w:val="clear" w:color="auto" w:fill="auto"/>
            <w:noWrap/>
            <w:vAlign w:val="center"/>
          </w:tcPr>
          <w:p w:rsidR="00DE65AC" w:rsidRPr="00C96736" w:rsidRDefault="00DE65AC" w:rsidP="00AA37C8">
            <w:pPr>
              <w:widowControl/>
              <w:jc w:val="left"/>
              <w:rPr>
                <w:rFonts w:ascii="仿宋_GB2312" w:eastAsia="仿宋_GB2312" w:hAnsi="宋体" w:cs="宋体" w:hint="eastAsia"/>
                <w:kern w:val="0"/>
                <w:sz w:val="22"/>
                <w:szCs w:val="22"/>
              </w:rPr>
            </w:pPr>
            <w:r w:rsidRPr="00C96736">
              <w:rPr>
                <w:rFonts w:ascii="仿宋_GB2312" w:eastAsia="仿宋_GB2312" w:hAnsi="宋体" w:cs="宋体" w:hint="eastAsia"/>
                <w:kern w:val="0"/>
                <w:sz w:val="22"/>
                <w:szCs w:val="22"/>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945"/>
        </w:trPr>
        <w:tc>
          <w:tcPr>
            <w:tcW w:w="476"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14.更衣室</w:t>
            </w: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更衣场所与加工经营场所处于同一建筑物内，设在工作人员进入操作场所入口处。有与经营项目和经营规模相适应的空间、更衣设施和照明。</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51</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Pr="007534CA" w:rsidRDefault="00DE65AC" w:rsidP="00DE65AC">
      <w:pPr>
        <w:pStyle w:val="a4"/>
        <w:framePr w:w="584" w:h="1746" w:hRule="exact" w:wrap="around" w:vAnchor="page" w:hAnchor="page" w:x="1022" w:y="1645"/>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48</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7621"/>
        <w:gridCol w:w="706"/>
        <w:gridCol w:w="631"/>
        <w:gridCol w:w="631"/>
        <w:gridCol w:w="632"/>
        <w:gridCol w:w="630"/>
      </w:tblGrid>
      <w:tr w:rsidR="00DE65AC" w:rsidRPr="00C96736" w:rsidTr="00AA37C8">
        <w:trPr>
          <w:trHeight w:val="561"/>
        </w:trPr>
        <w:tc>
          <w:tcPr>
            <w:tcW w:w="476"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核查内容</w:t>
            </w:r>
          </w:p>
        </w:tc>
        <w:tc>
          <w:tcPr>
            <w:tcW w:w="3190"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核查和评价方法</w:t>
            </w:r>
          </w:p>
        </w:tc>
        <w:tc>
          <w:tcPr>
            <w:tcW w:w="251"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编号</w:t>
            </w:r>
          </w:p>
        </w:tc>
        <w:tc>
          <w:tcPr>
            <w:tcW w:w="271" w:type="pct"/>
            <w:vMerge w:val="restar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重要性</w:t>
            </w:r>
          </w:p>
        </w:tc>
        <w:tc>
          <w:tcPr>
            <w:tcW w:w="812" w:type="pct"/>
            <w:gridSpan w:val="3"/>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b/>
                <w:bCs/>
                <w:kern w:val="0"/>
                <w:szCs w:val="21"/>
              </w:rPr>
              <w:t>结果判定</w:t>
            </w:r>
          </w:p>
        </w:tc>
      </w:tr>
      <w:tr w:rsidR="00DE65AC" w:rsidRPr="00C96736" w:rsidTr="00AA37C8">
        <w:trPr>
          <w:trHeight w:val="579"/>
        </w:trPr>
        <w:tc>
          <w:tcPr>
            <w:tcW w:w="476"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3190" w:type="pct"/>
            <w:vMerge/>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p>
        </w:tc>
        <w:tc>
          <w:tcPr>
            <w:tcW w:w="251" w:type="pct"/>
            <w:vMerge/>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p>
        </w:tc>
        <w:tc>
          <w:tcPr>
            <w:tcW w:w="271" w:type="pct"/>
            <w:vMerge/>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符合</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不符合</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b/>
                <w:bCs/>
                <w:kern w:val="0"/>
                <w:szCs w:val="21"/>
              </w:rPr>
            </w:pPr>
            <w:r w:rsidRPr="00C96736">
              <w:rPr>
                <w:rFonts w:ascii="仿宋_GB2312" w:eastAsia="仿宋_GB2312" w:hAnsi="宋体" w:cs="宋体" w:hint="eastAsia"/>
                <w:b/>
                <w:bCs/>
                <w:kern w:val="0"/>
                <w:szCs w:val="21"/>
              </w:rPr>
              <w:t>合理缺项</w:t>
            </w:r>
          </w:p>
        </w:tc>
      </w:tr>
      <w:tr w:rsidR="00DE65AC" w:rsidRPr="00C96736" w:rsidTr="00AA37C8">
        <w:trPr>
          <w:trHeight w:val="680"/>
        </w:trPr>
        <w:tc>
          <w:tcPr>
            <w:tcW w:w="476"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lastRenderedPageBreak/>
              <w:t>15.厕所</w:t>
            </w: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厕所不设在食品处理区。</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52</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45"/>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厕所采用水冲式，地面、墙壁、便槽等采用不透水、易清洗、不易积垢的材料，设有效排气装置，有适当照明，与外界相通的窗户设置纱窗，或为封闭式，外门能自动关闭，在出口附近设置洗手、消毒、烘干设施。</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53</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737"/>
        </w:trPr>
        <w:tc>
          <w:tcPr>
            <w:tcW w:w="476" w:type="pct"/>
            <w:vMerge w:val="restar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16.运输设备</w:t>
            </w: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配备与加工食品品种、数量以及贮存要求相适应的封闭式专用运输车辆及设备，车辆配备控温设备，内部结构平整，易清洗</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54</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680"/>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运输车辆和容器内部材质和结构便于清洗和消毒。</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55</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45"/>
        </w:trPr>
        <w:tc>
          <w:tcPr>
            <w:tcW w:w="476" w:type="pct"/>
            <w:vMerge w:val="restar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17.食品检验</w:t>
            </w: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设置与加工制作的食品品种相适应的检验室。没有条件设置检验室的，可以委托有资质的检验机构代行检验，申请许可时应当提交相关委托协议等证明文件备案。</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56</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r w:rsidR="00DE65AC" w:rsidRPr="00C96736" w:rsidTr="00AA37C8">
        <w:trPr>
          <w:trHeight w:val="945"/>
        </w:trPr>
        <w:tc>
          <w:tcPr>
            <w:tcW w:w="476" w:type="pct"/>
            <w:vMerge/>
            <w:vAlign w:val="center"/>
          </w:tcPr>
          <w:p w:rsidR="00DE65AC" w:rsidRPr="00C96736" w:rsidRDefault="00DE65AC" w:rsidP="00AA37C8">
            <w:pPr>
              <w:widowControl/>
              <w:jc w:val="left"/>
              <w:rPr>
                <w:rFonts w:ascii="仿宋_GB2312" w:eastAsia="仿宋_GB2312" w:hAnsi="宋体" w:cs="宋体" w:hint="eastAsia"/>
                <w:kern w:val="0"/>
                <w:szCs w:val="21"/>
              </w:rPr>
            </w:pP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检验室应配备微生物等实验室基本设备，具有对法律法规和标准规定的食品的品种、感观、标签、菌落总数、大肠菌群等和接触直接入口食品的餐用具的大肠菌群等项目进行检验的能力餐具的致病微生物</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57</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r>
      <w:tr w:rsidR="00DE65AC" w:rsidRPr="00C96736" w:rsidTr="00AA37C8">
        <w:trPr>
          <w:trHeight w:val="720"/>
        </w:trPr>
        <w:tc>
          <w:tcPr>
            <w:tcW w:w="476" w:type="pct"/>
            <w:shd w:val="clear" w:color="auto" w:fill="auto"/>
            <w:vAlign w:val="center"/>
          </w:tcPr>
          <w:p w:rsidR="00DE65AC" w:rsidRPr="00C96736" w:rsidRDefault="00DE65AC" w:rsidP="00AA37C8">
            <w:pPr>
              <w:widowControl/>
              <w:jc w:val="left"/>
              <w:rPr>
                <w:rFonts w:ascii="仿宋_GB2312" w:eastAsia="仿宋_GB2312" w:hAnsi="宋体" w:cs="宋体" w:hint="eastAsia"/>
                <w:kern w:val="0"/>
                <w:szCs w:val="21"/>
              </w:rPr>
            </w:pPr>
            <w:r w:rsidRPr="00C96736">
              <w:rPr>
                <w:rFonts w:ascii="仿宋_GB2312" w:eastAsia="仿宋_GB2312" w:hAnsi="宋体" w:cs="宋体" w:hint="eastAsia"/>
                <w:kern w:val="0"/>
                <w:szCs w:val="21"/>
              </w:rPr>
              <w:t>18.食品留样</w:t>
            </w:r>
          </w:p>
        </w:tc>
        <w:tc>
          <w:tcPr>
            <w:tcW w:w="3190"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配备专用留样容器和冷藏设施，以及留样管理人员。</w:t>
            </w:r>
          </w:p>
        </w:tc>
        <w:tc>
          <w:tcPr>
            <w:tcW w:w="251" w:type="pct"/>
            <w:shd w:val="clear" w:color="auto" w:fill="auto"/>
            <w:vAlign w:val="center"/>
          </w:tcPr>
          <w:p w:rsidR="00DE65AC" w:rsidRPr="00C96736" w:rsidRDefault="00DE65AC" w:rsidP="00AA37C8">
            <w:pPr>
              <w:widowControl/>
              <w:jc w:val="center"/>
              <w:rPr>
                <w:rFonts w:ascii="仿宋_GB2312" w:eastAsia="仿宋_GB2312" w:hint="eastAsia"/>
                <w:kern w:val="0"/>
                <w:sz w:val="14"/>
                <w:szCs w:val="14"/>
              </w:rPr>
            </w:pPr>
            <w:r w:rsidRPr="00C96736">
              <w:rPr>
                <w:rFonts w:ascii="仿宋_GB2312" w:eastAsia="仿宋_GB2312" w:hint="eastAsia"/>
                <w:kern w:val="0"/>
                <w:sz w:val="14"/>
                <w:szCs w:val="14"/>
              </w:rPr>
              <w:t xml:space="preserve"> </w:t>
            </w:r>
            <w:r w:rsidRPr="00C96736">
              <w:rPr>
                <w:rFonts w:ascii="仿宋_GB2312" w:eastAsia="仿宋_GB2312" w:hAnsi="宋体" w:hint="eastAsia"/>
                <w:kern w:val="0"/>
                <w:szCs w:val="21"/>
              </w:rPr>
              <w:t>58</w:t>
            </w:r>
            <w:r w:rsidRPr="00C96736">
              <w:rPr>
                <w:rFonts w:ascii="仿宋_GB2312" w:eastAsia="仿宋_GB2312" w:hint="eastAsia"/>
                <w:kern w:val="0"/>
                <w:sz w:val="14"/>
                <w:szCs w:val="14"/>
              </w:rPr>
              <w:t xml:space="preserve"> </w:t>
            </w:r>
            <w:r w:rsidRPr="00C96736">
              <w:rPr>
                <w:rFonts w:ascii="宋体" w:eastAsia="仿宋_GB2312" w:hAnsi="宋体" w:hint="eastAsia"/>
                <w:kern w:val="0"/>
                <w:szCs w:val="21"/>
              </w:rPr>
              <w:t> </w:t>
            </w:r>
          </w:p>
        </w:tc>
        <w:tc>
          <w:tcPr>
            <w:tcW w:w="271"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1" w:type="pct"/>
            <w:shd w:val="clear" w:color="auto" w:fill="auto"/>
            <w:vAlign w:val="center"/>
          </w:tcPr>
          <w:p w:rsidR="00DE65AC" w:rsidRPr="00C96736" w:rsidRDefault="00DE65AC" w:rsidP="00AA37C8">
            <w:pPr>
              <w:widowControl/>
              <w:rPr>
                <w:rFonts w:ascii="仿宋_GB2312" w:eastAsia="仿宋_GB2312" w:hAnsi="宋体" w:cs="宋体" w:hint="eastAsia"/>
                <w:kern w:val="0"/>
                <w:szCs w:val="21"/>
              </w:rPr>
            </w:pPr>
            <w:r w:rsidRPr="00C96736">
              <w:rPr>
                <w:rFonts w:ascii="仿宋_GB2312" w:eastAsia="仿宋_GB2312" w:hAnsi="宋体" w:cs="宋体" w:hint="eastAsia"/>
                <w:kern w:val="0"/>
                <w:szCs w:val="21"/>
              </w:rPr>
              <w:t xml:space="preserve">　</w:t>
            </w:r>
          </w:p>
        </w:tc>
        <w:tc>
          <w:tcPr>
            <w:tcW w:w="270" w:type="pct"/>
            <w:shd w:val="clear" w:color="auto" w:fill="auto"/>
            <w:vAlign w:val="center"/>
          </w:tcPr>
          <w:p w:rsidR="00DE65AC" w:rsidRPr="00C96736" w:rsidRDefault="00DE65AC" w:rsidP="00AA37C8">
            <w:pPr>
              <w:widowControl/>
              <w:jc w:val="center"/>
              <w:rPr>
                <w:rFonts w:ascii="仿宋_GB2312" w:eastAsia="仿宋_GB2312" w:hAnsi="宋体" w:cs="宋体" w:hint="eastAsia"/>
                <w:kern w:val="0"/>
                <w:szCs w:val="21"/>
              </w:rPr>
            </w:pPr>
            <w:r w:rsidRPr="00C96736">
              <w:rPr>
                <w:rFonts w:ascii="仿宋_GB2312" w:eastAsia="仿宋_GB2312" w:hAnsi="宋体" w:cs="宋体" w:hint="eastAsia"/>
                <w:kern w:val="0"/>
                <w:szCs w:val="21"/>
              </w:rPr>
              <w:t>不得缺项</w:t>
            </w:r>
          </w:p>
        </w:tc>
      </w:tr>
    </w:tbl>
    <w:p w:rsidR="00DE65AC" w:rsidRPr="00C96736" w:rsidRDefault="00DE65AC" w:rsidP="00DE65AC">
      <w:pPr>
        <w:ind w:left="630" w:hangingChars="300" w:hanging="630"/>
        <w:rPr>
          <w:rFonts w:ascii="仿宋_GB2312" w:eastAsia="仿宋_GB2312" w:hint="eastAsia"/>
        </w:rPr>
      </w:pPr>
      <w:r w:rsidRPr="00C96736">
        <w:rPr>
          <w:rFonts w:ascii="仿宋_GB2312" w:eastAsia="仿宋_GB2312" w:hint="eastAsia"/>
        </w:rPr>
        <w:t>说明：本表共58项，其中关键项20项，重点项23项，一般项15项。***表示关键项，**为重点项，*为一般项。判定原则：关键项不符合数=0，重点项和一般项不符合数之和≤8。</w:t>
      </w:r>
    </w:p>
    <w:p w:rsidR="00DE65AC" w:rsidRDefault="00DE65AC" w:rsidP="00DE65AC">
      <w:pPr>
        <w:spacing w:afterLines="100" w:after="240" w:line="360" w:lineRule="auto"/>
        <w:jc w:val="center"/>
        <w:rPr>
          <w:rFonts w:ascii="仿宋_GB2312" w:eastAsia="仿宋_GB2312" w:hAnsi="宋体" w:cs="宋体" w:hint="eastAsia"/>
          <w:b/>
          <w:bCs/>
          <w:color w:val="000000"/>
          <w:kern w:val="0"/>
          <w:sz w:val="36"/>
          <w:szCs w:val="36"/>
        </w:rPr>
      </w:pPr>
    </w:p>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49</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pPr>
        <w:spacing w:afterLines="100" w:after="240" w:line="360" w:lineRule="auto"/>
        <w:jc w:val="center"/>
        <w:rPr>
          <w:rFonts w:ascii="仿宋_GB2312" w:eastAsia="仿宋_GB2312" w:hAnsi="宋体" w:cs="宋体" w:hint="eastAsia"/>
          <w:b/>
          <w:bCs/>
          <w:color w:val="000000"/>
          <w:kern w:val="0"/>
          <w:sz w:val="36"/>
          <w:szCs w:val="36"/>
        </w:rPr>
        <w:sectPr w:rsidR="00DE65AC" w:rsidSect="003622A9">
          <w:footerReference w:type="default" r:id="rId16"/>
          <w:pgSz w:w="15840" w:h="12240" w:orient="landscape"/>
          <w:pgMar w:top="1588" w:right="2098" w:bottom="1474" w:left="1985" w:header="720" w:footer="720" w:gutter="0"/>
          <w:cols w:space="720"/>
          <w:noEndnote/>
        </w:sectPr>
      </w:pPr>
    </w:p>
    <w:p w:rsidR="00DE65AC" w:rsidRDefault="00DE65AC" w:rsidP="00DE65AC">
      <w:pPr>
        <w:spacing w:afterLines="100" w:after="240" w:line="360" w:lineRule="auto"/>
        <w:jc w:val="center"/>
        <w:rPr>
          <w:rFonts w:ascii="仿宋_GB2312" w:eastAsia="仿宋_GB2312" w:hAnsi="宋体" w:cs="宋体" w:hint="eastAsia"/>
          <w:b/>
          <w:bCs/>
          <w:color w:val="000000"/>
          <w:kern w:val="0"/>
          <w:sz w:val="36"/>
          <w:szCs w:val="36"/>
        </w:rPr>
      </w:pPr>
    </w:p>
    <w:p w:rsidR="00DE65AC" w:rsidRPr="00C1141A" w:rsidRDefault="00DE65AC" w:rsidP="00DE65AC">
      <w:pPr>
        <w:spacing w:afterLines="100" w:after="240" w:line="360" w:lineRule="auto"/>
        <w:jc w:val="center"/>
        <w:rPr>
          <w:rFonts w:ascii="黑体" w:eastAsia="黑体" w:hAnsi="宋体" w:hint="eastAsia"/>
          <w:sz w:val="36"/>
          <w:szCs w:val="36"/>
        </w:rPr>
      </w:pPr>
      <w:r w:rsidRPr="00C1141A">
        <w:rPr>
          <w:rFonts w:ascii="黑体" w:eastAsia="黑体" w:hAnsi="宋体" w:cs="宋体" w:hint="eastAsia"/>
          <w:bCs/>
          <w:color w:val="000000"/>
          <w:kern w:val="0"/>
          <w:sz w:val="36"/>
          <w:szCs w:val="36"/>
        </w:rPr>
        <w:t>食品经营许可（集体用餐配送单位）现场核查意见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2348"/>
        <w:gridCol w:w="2349"/>
        <w:gridCol w:w="2349"/>
      </w:tblGrid>
      <w:tr w:rsidR="00DE65AC" w:rsidRPr="00C1141A" w:rsidTr="00AA37C8">
        <w:trPr>
          <w:trHeight w:val="696"/>
          <w:jc w:val="center"/>
        </w:trPr>
        <w:tc>
          <w:tcPr>
            <w:tcW w:w="3750" w:type="pct"/>
            <w:gridSpan w:val="3"/>
            <w:vAlign w:val="center"/>
          </w:tcPr>
          <w:p w:rsidR="00DE65AC" w:rsidRPr="00C1141A" w:rsidRDefault="00DE65AC" w:rsidP="00AA37C8">
            <w:pPr>
              <w:jc w:val="center"/>
              <w:rPr>
                <w:rFonts w:ascii="仿宋_GB2312" w:eastAsia="仿宋_GB2312" w:hAnsi="宋体" w:cs="宋体" w:hint="eastAsia"/>
                <w:b/>
                <w:color w:val="000000"/>
                <w:kern w:val="0"/>
                <w:sz w:val="24"/>
                <w:szCs w:val="24"/>
              </w:rPr>
            </w:pPr>
            <w:r w:rsidRPr="00C1141A">
              <w:rPr>
                <w:rFonts w:ascii="仿宋_GB2312" w:eastAsia="仿宋_GB2312" w:hAnsi="宋体" w:cs="宋体" w:hint="eastAsia"/>
                <w:b/>
                <w:color w:val="000000"/>
                <w:kern w:val="0"/>
                <w:sz w:val="24"/>
                <w:szCs w:val="24"/>
              </w:rPr>
              <w:t>不符合项数</w:t>
            </w:r>
          </w:p>
        </w:tc>
        <w:tc>
          <w:tcPr>
            <w:tcW w:w="1250" w:type="pct"/>
            <w:vMerge w:val="restart"/>
            <w:vAlign w:val="center"/>
          </w:tcPr>
          <w:p w:rsidR="00DE65AC" w:rsidRPr="00C1141A" w:rsidRDefault="00DE65AC" w:rsidP="00AA37C8">
            <w:pPr>
              <w:jc w:val="center"/>
              <w:rPr>
                <w:rFonts w:ascii="仿宋_GB2312" w:eastAsia="仿宋_GB2312" w:hAnsi="宋体" w:cs="宋体" w:hint="eastAsia"/>
                <w:b/>
                <w:color w:val="000000"/>
                <w:kern w:val="0"/>
                <w:sz w:val="24"/>
                <w:szCs w:val="24"/>
              </w:rPr>
            </w:pPr>
            <w:r w:rsidRPr="00C1141A">
              <w:rPr>
                <w:rFonts w:ascii="仿宋_GB2312" w:eastAsia="仿宋_GB2312" w:hAnsi="宋体" w:cs="宋体" w:hint="eastAsia"/>
                <w:b/>
                <w:color w:val="000000"/>
                <w:kern w:val="0"/>
                <w:sz w:val="24"/>
                <w:szCs w:val="24"/>
              </w:rPr>
              <w:t>是否合格</w:t>
            </w:r>
          </w:p>
        </w:tc>
      </w:tr>
      <w:tr w:rsidR="00DE65AC" w:rsidRPr="00C1141A" w:rsidTr="00AA37C8">
        <w:trPr>
          <w:trHeight w:val="452"/>
          <w:jc w:val="center"/>
        </w:trPr>
        <w:tc>
          <w:tcPr>
            <w:tcW w:w="1250" w:type="pct"/>
            <w:vAlign w:val="center"/>
          </w:tcPr>
          <w:p w:rsidR="00DE65AC" w:rsidRPr="00C1141A" w:rsidRDefault="00DE65AC" w:rsidP="00AA37C8">
            <w:pPr>
              <w:jc w:val="center"/>
              <w:rPr>
                <w:rFonts w:ascii="仿宋_GB2312" w:eastAsia="仿宋_GB2312" w:hAnsi="宋体" w:cs="宋体" w:hint="eastAsia"/>
                <w:color w:val="000000"/>
                <w:kern w:val="0"/>
                <w:sz w:val="24"/>
                <w:szCs w:val="24"/>
              </w:rPr>
            </w:pPr>
            <w:r w:rsidRPr="00C1141A">
              <w:rPr>
                <w:rFonts w:ascii="仿宋_GB2312" w:eastAsia="仿宋_GB2312" w:hAnsi="宋体" w:cs="宋体" w:hint="eastAsia"/>
                <w:color w:val="000000"/>
                <w:kern w:val="0"/>
                <w:sz w:val="24"/>
                <w:szCs w:val="24"/>
              </w:rPr>
              <w:t>关键项</w:t>
            </w:r>
          </w:p>
        </w:tc>
        <w:tc>
          <w:tcPr>
            <w:tcW w:w="1250" w:type="pct"/>
            <w:vAlign w:val="center"/>
          </w:tcPr>
          <w:p w:rsidR="00DE65AC" w:rsidRPr="00C1141A" w:rsidRDefault="00DE65AC" w:rsidP="00AA37C8">
            <w:pPr>
              <w:jc w:val="center"/>
              <w:rPr>
                <w:rFonts w:ascii="仿宋_GB2312" w:eastAsia="仿宋_GB2312" w:hAnsi="宋体" w:cs="宋体" w:hint="eastAsia"/>
                <w:color w:val="000000"/>
                <w:kern w:val="0"/>
                <w:sz w:val="24"/>
                <w:szCs w:val="24"/>
              </w:rPr>
            </w:pPr>
            <w:r w:rsidRPr="00C1141A">
              <w:rPr>
                <w:rFonts w:ascii="仿宋_GB2312" w:eastAsia="仿宋_GB2312" w:hAnsi="宋体" w:cs="宋体" w:hint="eastAsia"/>
                <w:color w:val="000000"/>
                <w:kern w:val="0"/>
                <w:sz w:val="24"/>
                <w:szCs w:val="24"/>
              </w:rPr>
              <w:t>重点项</w:t>
            </w:r>
          </w:p>
        </w:tc>
        <w:tc>
          <w:tcPr>
            <w:tcW w:w="1250" w:type="pct"/>
            <w:vAlign w:val="center"/>
          </w:tcPr>
          <w:p w:rsidR="00DE65AC" w:rsidRPr="00C1141A" w:rsidRDefault="00DE65AC" w:rsidP="00AA37C8">
            <w:pPr>
              <w:jc w:val="center"/>
              <w:rPr>
                <w:rFonts w:ascii="仿宋_GB2312" w:eastAsia="仿宋_GB2312" w:hAnsi="宋体" w:cs="宋体" w:hint="eastAsia"/>
                <w:color w:val="000000"/>
                <w:kern w:val="0"/>
                <w:sz w:val="24"/>
                <w:szCs w:val="24"/>
              </w:rPr>
            </w:pPr>
            <w:r w:rsidRPr="00C1141A">
              <w:rPr>
                <w:rFonts w:ascii="仿宋_GB2312" w:eastAsia="仿宋_GB2312" w:hAnsi="宋体" w:cs="宋体" w:hint="eastAsia"/>
                <w:color w:val="000000"/>
                <w:kern w:val="0"/>
                <w:sz w:val="24"/>
                <w:szCs w:val="24"/>
              </w:rPr>
              <w:t>一般项</w:t>
            </w:r>
          </w:p>
        </w:tc>
        <w:tc>
          <w:tcPr>
            <w:tcW w:w="1250" w:type="pct"/>
            <w:vMerge/>
          </w:tcPr>
          <w:p w:rsidR="00DE65AC" w:rsidRPr="00C1141A" w:rsidRDefault="00DE65AC" w:rsidP="00AA37C8">
            <w:pPr>
              <w:jc w:val="center"/>
              <w:rPr>
                <w:rFonts w:ascii="仿宋_GB2312" w:eastAsia="仿宋_GB2312" w:hAnsi="宋体" w:cs="宋体" w:hint="eastAsia"/>
                <w:color w:val="000000"/>
                <w:kern w:val="0"/>
                <w:sz w:val="24"/>
                <w:szCs w:val="24"/>
              </w:rPr>
            </w:pPr>
          </w:p>
        </w:tc>
      </w:tr>
      <w:tr w:rsidR="00DE65AC" w:rsidRPr="00C1141A" w:rsidTr="00AA37C8">
        <w:trPr>
          <w:trHeight w:val="452"/>
          <w:jc w:val="center"/>
        </w:trPr>
        <w:tc>
          <w:tcPr>
            <w:tcW w:w="1250" w:type="pct"/>
          </w:tcPr>
          <w:p w:rsidR="00DE65AC" w:rsidRPr="00C1141A" w:rsidRDefault="00DE65AC" w:rsidP="00AA37C8">
            <w:pPr>
              <w:jc w:val="center"/>
              <w:rPr>
                <w:rFonts w:ascii="仿宋_GB2312" w:eastAsia="仿宋_GB2312" w:hAnsi="宋体" w:cs="宋体" w:hint="eastAsia"/>
                <w:color w:val="000000"/>
                <w:kern w:val="0"/>
                <w:sz w:val="24"/>
                <w:szCs w:val="24"/>
              </w:rPr>
            </w:pPr>
          </w:p>
        </w:tc>
        <w:tc>
          <w:tcPr>
            <w:tcW w:w="1250" w:type="pct"/>
          </w:tcPr>
          <w:p w:rsidR="00DE65AC" w:rsidRPr="00C1141A" w:rsidRDefault="00DE65AC" w:rsidP="00AA37C8">
            <w:pPr>
              <w:jc w:val="center"/>
              <w:rPr>
                <w:rFonts w:ascii="仿宋_GB2312" w:eastAsia="仿宋_GB2312" w:hAnsi="宋体" w:cs="宋体" w:hint="eastAsia"/>
                <w:color w:val="000000"/>
                <w:kern w:val="0"/>
                <w:sz w:val="24"/>
                <w:szCs w:val="24"/>
              </w:rPr>
            </w:pPr>
          </w:p>
        </w:tc>
        <w:tc>
          <w:tcPr>
            <w:tcW w:w="1250" w:type="pct"/>
          </w:tcPr>
          <w:p w:rsidR="00DE65AC" w:rsidRPr="00C1141A" w:rsidRDefault="00DE65AC" w:rsidP="00AA37C8">
            <w:pPr>
              <w:jc w:val="center"/>
              <w:rPr>
                <w:rFonts w:ascii="仿宋_GB2312" w:eastAsia="仿宋_GB2312" w:hAnsi="宋体" w:cs="宋体" w:hint="eastAsia"/>
                <w:color w:val="000000"/>
                <w:kern w:val="0"/>
                <w:sz w:val="24"/>
                <w:szCs w:val="24"/>
              </w:rPr>
            </w:pPr>
          </w:p>
        </w:tc>
        <w:tc>
          <w:tcPr>
            <w:tcW w:w="1250" w:type="pct"/>
          </w:tcPr>
          <w:p w:rsidR="00DE65AC" w:rsidRPr="00C1141A" w:rsidRDefault="00DE65AC" w:rsidP="00AA37C8">
            <w:pPr>
              <w:jc w:val="center"/>
              <w:rPr>
                <w:rFonts w:ascii="仿宋_GB2312" w:eastAsia="仿宋_GB2312" w:hAnsi="宋体" w:cs="宋体" w:hint="eastAsia"/>
                <w:color w:val="000000"/>
                <w:kern w:val="0"/>
                <w:sz w:val="24"/>
                <w:szCs w:val="24"/>
              </w:rPr>
            </w:pPr>
          </w:p>
        </w:tc>
      </w:tr>
    </w:tbl>
    <w:p w:rsidR="00DE65AC" w:rsidRDefault="00DE65AC" w:rsidP="00DE65AC">
      <w:pPr>
        <w:spacing w:line="360" w:lineRule="auto"/>
        <w:rPr>
          <w:rFonts w:ascii="仿宋_GB2312" w:eastAsia="仿宋_GB2312" w:hAnsi="宋体" w:cs="宋体" w:hint="eastAsia"/>
          <w:b/>
          <w:bCs/>
          <w:color w:val="000000"/>
          <w:kern w:val="0"/>
          <w:sz w:val="36"/>
          <w:szCs w:val="36"/>
        </w:rPr>
      </w:pPr>
    </w:p>
    <w:p w:rsidR="00DE65AC" w:rsidRPr="005A1EE6" w:rsidRDefault="00DE65AC" w:rsidP="00DE65AC">
      <w:pPr>
        <w:spacing w:after="156" w:line="360" w:lineRule="auto"/>
        <w:rPr>
          <w:rFonts w:ascii="仿宋_GB2312" w:eastAsia="仿宋_GB2312" w:hAnsi="仿宋" w:cs="宋体" w:hint="eastAsia"/>
          <w:kern w:val="0"/>
          <w:sz w:val="32"/>
          <w:szCs w:val="32"/>
          <w:u w:val="single"/>
          <w:lang w:val="zh-CN"/>
        </w:rPr>
      </w:pPr>
      <w:r w:rsidRPr="005A1EE6">
        <w:rPr>
          <w:rFonts w:ascii="仿宋_GB2312" w:eastAsia="仿宋_GB2312" w:hAnsi="仿宋" w:cs="宋体" w:hint="eastAsia"/>
          <w:kern w:val="0"/>
          <w:sz w:val="32"/>
          <w:szCs w:val="32"/>
          <w:lang w:val="zh-CN"/>
        </w:rPr>
        <w:t>核查意见:经现场核查,</w:t>
      </w:r>
      <w:r>
        <w:rPr>
          <w:rFonts w:ascii="仿宋_GB2312" w:eastAsia="仿宋_GB2312" w:hAnsi="仿宋" w:cs="宋体" w:hint="eastAsia"/>
          <w:kern w:val="0"/>
          <w:sz w:val="32"/>
          <w:szCs w:val="32"/>
          <w:lang w:val="zh-CN"/>
        </w:rPr>
        <w:t>集体用餐配送单位的</w:t>
      </w:r>
      <w:r w:rsidRPr="005A1EE6">
        <w:rPr>
          <w:rFonts w:ascii="仿宋_GB2312" w:eastAsia="仿宋_GB2312" w:hAnsi="仿宋" w:cs="宋体" w:hint="eastAsia"/>
          <w:kern w:val="0"/>
          <w:sz w:val="32"/>
          <w:szCs w:val="32"/>
          <w:lang w:val="zh-CN"/>
        </w:rPr>
        <w:t>经营项目:</w:t>
      </w:r>
      <w:r w:rsidRPr="005A1EE6">
        <w:rPr>
          <w:rFonts w:ascii="仿宋_GB2312" w:eastAsia="仿宋_GB2312" w:hAnsi="仿宋" w:cs="宋体" w:hint="eastAsia"/>
          <w:kern w:val="0"/>
          <w:sz w:val="32"/>
          <w:szCs w:val="32"/>
          <w:u w:val="single"/>
          <w:lang w:val="zh-CN"/>
        </w:rPr>
        <w:t xml:space="preserve">           </w:t>
      </w:r>
    </w:p>
    <w:p w:rsidR="00DE65AC" w:rsidRDefault="00DE65AC" w:rsidP="00DE65AC">
      <w:pPr>
        <w:spacing w:line="360" w:lineRule="auto"/>
        <w:rPr>
          <w:rFonts w:ascii="仿宋_GB2312" w:eastAsia="仿宋_GB2312" w:hAnsi="仿宋" w:cs="宋体" w:hint="eastAsia"/>
          <w:kern w:val="0"/>
          <w:sz w:val="32"/>
          <w:szCs w:val="32"/>
          <w:lang w:val="zh-CN"/>
        </w:rPr>
      </w:pPr>
      <w:r w:rsidRPr="00C1141A">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5A1EE6">
        <w:rPr>
          <w:rFonts w:ascii="仿宋_GB2312" w:eastAsia="仿宋_GB2312" w:hAnsi="仿宋" w:cs="宋体" w:hint="eastAsia"/>
          <w:kern w:val="0"/>
          <w:sz w:val="32"/>
          <w:szCs w:val="32"/>
          <w:lang w:val="zh-CN"/>
        </w:rPr>
        <w:t>基本符合食品制售类现场核查要求</w:t>
      </w:r>
      <w:r>
        <w:rPr>
          <w:rFonts w:ascii="仿宋_GB2312" w:eastAsia="仿宋_GB2312" w:hAnsi="仿宋" w:cs="宋体" w:hint="eastAsia"/>
          <w:kern w:val="0"/>
          <w:sz w:val="32"/>
          <w:szCs w:val="32"/>
          <w:lang w:val="zh-CN"/>
        </w:rPr>
        <w:t>。</w:t>
      </w:r>
    </w:p>
    <w:p w:rsidR="00DE65AC" w:rsidRDefault="00DE65AC" w:rsidP="00DE65AC">
      <w:pPr>
        <w:spacing w:line="360" w:lineRule="auto"/>
        <w:rPr>
          <w:rFonts w:ascii="仿宋_GB2312" w:eastAsia="仿宋_GB2312" w:hAnsi="仿宋" w:cs="宋体" w:hint="eastAsia"/>
          <w:kern w:val="0"/>
          <w:sz w:val="32"/>
          <w:szCs w:val="32"/>
          <w:lang w:val="zh-CN"/>
        </w:rPr>
      </w:pPr>
    </w:p>
    <w:p w:rsidR="00DE65AC" w:rsidRDefault="00DE65AC" w:rsidP="00DE65AC">
      <w:pPr>
        <w:spacing w:line="360" w:lineRule="auto"/>
        <w:rPr>
          <w:rFonts w:ascii="仿宋_GB2312" w:eastAsia="仿宋_GB2312" w:hAnsi="仿宋" w:cs="宋体" w:hint="eastAsia"/>
          <w:kern w:val="0"/>
          <w:sz w:val="32"/>
          <w:szCs w:val="32"/>
          <w:lang w:val="zh-CN"/>
        </w:rPr>
      </w:pPr>
    </w:p>
    <w:p w:rsidR="00DE65AC" w:rsidRDefault="00DE65AC" w:rsidP="00DE65AC">
      <w:pPr>
        <w:spacing w:line="360" w:lineRule="auto"/>
        <w:rPr>
          <w:rFonts w:ascii="仿宋_GB2312" w:eastAsia="仿宋_GB2312" w:hAnsi="仿宋" w:cs="宋体" w:hint="eastAsia"/>
          <w:kern w:val="0"/>
          <w:sz w:val="32"/>
          <w:szCs w:val="32"/>
          <w:lang w:val="zh-CN"/>
        </w:rPr>
      </w:pPr>
    </w:p>
    <w:p w:rsidR="00DE65AC" w:rsidRPr="005A1EE6" w:rsidRDefault="00DE65AC" w:rsidP="00DE65AC">
      <w:pPr>
        <w:spacing w:line="360" w:lineRule="auto"/>
        <w:rPr>
          <w:rFonts w:ascii="仿宋_GB2312" w:eastAsia="仿宋_GB2312" w:hAnsi="仿宋" w:cs="宋体" w:hint="eastAsia"/>
          <w:kern w:val="0"/>
          <w:sz w:val="32"/>
          <w:szCs w:val="32"/>
          <w:lang w:val="zh-CN"/>
        </w:rPr>
      </w:pPr>
    </w:p>
    <w:p w:rsidR="00DE65AC" w:rsidRPr="005A1EE6" w:rsidRDefault="00DE65AC" w:rsidP="00DE65AC">
      <w:pPr>
        <w:tabs>
          <w:tab w:val="center" w:pos="6960"/>
          <w:tab w:val="left" w:pos="11825"/>
        </w:tabs>
        <w:spacing w:line="360" w:lineRule="auto"/>
        <w:jc w:val="left"/>
        <w:rPr>
          <w:rFonts w:ascii="仿宋_GB2312" w:eastAsia="仿宋_GB2312" w:hAnsi="仿宋" w:cs="宋体" w:hint="eastAsia"/>
          <w:kern w:val="0"/>
          <w:sz w:val="32"/>
          <w:szCs w:val="32"/>
          <w:lang w:val="zh-CN"/>
        </w:rPr>
      </w:pPr>
      <w:r w:rsidRPr="005A1EE6">
        <w:rPr>
          <w:rFonts w:ascii="仿宋_GB2312" w:eastAsia="仿宋_GB2312" w:hAnsi="仿宋" w:cs="宋体" w:hint="eastAsia"/>
          <w:kern w:val="0"/>
          <w:sz w:val="32"/>
          <w:szCs w:val="32"/>
          <w:lang w:val="zh-CN"/>
        </w:rPr>
        <w:t>核查人签名：</w:t>
      </w:r>
      <w:r w:rsidRPr="005A1EE6">
        <w:rPr>
          <w:rFonts w:ascii="仿宋_GB2312" w:eastAsia="仿宋_GB2312" w:hAnsi="仿宋" w:cs="宋体" w:hint="eastAsia"/>
          <w:kern w:val="0"/>
          <w:sz w:val="32"/>
          <w:szCs w:val="32"/>
          <w:u w:val="single"/>
          <w:lang w:val="zh-CN"/>
        </w:rPr>
        <w:t xml:space="preserve">             </w:t>
      </w:r>
      <w:r w:rsidRPr="00C1141A">
        <w:rPr>
          <w:rFonts w:ascii="仿宋_GB2312" w:eastAsia="仿宋_GB2312" w:hAnsi="仿宋" w:cs="宋体" w:hint="eastAsia"/>
          <w:kern w:val="0"/>
          <w:sz w:val="32"/>
          <w:szCs w:val="32"/>
          <w:lang w:val="zh-CN"/>
        </w:rPr>
        <w:t xml:space="preserve">     </w:t>
      </w:r>
      <w:r w:rsidRPr="005A1EE6">
        <w:rPr>
          <w:rFonts w:ascii="仿宋_GB2312" w:eastAsia="仿宋_GB2312" w:hAnsi="仿宋" w:cs="宋体" w:hint="eastAsia"/>
          <w:kern w:val="0"/>
          <w:sz w:val="32"/>
          <w:szCs w:val="32"/>
          <w:lang w:val="zh-CN"/>
        </w:rPr>
        <w:t>申请人阅后签名：</w:t>
      </w:r>
      <w:r w:rsidRPr="00C1141A">
        <w:rPr>
          <w:rFonts w:ascii="仿宋_GB2312" w:eastAsia="仿宋_GB2312" w:hAnsi="仿宋" w:cs="宋体" w:hint="eastAsia"/>
          <w:kern w:val="0"/>
          <w:sz w:val="32"/>
          <w:szCs w:val="32"/>
          <w:u w:val="single"/>
          <w:lang w:val="zh-CN"/>
        </w:rPr>
        <w:t xml:space="preserve"> </w:t>
      </w:r>
      <w:r>
        <w:rPr>
          <w:rFonts w:ascii="仿宋_GB2312" w:eastAsia="仿宋_GB2312" w:hAnsi="仿宋" w:cs="宋体" w:hint="eastAsia"/>
          <w:kern w:val="0"/>
          <w:sz w:val="32"/>
          <w:szCs w:val="32"/>
          <w:u w:val="single"/>
          <w:lang w:val="zh-CN"/>
        </w:rPr>
        <w:t xml:space="preserve">         </w:t>
      </w:r>
      <w:r w:rsidRPr="00C1141A">
        <w:rPr>
          <w:rFonts w:ascii="仿宋_GB2312" w:eastAsia="仿宋_GB2312" w:hAnsi="仿宋" w:cs="宋体" w:hint="eastAsia"/>
          <w:kern w:val="0"/>
          <w:sz w:val="32"/>
          <w:szCs w:val="32"/>
          <w:u w:val="single"/>
          <w:lang w:val="zh-CN"/>
        </w:rPr>
        <w:t xml:space="preserve"> </w:t>
      </w:r>
      <w:r w:rsidRPr="00C1141A">
        <w:rPr>
          <w:rFonts w:ascii="仿宋_GB2312" w:eastAsia="仿宋_GB2312" w:hAnsi="仿宋" w:cs="宋体" w:hint="eastAsia"/>
          <w:kern w:val="0"/>
          <w:sz w:val="32"/>
          <w:szCs w:val="32"/>
          <w:lang w:val="zh-CN"/>
        </w:rPr>
        <w:t xml:space="preserve"> </w:t>
      </w:r>
    </w:p>
    <w:p w:rsidR="00DE65AC" w:rsidRPr="005A1EE6" w:rsidRDefault="00DE65AC" w:rsidP="00DE65AC">
      <w:pPr>
        <w:spacing w:afterLines="50" w:after="120" w:line="360" w:lineRule="auto"/>
        <w:rPr>
          <w:rFonts w:ascii="仿宋_GB2312" w:eastAsia="仿宋_GB2312" w:hAnsi="仿宋" w:cs="宋体" w:hint="eastAsia"/>
          <w:kern w:val="0"/>
          <w:sz w:val="32"/>
          <w:szCs w:val="32"/>
          <w:lang w:val="zh-CN"/>
        </w:rPr>
      </w:pPr>
      <w:r w:rsidRPr="005A1EE6">
        <w:rPr>
          <w:rFonts w:ascii="仿宋_GB2312" w:eastAsia="仿宋_GB2312" w:hAnsi="仿宋" w:cs="宋体" w:hint="eastAsia"/>
          <w:kern w:val="0"/>
          <w:sz w:val="32"/>
          <w:szCs w:val="32"/>
          <w:lang w:val="zh-CN"/>
        </w:rPr>
        <w:t>日期：</w:t>
      </w:r>
      <w:r w:rsidRPr="005A1EE6">
        <w:rPr>
          <w:rFonts w:ascii="仿宋_GB2312" w:eastAsia="仿宋_GB2312" w:hAnsi="仿宋" w:cs="宋体" w:hint="eastAsia"/>
          <w:kern w:val="0"/>
          <w:sz w:val="32"/>
          <w:szCs w:val="32"/>
          <w:u w:val="single"/>
          <w:lang w:val="zh-CN"/>
        </w:rPr>
        <w:t xml:space="preserve">                   </w:t>
      </w:r>
      <w:r w:rsidRPr="00C1141A">
        <w:rPr>
          <w:rFonts w:ascii="仿宋_GB2312" w:eastAsia="仿宋_GB2312" w:hAnsi="仿宋" w:cs="宋体" w:hint="eastAsia"/>
          <w:kern w:val="0"/>
          <w:sz w:val="32"/>
          <w:szCs w:val="32"/>
          <w:lang w:val="zh-CN"/>
        </w:rPr>
        <w:t xml:space="preserve">     </w:t>
      </w:r>
      <w:r w:rsidRPr="005A1EE6">
        <w:rPr>
          <w:rFonts w:ascii="仿宋_GB2312" w:eastAsia="仿宋_GB2312" w:hAnsi="仿宋" w:cs="宋体" w:hint="eastAsia"/>
          <w:kern w:val="0"/>
          <w:sz w:val="32"/>
          <w:szCs w:val="32"/>
          <w:lang w:val="zh-CN"/>
        </w:rPr>
        <w:t>日期：</w:t>
      </w:r>
      <w:r w:rsidRPr="005A1EE6">
        <w:rPr>
          <w:rFonts w:ascii="仿宋_GB2312" w:eastAsia="仿宋_GB2312" w:hAnsi="仿宋" w:cs="宋体" w:hint="eastAsia"/>
          <w:kern w:val="0"/>
          <w:sz w:val="32"/>
          <w:szCs w:val="32"/>
          <w:u w:val="single"/>
          <w:lang w:val="zh-CN"/>
        </w:rPr>
        <w:t xml:space="preserve">                       </w:t>
      </w:r>
    </w:p>
    <w:p w:rsidR="00DE65AC" w:rsidRDefault="00DE65AC" w:rsidP="00DE65AC">
      <w:pPr>
        <w:rPr>
          <w:rFonts w:hint="eastAsia"/>
        </w:rPr>
      </w:pPr>
    </w:p>
    <w:p w:rsidR="00DE65AC" w:rsidRDefault="00DE65AC" w:rsidP="00DE65AC">
      <w:pPr>
        <w:rPr>
          <w:rFonts w:hint="eastAsia"/>
        </w:rPr>
      </w:pPr>
    </w:p>
    <w:p w:rsidR="00DE65AC" w:rsidRDefault="00DE65AC" w:rsidP="00DE65AC">
      <w:pPr>
        <w:rPr>
          <w:rFonts w:hint="eastAsia"/>
        </w:rPr>
      </w:pPr>
    </w:p>
    <w:p w:rsidR="00DE65AC" w:rsidRDefault="00DE65AC" w:rsidP="00DE65AC">
      <w:pPr>
        <w:autoSpaceDE w:val="0"/>
        <w:autoSpaceDN w:val="0"/>
        <w:adjustRightInd w:val="0"/>
        <w:spacing w:line="600" w:lineRule="exact"/>
        <w:jc w:val="center"/>
        <w:rPr>
          <w:rFonts w:ascii="宋体" w:hAnsi="宋体" w:cs="宋体"/>
          <w:b/>
          <w:bCs/>
          <w:color w:val="000000"/>
          <w:kern w:val="0"/>
          <w:sz w:val="36"/>
          <w:szCs w:val="36"/>
        </w:rPr>
        <w:sectPr w:rsidR="00DE65AC" w:rsidSect="006357A9">
          <w:footerReference w:type="even" r:id="rId17"/>
          <w:pgSz w:w="12240" w:h="15840"/>
          <w:pgMar w:top="2098" w:right="1474" w:bottom="1985" w:left="1588" w:header="720" w:footer="1588" w:gutter="0"/>
          <w:cols w:space="720"/>
          <w:noEndnote/>
        </w:sectPr>
      </w:pPr>
    </w:p>
    <w:p w:rsidR="00DE65AC" w:rsidRPr="00C1141A" w:rsidRDefault="00DE65AC" w:rsidP="00DE65AC">
      <w:pPr>
        <w:autoSpaceDE w:val="0"/>
        <w:autoSpaceDN w:val="0"/>
        <w:adjustRightInd w:val="0"/>
        <w:spacing w:line="560" w:lineRule="exact"/>
        <w:rPr>
          <w:rFonts w:ascii="黑体" w:eastAsia="黑体" w:hAnsi="宋体" w:cs="宋体" w:hint="eastAsia"/>
          <w:bCs/>
          <w:color w:val="000000"/>
          <w:kern w:val="0"/>
          <w:sz w:val="32"/>
          <w:szCs w:val="32"/>
        </w:rPr>
      </w:pPr>
      <w:r w:rsidRPr="00C1141A">
        <w:rPr>
          <w:rFonts w:ascii="黑体" w:eastAsia="黑体" w:hAnsi="宋体" w:cs="宋体" w:hint="eastAsia"/>
          <w:bCs/>
          <w:color w:val="000000"/>
          <w:kern w:val="0"/>
          <w:sz w:val="32"/>
          <w:szCs w:val="32"/>
        </w:rPr>
        <w:lastRenderedPageBreak/>
        <w:t>附件2</w:t>
      </w:r>
    </w:p>
    <w:p w:rsidR="00DE65AC" w:rsidRPr="00C1141A" w:rsidRDefault="00DE65AC" w:rsidP="00DE65AC">
      <w:pPr>
        <w:autoSpaceDE w:val="0"/>
        <w:autoSpaceDN w:val="0"/>
        <w:adjustRightInd w:val="0"/>
        <w:spacing w:line="560" w:lineRule="exact"/>
        <w:rPr>
          <w:rFonts w:ascii="黑体" w:eastAsia="黑体" w:hAnsi="宋体" w:cs="宋体" w:hint="eastAsia"/>
          <w:bCs/>
          <w:color w:val="000000"/>
          <w:kern w:val="0"/>
          <w:sz w:val="32"/>
          <w:szCs w:val="32"/>
        </w:rPr>
      </w:pPr>
    </w:p>
    <w:p w:rsidR="00DE65AC" w:rsidRPr="00C1141A" w:rsidRDefault="00DE65AC" w:rsidP="00DE65AC">
      <w:pPr>
        <w:autoSpaceDE w:val="0"/>
        <w:autoSpaceDN w:val="0"/>
        <w:spacing w:afterLines="50" w:after="120" w:line="560" w:lineRule="exact"/>
        <w:jc w:val="center"/>
        <w:rPr>
          <w:rFonts w:ascii="方正小标宋简体" w:eastAsia="方正小标宋简体" w:hAnsi="仿宋" w:cs="宋体" w:hint="eastAsia"/>
          <w:kern w:val="0"/>
          <w:sz w:val="44"/>
          <w:szCs w:val="44"/>
          <w:lang w:val="zh-CN"/>
        </w:rPr>
      </w:pPr>
      <w:r w:rsidRPr="00C1141A">
        <w:rPr>
          <w:rFonts w:ascii="方正小标宋简体" w:eastAsia="方正小标宋简体" w:hAnsi="宋体" w:cs="宋体" w:hint="eastAsia"/>
          <w:bCs/>
          <w:color w:val="000000"/>
          <w:kern w:val="0"/>
          <w:sz w:val="44"/>
          <w:szCs w:val="44"/>
        </w:rPr>
        <w:t>食品加工经营场所布局要求</w:t>
      </w:r>
    </w:p>
    <w:tbl>
      <w:tblPr>
        <w:tblW w:w="5000" w:type="pct"/>
        <w:tblLook w:val="0000" w:firstRow="0" w:lastRow="0" w:firstColumn="0" w:lastColumn="0" w:noHBand="0" w:noVBand="0"/>
      </w:tblPr>
      <w:tblGrid>
        <w:gridCol w:w="985"/>
        <w:gridCol w:w="3049"/>
        <w:gridCol w:w="1377"/>
        <w:gridCol w:w="1022"/>
        <w:gridCol w:w="1257"/>
        <w:gridCol w:w="924"/>
        <w:gridCol w:w="924"/>
        <w:gridCol w:w="2435"/>
      </w:tblGrid>
      <w:tr w:rsidR="00DE65AC" w:rsidRPr="00C96736" w:rsidTr="00AA37C8">
        <w:trPr>
          <w:trHeight w:val="810"/>
        </w:trPr>
        <w:tc>
          <w:tcPr>
            <w:tcW w:w="411" w:type="pct"/>
            <w:vMerge w:val="restart"/>
            <w:tcBorders>
              <w:top w:val="single" w:sz="4" w:space="0" w:color="auto"/>
              <w:left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p>
        </w:tc>
        <w:tc>
          <w:tcPr>
            <w:tcW w:w="127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加工经营场所使用面积(</w:t>
            </w:r>
            <w:r w:rsidRPr="00C1141A">
              <w:rPr>
                <w:rFonts w:ascii="仿宋_GB2312" w:hAnsi="宋体" w:cs="宋体" w:hint="eastAsia"/>
                <w:b/>
                <w:bCs/>
                <w:color w:val="000000"/>
                <w:kern w:val="0"/>
                <w:szCs w:val="21"/>
              </w:rPr>
              <w:t>㎡</w:t>
            </w:r>
            <w:r w:rsidRPr="00C1141A">
              <w:rPr>
                <w:rFonts w:ascii="仿宋_GB2312" w:eastAsia="仿宋_GB2312" w:hAnsi="宋体" w:cs="宋体" w:hint="eastAsia"/>
                <w:b/>
                <w:bCs/>
                <w:color w:val="000000"/>
                <w:kern w:val="0"/>
                <w:szCs w:val="21"/>
              </w:rPr>
              <w:t>)</w:t>
            </w:r>
          </w:p>
        </w:tc>
        <w:tc>
          <w:tcPr>
            <w:tcW w:w="57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不含库房和专间食品处理区占加工经营场所使用面积的比例原则</w:t>
            </w:r>
          </w:p>
        </w:tc>
        <w:tc>
          <w:tcPr>
            <w:tcW w:w="1723" w:type="pct"/>
            <w:gridSpan w:val="4"/>
            <w:tcBorders>
              <w:top w:val="single" w:sz="4" w:space="0" w:color="auto"/>
              <w:left w:val="nil"/>
              <w:bottom w:val="single" w:sz="4" w:space="0" w:color="auto"/>
              <w:right w:val="single" w:sz="4" w:space="0" w:color="000000"/>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专间面积（原则上不小于食品处理区面积的10%）</w:t>
            </w:r>
          </w:p>
        </w:tc>
        <w:tc>
          <w:tcPr>
            <w:tcW w:w="1017" w:type="pct"/>
            <w:vMerge w:val="restart"/>
            <w:tcBorders>
              <w:top w:val="single" w:sz="4" w:space="0" w:color="auto"/>
              <w:left w:val="nil"/>
              <w:right w:val="single" w:sz="4" w:space="0" w:color="auto"/>
            </w:tcBorders>
            <w:shd w:val="clear" w:color="auto" w:fill="auto"/>
            <w:vAlign w:val="center"/>
          </w:tcPr>
          <w:p w:rsidR="00DE65AC" w:rsidRPr="00C1141A" w:rsidRDefault="00DE65AC" w:rsidP="00AA37C8">
            <w:pPr>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食品处理区为独立隔断的场所</w:t>
            </w:r>
          </w:p>
        </w:tc>
      </w:tr>
      <w:tr w:rsidR="00DE65AC" w:rsidRPr="00C96736" w:rsidTr="00AA37C8">
        <w:trPr>
          <w:trHeight w:val="1020"/>
        </w:trPr>
        <w:tc>
          <w:tcPr>
            <w:tcW w:w="411" w:type="pct"/>
            <w:vMerge/>
            <w:tcBorders>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1273" w:type="pct"/>
            <w:vMerge/>
            <w:tcBorders>
              <w:top w:val="single" w:sz="4" w:space="0" w:color="auto"/>
              <w:left w:val="single" w:sz="4" w:space="0" w:color="auto"/>
              <w:bottom w:val="single" w:sz="4" w:space="0" w:color="000000"/>
              <w:right w:val="single" w:sz="4" w:space="0" w:color="auto"/>
            </w:tcBorders>
            <w:vAlign w:val="center"/>
          </w:tcPr>
          <w:p w:rsidR="00DE65AC" w:rsidRPr="00C1141A" w:rsidRDefault="00DE65AC" w:rsidP="00AA37C8">
            <w:pPr>
              <w:widowControl/>
              <w:jc w:val="left"/>
              <w:rPr>
                <w:rFonts w:ascii="仿宋_GB2312" w:eastAsia="仿宋_GB2312" w:hAnsi="宋体" w:cs="宋体" w:hint="eastAsia"/>
                <w:b/>
                <w:bCs/>
                <w:color w:val="000000"/>
                <w:kern w:val="0"/>
                <w:szCs w:val="21"/>
              </w:rPr>
            </w:pPr>
          </w:p>
        </w:tc>
        <w:tc>
          <w:tcPr>
            <w:tcW w:w="575" w:type="pct"/>
            <w:vMerge/>
            <w:tcBorders>
              <w:top w:val="single" w:sz="4" w:space="0" w:color="auto"/>
              <w:left w:val="single" w:sz="4" w:space="0" w:color="auto"/>
              <w:bottom w:val="single" w:sz="4" w:space="0" w:color="000000"/>
              <w:right w:val="single" w:sz="4" w:space="0" w:color="auto"/>
            </w:tcBorders>
            <w:vAlign w:val="center"/>
          </w:tcPr>
          <w:p w:rsidR="00DE65AC" w:rsidRPr="00C1141A" w:rsidRDefault="00DE65AC" w:rsidP="00AA37C8">
            <w:pPr>
              <w:widowControl/>
              <w:jc w:val="left"/>
              <w:rPr>
                <w:rFonts w:ascii="仿宋_GB2312" w:eastAsia="仿宋_GB2312" w:hAnsi="宋体" w:cs="宋体" w:hint="eastAsia"/>
                <w:b/>
                <w:bCs/>
                <w:color w:val="000000"/>
                <w:kern w:val="0"/>
                <w:szCs w:val="21"/>
              </w:rPr>
            </w:pPr>
          </w:p>
        </w:tc>
        <w:tc>
          <w:tcPr>
            <w:tcW w:w="427" w:type="pct"/>
            <w:tcBorders>
              <w:top w:val="nil"/>
              <w:left w:val="nil"/>
              <w:bottom w:val="single" w:sz="4" w:space="0" w:color="auto"/>
              <w:right w:val="single" w:sz="4" w:space="0" w:color="auto"/>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冷食类</w:t>
            </w:r>
          </w:p>
        </w:tc>
        <w:tc>
          <w:tcPr>
            <w:tcW w:w="525" w:type="pct"/>
            <w:tcBorders>
              <w:top w:val="nil"/>
              <w:left w:val="nil"/>
              <w:bottom w:val="single" w:sz="4" w:space="0" w:color="auto"/>
              <w:right w:val="single" w:sz="4" w:space="0" w:color="auto"/>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裱花蛋糕</w:t>
            </w:r>
          </w:p>
        </w:tc>
        <w:tc>
          <w:tcPr>
            <w:tcW w:w="386" w:type="pct"/>
            <w:tcBorders>
              <w:top w:val="nil"/>
              <w:left w:val="nil"/>
              <w:bottom w:val="single" w:sz="4" w:space="0" w:color="auto"/>
              <w:right w:val="single" w:sz="4" w:space="0" w:color="auto"/>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生食类</w:t>
            </w:r>
          </w:p>
        </w:tc>
        <w:tc>
          <w:tcPr>
            <w:tcW w:w="386" w:type="pct"/>
            <w:tcBorders>
              <w:top w:val="nil"/>
              <w:left w:val="nil"/>
              <w:bottom w:val="single" w:sz="4" w:space="0" w:color="auto"/>
              <w:right w:val="single" w:sz="4" w:space="0" w:color="auto"/>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其他  专间</w:t>
            </w:r>
          </w:p>
        </w:tc>
        <w:tc>
          <w:tcPr>
            <w:tcW w:w="1017" w:type="pct"/>
            <w:vMerge/>
            <w:tcBorders>
              <w:left w:val="nil"/>
              <w:bottom w:val="single" w:sz="4" w:space="0" w:color="auto"/>
              <w:right w:val="single" w:sz="4" w:space="0" w:color="auto"/>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p>
        </w:tc>
      </w:tr>
      <w:tr w:rsidR="00DE65AC" w:rsidRPr="00C96736" w:rsidTr="00AA37C8">
        <w:trPr>
          <w:trHeight w:val="645"/>
        </w:trPr>
        <w:tc>
          <w:tcPr>
            <w:tcW w:w="411" w:type="pct"/>
            <w:vMerge w:val="restart"/>
            <w:tcBorders>
              <w:top w:val="single" w:sz="4" w:space="0" w:color="auto"/>
              <w:left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普通餐饮、从事食品制售活动的食品销售经营者</w:t>
            </w:r>
          </w:p>
        </w:tc>
        <w:tc>
          <w:tcPr>
            <w:tcW w:w="127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6～20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（含6</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，含20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w:t>
            </w:r>
          </w:p>
        </w:tc>
        <w:tc>
          <w:tcPr>
            <w:tcW w:w="575" w:type="pct"/>
            <w:vMerge w:val="restar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≥1/4（且食品处理区面积不小于6</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≥4</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(如与裱花蛋糕共用专间，则必须≥8</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 xml:space="preserve">，且明确分区) </w:t>
            </w:r>
          </w:p>
        </w:tc>
        <w:tc>
          <w:tcPr>
            <w:tcW w:w="525" w:type="pct"/>
            <w:vMerge w:val="restar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≥4</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(如与冷食类共用专间，则必须≥8</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 xml:space="preserve">，且明确分区)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≥4</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 xml:space="preserve">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w:t>
            </w:r>
          </w:p>
        </w:tc>
        <w:tc>
          <w:tcPr>
            <w:tcW w:w="1017" w:type="pct"/>
            <w:vMerge w:val="restar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w:t>
            </w:r>
          </w:p>
        </w:tc>
      </w:tr>
      <w:tr w:rsidR="00DE65AC" w:rsidRPr="00C96736" w:rsidTr="00AA37C8">
        <w:trPr>
          <w:trHeight w:val="645"/>
        </w:trPr>
        <w:tc>
          <w:tcPr>
            <w:tcW w:w="411" w:type="pct"/>
            <w:vMerge/>
            <w:tcBorders>
              <w:left w:val="single" w:sz="4" w:space="0" w:color="auto"/>
              <w:right w:val="single" w:sz="4" w:space="0" w:color="auto"/>
            </w:tcBorders>
            <w:shd w:val="clear" w:color="auto" w:fill="auto"/>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127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20～150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（不含20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，含150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w:t>
            </w:r>
          </w:p>
        </w:tc>
        <w:tc>
          <w:tcPr>
            <w:tcW w:w="575"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427"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525"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386"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386"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1017"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r>
      <w:tr w:rsidR="00DE65AC" w:rsidRPr="00C96736" w:rsidTr="00AA37C8">
        <w:trPr>
          <w:trHeight w:val="1380"/>
        </w:trPr>
        <w:tc>
          <w:tcPr>
            <w:tcW w:w="411" w:type="pct"/>
            <w:vMerge/>
            <w:tcBorders>
              <w:left w:val="single" w:sz="4" w:space="0" w:color="auto"/>
              <w:right w:val="single" w:sz="4" w:space="0" w:color="auto"/>
            </w:tcBorders>
            <w:shd w:val="clear" w:color="auto" w:fill="auto"/>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127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150～500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(不含150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，含500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w:t>
            </w:r>
          </w:p>
        </w:tc>
        <w:tc>
          <w:tcPr>
            <w:tcW w:w="57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≥1/5</w:t>
            </w:r>
          </w:p>
        </w:tc>
        <w:tc>
          <w:tcPr>
            <w:tcW w:w="427"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525"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386"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386"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101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粗(初)加工、烹饪、餐用具清洗消毒</w:t>
            </w:r>
          </w:p>
        </w:tc>
      </w:tr>
      <w:tr w:rsidR="00DE65AC" w:rsidRPr="00C96736" w:rsidTr="00AA37C8">
        <w:trPr>
          <w:trHeight w:val="645"/>
        </w:trPr>
        <w:tc>
          <w:tcPr>
            <w:tcW w:w="411" w:type="pct"/>
            <w:vMerge/>
            <w:tcBorders>
              <w:left w:val="single" w:sz="4" w:space="0" w:color="auto"/>
              <w:right w:val="single" w:sz="4" w:space="0" w:color="auto"/>
            </w:tcBorders>
            <w:shd w:val="clear" w:color="auto" w:fill="auto"/>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127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500～1500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(不含500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，含1500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w:t>
            </w:r>
          </w:p>
        </w:tc>
        <w:tc>
          <w:tcPr>
            <w:tcW w:w="57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≥1/6</w:t>
            </w:r>
          </w:p>
        </w:tc>
        <w:tc>
          <w:tcPr>
            <w:tcW w:w="42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≥6</w:t>
            </w:r>
            <w:r w:rsidRPr="00C96736">
              <w:rPr>
                <w:rFonts w:ascii="仿宋_GB2312" w:hAnsi="宋体" w:cs="宋体" w:hint="eastAsia"/>
                <w:bCs/>
                <w:color w:val="000000"/>
                <w:kern w:val="0"/>
                <w:szCs w:val="21"/>
              </w:rPr>
              <w:t>㎡</w:t>
            </w:r>
          </w:p>
        </w:tc>
        <w:tc>
          <w:tcPr>
            <w:tcW w:w="525" w:type="pct"/>
            <w:vMerge w:val="restart"/>
            <w:tcBorders>
              <w:top w:val="nil"/>
              <w:left w:val="single" w:sz="4" w:space="0" w:color="auto"/>
              <w:bottom w:val="single" w:sz="4" w:space="0" w:color="000000"/>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≥4</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 xml:space="preserve"> </w:t>
            </w:r>
          </w:p>
        </w:tc>
        <w:tc>
          <w:tcPr>
            <w:tcW w:w="386"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386"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1017" w:type="pct"/>
            <w:vMerge w:val="restar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粗(初)加工、切配、烹饪、餐用具清洗消毒</w:t>
            </w:r>
          </w:p>
        </w:tc>
      </w:tr>
      <w:tr w:rsidR="00DE65AC" w:rsidRPr="00C96736" w:rsidTr="00AA37C8">
        <w:trPr>
          <w:trHeight w:val="645"/>
        </w:trPr>
        <w:tc>
          <w:tcPr>
            <w:tcW w:w="411" w:type="pct"/>
            <w:vMerge/>
            <w:tcBorders>
              <w:left w:val="single" w:sz="4" w:space="0" w:color="auto"/>
              <w:right w:val="single" w:sz="4" w:space="0" w:color="auto"/>
            </w:tcBorders>
            <w:shd w:val="clear" w:color="auto" w:fill="auto"/>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127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1500～3000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(不含1500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，含3000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w:t>
            </w:r>
          </w:p>
        </w:tc>
        <w:tc>
          <w:tcPr>
            <w:tcW w:w="57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≥1/7</w:t>
            </w:r>
          </w:p>
        </w:tc>
        <w:tc>
          <w:tcPr>
            <w:tcW w:w="42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≥10</w:t>
            </w:r>
            <w:r w:rsidRPr="00C96736">
              <w:rPr>
                <w:rFonts w:ascii="仿宋_GB2312" w:hAnsi="宋体" w:cs="宋体" w:hint="eastAsia"/>
                <w:bCs/>
                <w:color w:val="000000"/>
                <w:kern w:val="0"/>
                <w:szCs w:val="21"/>
              </w:rPr>
              <w:t>㎡</w:t>
            </w:r>
          </w:p>
        </w:tc>
        <w:tc>
          <w:tcPr>
            <w:tcW w:w="525"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386"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386" w:type="pct"/>
            <w:vMerge/>
            <w:tcBorders>
              <w:top w:val="nil"/>
              <w:left w:val="single" w:sz="4" w:space="0" w:color="auto"/>
              <w:bottom w:val="single" w:sz="4" w:space="0" w:color="000000"/>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1017"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r>
      <w:tr w:rsidR="00DE65AC" w:rsidRPr="00C96736" w:rsidTr="00AA37C8">
        <w:trPr>
          <w:trHeight w:val="1170"/>
        </w:trPr>
        <w:tc>
          <w:tcPr>
            <w:tcW w:w="411" w:type="pct"/>
            <w:vMerge/>
            <w:tcBorders>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1273"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＞3000</w:t>
            </w:r>
            <w:r w:rsidRPr="00C96736">
              <w:rPr>
                <w:rFonts w:ascii="仿宋_GB2312" w:hAnsi="宋体" w:cs="宋体" w:hint="eastAsia"/>
                <w:bCs/>
                <w:color w:val="000000"/>
                <w:kern w:val="0"/>
                <w:szCs w:val="21"/>
              </w:rPr>
              <w:t>㎡</w:t>
            </w:r>
          </w:p>
        </w:tc>
        <w:tc>
          <w:tcPr>
            <w:tcW w:w="57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≥1/8</w:t>
            </w:r>
          </w:p>
        </w:tc>
        <w:tc>
          <w:tcPr>
            <w:tcW w:w="42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≥15</w:t>
            </w:r>
            <w:r w:rsidRPr="00C96736">
              <w:rPr>
                <w:rFonts w:ascii="仿宋_GB2312" w:hAnsi="宋体" w:cs="宋体" w:hint="eastAsia"/>
                <w:bCs/>
                <w:color w:val="000000"/>
                <w:kern w:val="0"/>
                <w:szCs w:val="21"/>
              </w:rPr>
              <w:t>㎡</w:t>
            </w:r>
          </w:p>
        </w:tc>
        <w:tc>
          <w:tcPr>
            <w:tcW w:w="525"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38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386" w:type="pct"/>
            <w:vMerge/>
            <w:tcBorders>
              <w:top w:val="nil"/>
              <w:left w:val="single" w:sz="4" w:space="0" w:color="auto"/>
              <w:bottom w:val="single" w:sz="4" w:space="0" w:color="auto"/>
              <w:right w:val="single" w:sz="4" w:space="0" w:color="auto"/>
            </w:tcBorders>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p>
        </w:tc>
        <w:tc>
          <w:tcPr>
            <w:tcW w:w="101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粗(初)加工、切配、烹饪、餐用具清洗消毒、餐用具保洁</w:t>
            </w:r>
          </w:p>
        </w:tc>
      </w:tr>
    </w:tbl>
    <w:p w:rsidR="00DE65AC" w:rsidRPr="007534CA" w:rsidRDefault="00DE65AC" w:rsidP="00DE65AC">
      <w:pPr>
        <w:pStyle w:val="a4"/>
        <w:framePr w:w="584" w:h="1746" w:hRule="exact" w:wrap="around" w:vAnchor="page" w:hAnchor="page" w:x="1022" w:y="8619"/>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51</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Default="00DE65AC" w:rsidP="00DE65AC"/>
    <w:tbl>
      <w:tblPr>
        <w:tblW w:w="5000" w:type="pct"/>
        <w:tblLook w:val="0000" w:firstRow="0" w:lastRow="0" w:firstColumn="0" w:lastColumn="0" w:noHBand="0" w:noVBand="0"/>
      </w:tblPr>
      <w:tblGrid>
        <w:gridCol w:w="985"/>
        <w:gridCol w:w="3049"/>
        <w:gridCol w:w="1377"/>
        <w:gridCol w:w="1022"/>
        <w:gridCol w:w="1257"/>
        <w:gridCol w:w="924"/>
        <w:gridCol w:w="924"/>
        <w:gridCol w:w="2435"/>
      </w:tblGrid>
      <w:tr w:rsidR="00DE65AC" w:rsidRPr="00C96736" w:rsidTr="00AA37C8">
        <w:trPr>
          <w:trHeight w:val="750"/>
        </w:trPr>
        <w:tc>
          <w:tcPr>
            <w:tcW w:w="411" w:type="pct"/>
            <w:vMerge w:val="restart"/>
            <w:tcBorders>
              <w:top w:val="single" w:sz="4" w:space="0" w:color="auto"/>
              <w:left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p>
        </w:tc>
        <w:tc>
          <w:tcPr>
            <w:tcW w:w="1273" w:type="pct"/>
            <w:vMerge w:val="restart"/>
            <w:tcBorders>
              <w:top w:val="single" w:sz="4" w:space="0" w:color="auto"/>
              <w:left w:val="nil"/>
              <w:right w:val="single" w:sz="4" w:space="0" w:color="auto"/>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加工经营场所使用面积(</w:t>
            </w:r>
            <w:r w:rsidRPr="00C1141A">
              <w:rPr>
                <w:rFonts w:ascii="仿宋_GB2312" w:hAnsi="宋体" w:cs="宋体" w:hint="eastAsia"/>
                <w:b/>
                <w:bCs/>
                <w:color w:val="000000"/>
                <w:kern w:val="0"/>
                <w:szCs w:val="21"/>
              </w:rPr>
              <w:t>㎡</w:t>
            </w:r>
            <w:r w:rsidRPr="00C1141A">
              <w:rPr>
                <w:rFonts w:ascii="仿宋_GB2312" w:eastAsia="仿宋_GB2312" w:hAnsi="宋体" w:cs="宋体" w:hint="eastAsia"/>
                <w:b/>
                <w:bCs/>
                <w:color w:val="000000"/>
                <w:kern w:val="0"/>
                <w:szCs w:val="21"/>
              </w:rPr>
              <w:t>)</w:t>
            </w:r>
          </w:p>
        </w:tc>
        <w:tc>
          <w:tcPr>
            <w:tcW w:w="575" w:type="pct"/>
            <w:vMerge w:val="restart"/>
            <w:tcBorders>
              <w:top w:val="single" w:sz="4" w:space="0" w:color="auto"/>
              <w:left w:val="nil"/>
              <w:right w:val="single" w:sz="4" w:space="0" w:color="auto"/>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不含库房和专间食品处理区占加工经营场所使用面积的比例原则</w:t>
            </w:r>
          </w:p>
        </w:tc>
        <w:tc>
          <w:tcPr>
            <w:tcW w:w="1723" w:type="pct"/>
            <w:gridSpan w:val="4"/>
            <w:tcBorders>
              <w:top w:val="single" w:sz="4" w:space="0" w:color="auto"/>
              <w:left w:val="nil"/>
              <w:bottom w:val="single" w:sz="4" w:space="0" w:color="auto"/>
              <w:right w:val="single" w:sz="4" w:space="0" w:color="auto"/>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专间面积（原则上不小于食品处理区面积的10%）</w:t>
            </w:r>
          </w:p>
        </w:tc>
        <w:tc>
          <w:tcPr>
            <w:tcW w:w="1017" w:type="pct"/>
            <w:vMerge w:val="restart"/>
            <w:tcBorders>
              <w:top w:val="single" w:sz="4" w:space="0" w:color="auto"/>
              <w:left w:val="nil"/>
              <w:right w:val="single" w:sz="4" w:space="0" w:color="auto"/>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食品处理区为独立隔断的场所</w:t>
            </w:r>
          </w:p>
        </w:tc>
      </w:tr>
      <w:tr w:rsidR="00DE65AC" w:rsidRPr="00C96736" w:rsidTr="00AA37C8">
        <w:trPr>
          <w:trHeight w:val="750"/>
        </w:trPr>
        <w:tc>
          <w:tcPr>
            <w:tcW w:w="411" w:type="pct"/>
            <w:vMerge/>
            <w:tcBorders>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p>
        </w:tc>
        <w:tc>
          <w:tcPr>
            <w:tcW w:w="1273" w:type="pct"/>
            <w:vMerge/>
            <w:tcBorders>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kern w:val="0"/>
                <w:szCs w:val="21"/>
              </w:rPr>
            </w:pPr>
          </w:p>
        </w:tc>
        <w:tc>
          <w:tcPr>
            <w:tcW w:w="575" w:type="pct"/>
            <w:vMerge/>
            <w:tcBorders>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p>
        </w:tc>
        <w:tc>
          <w:tcPr>
            <w:tcW w:w="427" w:type="pct"/>
            <w:tcBorders>
              <w:top w:val="single" w:sz="4" w:space="0" w:color="auto"/>
              <w:left w:val="nil"/>
              <w:bottom w:val="single" w:sz="4" w:space="0" w:color="auto"/>
              <w:right w:val="nil"/>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冷食类</w:t>
            </w:r>
          </w:p>
        </w:tc>
        <w:tc>
          <w:tcPr>
            <w:tcW w:w="525" w:type="pct"/>
            <w:tcBorders>
              <w:top w:val="single" w:sz="4" w:space="0" w:color="auto"/>
              <w:left w:val="single" w:sz="4" w:space="0" w:color="auto"/>
              <w:bottom w:val="single" w:sz="4" w:space="0" w:color="auto"/>
              <w:right w:val="nil"/>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裱花蛋糕</w:t>
            </w:r>
          </w:p>
        </w:tc>
        <w:tc>
          <w:tcPr>
            <w:tcW w:w="386" w:type="pct"/>
            <w:tcBorders>
              <w:top w:val="single" w:sz="4" w:space="0" w:color="auto"/>
              <w:left w:val="single" w:sz="4" w:space="0" w:color="auto"/>
              <w:bottom w:val="single" w:sz="4" w:space="0" w:color="auto"/>
              <w:right w:val="nil"/>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生食类</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1141A" w:rsidRDefault="00DE65AC" w:rsidP="00AA37C8">
            <w:pPr>
              <w:widowControl/>
              <w:jc w:val="center"/>
              <w:rPr>
                <w:rFonts w:ascii="仿宋_GB2312" w:eastAsia="仿宋_GB2312" w:hAnsi="宋体" w:cs="宋体" w:hint="eastAsia"/>
                <w:b/>
                <w:bCs/>
                <w:color w:val="000000"/>
                <w:kern w:val="0"/>
                <w:szCs w:val="21"/>
              </w:rPr>
            </w:pPr>
            <w:r w:rsidRPr="00C1141A">
              <w:rPr>
                <w:rFonts w:ascii="仿宋_GB2312" w:eastAsia="仿宋_GB2312" w:hAnsi="宋体" w:cs="宋体" w:hint="eastAsia"/>
                <w:b/>
                <w:bCs/>
                <w:color w:val="000000"/>
                <w:kern w:val="0"/>
                <w:szCs w:val="21"/>
              </w:rPr>
              <w:t>其他  专间</w:t>
            </w:r>
          </w:p>
        </w:tc>
        <w:tc>
          <w:tcPr>
            <w:tcW w:w="1017" w:type="pct"/>
            <w:vMerge/>
            <w:tcBorders>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p>
        </w:tc>
      </w:tr>
      <w:tr w:rsidR="00DE65AC" w:rsidRPr="00C96736" w:rsidTr="00AA37C8">
        <w:trPr>
          <w:trHeight w:val="750"/>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单位   食堂</w:t>
            </w:r>
          </w:p>
        </w:tc>
        <w:tc>
          <w:tcPr>
            <w:tcW w:w="1273" w:type="pct"/>
            <w:tcBorders>
              <w:top w:val="single" w:sz="4" w:space="0" w:color="auto"/>
              <w:left w:val="nil"/>
              <w:bottom w:val="single" w:sz="4" w:space="0" w:color="auto"/>
              <w:right w:val="single" w:sz="4" w:space="0" w:color="auto"/>
            </w:tcBorders>
            <w:shd w:val="clear" w:color="auto" w:fill="auto"/>
            <w:vAlign w:val="center"/>
          </w:tcPr>
          <w:p w:rsidR="00DE65AC" w:rsidRDefault="00DE65AC" w:rsidP="00AA37C8">
            <w:pPr>
              <w:widowControl/>
              <w:jc w:val="center"/>
              <w:rPr>
                <w:rFonts w:ascii="仿宋_GB2312" w:hAnsi="宋体" w:cs="宋体" w:hint="eastAsia"/>
                <w:bCs/>
                <w:kern w:val="0"/>
                <w:szCs w:val="21"/>
              </w:rPr>
            </w:pPr>
            <w:r w:rsidRPr="00C96736">
              <w:rPr>
                <w:rFonts w:ascii="仿宋_GB2312" w:eastAsia="仿宋_GB2312" w:hAnsi="宋体" w:cs="宋体" w:hint="eastAsia"/>
                <w:bCs/>
                <w:kern w:val="0"/>
                <w:szCs w:val="21"/>
              </w:rPr>
              <w:t>食品处理区面积≥</w:t>
            </w:r>
            <w:r>
              <w:rPr>
                <w:rFonts w:ascii="仿宋_GB2312" w:eastAsia="仿宋_GB2312" w:hAnsi="宋体" w:cs="宋体" w:hint="eastAsia"/>
                <w:bCs/>
                <w:kern w:val="0"/>
                <w:szCs w:val="21"/>
              </w:rPr>
              <w:t>3</w:t>
            </w:r>
            <w:r w:rsidRPr="00C96736">
              <w:rPr>
                <w:rFonts w:ascii="仿宋_GB2312" w:eastAsia="仿宋_GB2312" w:hAnsi="宋体" w:cs="宋体" w:hint="eastAsia"/>
                <w:bCs/>
                <w:kern w:val="0"/>
                <w:szCs w:val="21"/>
              </w:rPr>
              <w:t>0</w:t>
            </w:r>
            <w:r w:rsidRPr="00C96736">
              <w:rPr>
                <w:rFonts w:ascii="仿宋_GB2312" w:hAnsi="宋体" w:cs="宋体" w:hint="eastAsia"/>
                <w:bCs/>
                <w:kern w:val="0"/>
                <w:szCs w:val="21"/>
              </w:rPr>
              <w:t>㎡</w:t>
            </w:r>
          </w:p>
          <w:p w:rsidR="00DE65AC" w:rsidRPr="00C96736" w:rsidRDefault="00DE65AC" w:rsidP="00AA37C8">
            <w:pPr>
              <w:widowControl/>
              <w:jc w:val="center"/>
              <w:rPr>
                <w:rFonts w:ascii="仿宋_GB2312" w:eastAsia="仿宋_GB2312" w:hAnsi="宋体" w:cs="宋体" w:hint="eastAsia"/>
                <w:bCs/>
                <w:kern w:val="0"/>
                <w:szCs w:val="21"/>
              </w:rPr>
            </w:pPr>
            <w:r w:rsidRPr="00E75250">
              <w:rPr>
                <w:rFonts w:ascii="仿宋_GB2312" w:eastAsia="仿宋_GB2312" w:hAnsi="宋体" w:cs="宋体" w:hint="eastAsia"/>
                <w:bCs/>
                <w:kern w:val="0"/>
                <w:szCs w:val="21"/>
              </w:rPr>
              <w:t>（建筑工地食堂</w:t>
            </w:r>
            <w:r w:rsidRPr="00C96736">
              <w:rPr>
                <w:rFonts w:ascii="仿宋_GB2312" w:eastAsia="仿宋_GB2312" w:hAnsi="宋体" w:cs="宋体" w:hint="eastAsia"/>
                <w:bCs/>
                <w:kern w:val="0"/>
                <w:szCs w:val="21"/>
              </w:rPr>
              <w:t>≥</w:t>
            </w:r>
            <w:r>
              <w:rPr>
                <w:rFonts w:ascii="仿宋_GB2312" w:eastAsia="仿宋_GB2312" w:hAnsi="宋体" w:cs="宋体" w:hint="eastAsia"/>
                <w:bCs/>
                <w:kern w:val="0"/>
                <w:szCs w:val="21"/>
              </w:rPr>
              <w:t>2</w:t>
            </w:r>
            <w:r w:rsidRPr="00C96736">
              <w:rPr>
                <w:rFonts w:ascii="仿宋_GB2312" w:eastAsia="仿宋_GB2312" w:hAnsi="宋体" w:cs="宋体" w:hint="eastAsia"/>
                <w:bCs/>
                <w:kern w:val="0"/>
                <w:szCs w:val="21"/>
              </w:rPr>
              <w:t>0</w:t>
            </w:r>
            <w:r w:rsidRPr="00E75250">
              <w:rPr>
                <w:rFonts w:ascii="仿宋_GB2312" w:eastAsia="仿宋_GB2312" w:hAnsi="宋体" w:cs="宋体" w:hint="eastAsia"/>
                <w:bCs/>
                <w:kern w:val="0"/>
                <w:szCs w:val="21"/>
              </w:rPr>
              <w:t>㎡）</w:t>
            </w:r>
          </w:p>
        </w:tc>
        <w:tc>
          <w:tcPr>
            <w:tcW w:w="575"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w:t>
            </w:r>
          </w:p>
        </w:tc>
        <w:tc>
          <w:tcPr>
            <w:tcW w:w="427" w:type="pct"/>
            <w:tcBorders>
              <w:top w:val="single" w:sz="4" w:space="0" w:color="auto"/>
              <w:left w:val="nil"/>
              <w:bottom w:val="single" w:sz="4" w:space="0" w:color="auto"/>
              <w:right w:val="nil"/>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≥4</w:t>
            </w:r>
            <w:r w:rsidRPr="00C96736">
              <w:rPr>
                <w:rFonts w:ascii="仿宋_GB2312" w:hAnsi="宋体" w:cs="宋体" w:hint="eastAsia"/>
                <w:bCs/>
                <w:color w:val="000000"/>
                <w:kern w:val="0"/>
                <w:szCs w:val="21"/>
              </w:rPr>
              <w:t>㎡</w:t>
            </w:r>
          </w:p>
        </w:tc>
        <w:tc>
          <w:tcPr>
            <w:tcW w:w="525" w:type="pct"/>
            <w:tcBorders>
              <w:top w:val="single" w:sz="4" w:space="0" w:color="auto"/>
              <w:left w:val="single" w:sz="4" w:space="0" w:color="auto"/>
              <w:bottom w:val="single" w:sz="4" w:space="0" w:color="auto"/>
              <w:right w:val="nil"/>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≥4</w:t>
            </w:r>
            <w:r w:rsidRPr="00C96736">
              <w:rPr>
                <w:rFonts w:ascii="仿宋_GB2312" w:hAnsi="宋体" w:cs="宋体" w:hint="eastAsia"/>
                <w:bCs/>
                <w:color w:val="000000"/>
                <w:kern w:val="0"/>
                <w:szCs w:val="21"/>
              </w:rPr>
              <w:t>㎡</w:t>
            </w:r>
          </w:p>
        </w:tc>
        <w:tc>
          <w:tcPr>
            <w:tcW w:w="386" w:type="pct"/>
            <w:tcBorders>
              <w:top w:val="single" w:sz="4" w:space="0" w:color="auto"/>
              <w:left w:val="single" w:sz="4" w:space="0" w:color="auto"/>
              <w:bottom w:val="single" w:sz="4" w:space="0" w:color="auto"/>
              <w:right w:val="nil"/>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≥4</w:t>
            </w:r>
            <w:r w:rsidRPr="00C96736">
              <w:rPr>
                <w:rFonts w:ascii="仿宋_GB2312" w:hAnsi="宋体" w:cs="宋体" w:hint="eastAsia"/>
                <w:bCs/>
                <w:color w:val="000000"/>
                <w:kern w:val="0"/>
                <w:szCs w:val="21"/>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 xml:space="preserve">/ </w:t>
            </w:r>
          </w:p>
        </w:tc>
        <w:tc>
          <w:tcPr>
            <w:tcW w:w="1017" w:type="pct"/>
            <w:tcBorders>
              <w:top w:val="single" w:sz="4" w:space="0" w:color="auto"/>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 xml:space="preserve">     / </w:t>
            </w:r>
          </w:p>
        </w:tc>
      </w:tr>
      <w:tr w:rsidR="00DE65AC" w:rsidRPr="00C96736" w:rsidTr="00AA37C8">
        <w:trPr>
          <w:trHeight w:val="1545"/>
        </w:trPr>
        <w:tc>
          <w:tcPr>
            <w:tcW w:w="411" w:type="pc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集体用餐配送单位</w:t>
            </w:r>
          </w:p>
        </w:tc>
        <w:tc>
          <w:tcPr>
            <w:tcW w:w="1273" w:type="pct"/>
            <w:tcBorders>
              <w:top w:val="nil"/>
              <w:left w:val="nil"/>
              <w:bottom w:val="single" w:sz="4" w:space="0" w:color="auto"/>
              <w:right w:val="nil"/>
            </w:tcBorders>
            <w:shd w:val="clear" w:color="auto" w:fill="auto"/>
            <w:vAlign w:val="center"/>
          </w:tcPr>
          <w:p w:rsidR="00DE65AC" w:rsidRPr="00C96736" w:rsidRDefault="00DE65AC" w:rsidP="00AA37C8">
            <w:pPr>
              <w:widowControl/>
              <w:jc w:val="left"/>
              <w:rPr>
                <w:rFonts w:ascii="仿宋_GB2312" w:eastAsia="仿宋_GB2312" w:hAnsi="宋体" w:cs="宋体" w:hint="eastAsia"/>
                <w:bCs/>
                <w:kern w:val="0"/>
                <w:szCs w:val="21"/>
              </w:rPr>
            </w:pPr>
            <w:r w:rsidRPr="00C96736">
              <w:rPr>
                <w:rFonts w:ascii="仿宋_GB2312" w:eastAsia="仿宋_GB2312" w:hAnsi="宋体" w:cs="宋体" w:hint="eastAsia"/>
                <w:bCs/>
                <w:kern w:val="0"/>
                <w:szCs w:val="21"/>
              </w:rPr>
              <w:t>食品处理区面积≥150</w:t>
            </w:r>
            <w:r w:rsidRPr="00C96736">
              <w:rPr>
                <w:rFonts w:ascii="仿宋_GB2312" w:hAnsi="宋体" w:cs="宋体" w:hint="eastAsia"/>
                <w:bCs/>
                <w:kern w:val="0"/>
                <w:szCs w:val="21"/>
              </w:rPr>
              <w:t>㎡</w:t>
            </w:r>
            <w:r w:rsidRPr="00C96736">
              <w:rPr>
                <w:rFonts w:ascii="仿宋_GB2312" w:eastAsia="仿宋_GB2312" w:hAnsi="宋体" w:cs="宋体" w:hint="eastAsia"/>
                <w:bCs/>
                <w:kern w:val="0"/>
                <w:szCs w:val="21"/>
              </w:rPr>
              <w:t>；清洗消毒区面积≥食品处理区面积的10%-15%；分餐间≥食品处理区面积的10%。</w:t>
            </w:r>
          </w:p>
        </w:tc>
        <w:tc>
          <w:tcPr>
            <w:tcW w:w="575" w:type="pc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w:t>
            </w:r>
          </w:p>
        </w:tc>
        <w:tc>
          <w:tcPr>
            <w:tcW w:w="42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 xml:space="preserve"> / </w:t>
            </w:r>
          </w:p>
        </w:tc>
        <w:tc>
          <w:tcPr>
            <w:tcW w:w="52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 xml:space="preserve"> / </w:t>
            </w:r>
          </w:p>
        </w:tc>
        <w:tc>
          <w:tcPr>
            <w:tcW w:w="386"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 xml:space="preserve"> / </w:t>
            </w:r>
          </w:p>
        </w:tc>
        <w:tc>
          <w:tcPr>
            <w:tcW w:w="386" w:type="pct"/>
            <w:tcBorders>
              <w:top w:val="nil"/>
              <w:left w:val="nil"/>
              <w:bottom w:val="single" w:sz="4" w:space="0" w:color="auto"/>
              <w:right w:val="nil"/>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分餐间≥15</w:t>
            </w:r>
            <w:r w:rsidRPr="00C96736">
              <w:rPr>
                <w:rFonts w:ascii="仿宋_GB2312" w:hAnsi="宋体" w:cs="宋体" w:hint="eastAsia"/>
                <w:bCs/>
                <w:color w:val="000000"/>
                <w:kern w:val="0"/>
                <w:szCs w:val="21"/>
              </w:rPr>
              <w:t>㎡</w:t>
            </w:r>
          </w:p>
        </w:tc>
        <w:tc>
          <w:tcPr>
            <w:tcW w:w="1017" w:type="pc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粗(初)加工、切配、烹饪、餐用具清洗消毒、餐用具保洁、分装、清洁工具存放</w:t>
            </w:r>
          </w:p>
        </w:tc>
      </w:tr>
      <w:tr w:rsidR="00DE65AC" w:rsidRPr="00C96736" w:rsidTr="00AA37C8">
        <w:trPr>
          <w:trHeight w:val="2295"/>
        </w:trPr>
        <w:tc>
          <w:tcPr>
            <w:tcW w:w="411" w:type="pc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中央   厨房</w:t>
            </w:r>
          </w:p>
        </w:tc>
        <w:tc>
          <w:tcPr>
            <w:tcW w:w="1273" w:type="pct"/>
            <w:tcBorders>
              <w:top w:val="nil"/>
              <w:left w:val="nil"/>
              <w:bottom w:val="single" w:sz="4" w:space="0" w:color="auto"/>
              <w:right w:val="nil"/>
            </w:tcBorders>
            <w:shd w:val="clear" w:color="auto" w:fill="auto"/>
            <w:vAlign w:val="center"/>
          </w:tcPr>
          <w:p w:rsidR="00DE65AC" w:rsidRPr="00C96736" w:rsidRDefault="00DE65AC" w:rsidP="00AA37C8">
            <w:pPr>
              <w:widowControl/>
              <w:jc w:val="left"/>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食品处理区面积≥150</w:t>
            </w:r>
            <w:r w:rsidRPr="00C96736">
              <w:rPr>
                <w:rFonts w:ascii="仿宋_GB2312" w:hAnsi="宋体" w:cs="宋体" w:hint="eastAsia"/>
                <w:bCs/>
                <w:color w:val="000000"/>
                <w:kern w:val="0"/>
                <w:szCs w:val="21"/>
              </w:rPr>
              <w:t>㎡</w:t>
            </w:r>
            <w:r w:rsidRPr="00C96736">
              <w:rPr>
                <w:rFonts w:ascii="仿宋_GB2312" w:eastAsia="仿宋_GB2312" w:hAnsi="宋体" w:cs="宋体" w:hint="eastAsia"/>
                <w:bCs/>
                <w:color w:val="000000"/>
                <w:kern w:val="0"/>
                <w:szCs w:val="21"/>
              </w:rPr>
              <w:t>；清洗消毒区面积≥食品处理区面积的10%；冷却及内包装间≥食品处理区面积的10%。</w:t>
            </w:r>
          </w:p>
        </w:tc>
        <w:tc>
          <w:tcPr>
            <w:tcW w:w="575" w:type="pct"/>
            <w:tcBorders>
              <w:top w:val="nil"/>
              <w:left w:val="single" w:sz="4" w:space="0" w:color="auto"/>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w:t>
            </w:r>
          </w:p>
        </w:tc>
        <w:tc>
          <w:tcPr>
            <w:tcW w:w="42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 xml:space="preserve"> / </w:t>
            </w:r>
          </w:p>
        </w:tc>
        <w:tc>
          <w:tcPr>
            <w:tcW w:w="525"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 xml:space="preserve"> / </w:t>
            </w:r>
          </w:p>
        </w:tc>
        <w:tc>
          <w:tcPr>
            <w:tcW w:w="386"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 xml:space="preserve"> / </w:t>
            </w:r>
          </w:p>
        </w:tc>
        <w:tc>
          <w:tcPr>
            <w:tcW w:w="386"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冷却及内包装间≥15</w:t>
            </w:r>
            <w:r w:rsidRPr="00C96736">
              <w:rPr>
                <w:rFonts w:ascii="仿宋_GB2312" w:hAnsi="宋体" w:cs="宋体" w:hint="eastAsia"/>
                <w:bCs/>
                <w:color w:val="000000"/>
                <w:kern w:val="0"/>
                <w:szCs w:val="21"/>
              </w:rPr>
              <w:t>㎡</w:t>
            </w:r>
          </w:p>
        </w:tc>
        <w:tc>
          <w:tcPr>
            <w:tcW w:w="1017" w:type="pct"/>
            <w:tcBorders>
              <w:top w:val="nil"/>
              <w:left w:val="nil"/>
              <w:bottom w:val="single" w:sz="4" w:space="0" w:color="auto"/>
              <w:right w:val="single" w:sz="4" w:space="0" w:color="auto"/>
            </w:tcBorders>
            <w:shd w:val="clear" w:color="auto" w:fill="auto"/>
            <w:vAlign w:val="center"/>
          </w:tcPr>
          <w:p w:rsidR="00DE65AC" w:rsidRPr="00C96736" w:rsidRDefault="00DE65AC" w:rsidP="00AA37C8">
            <w:pPr>
              <w:widowControl/>
              <w:jc w:val="center"/>
              <w:rPr>
                <w:rFonts w:ascii="仿宋_GB2312" w:eastAsia="仿宋_GB2312" w:hAnsi="宋体" w:cs="宋体" w:hint="eastAsia"/>
                <w:bCs/>
                <w:color w:val="000000"/>
                <w:kern w:val="0"/>
                <w:szCs w:val="21"/>
              </w:rPr>
            </w:pPr>
            <w:r w:rsidRPr="00C96736">
              <w:rPr>
                <w:rFonts w:ascii="仿宋_GB2312" w:eastAsia="仿宋_GB2312" w:hAnsi="宋体" w:cs="宋体" w:hint="eastAsia"/>
                <w:bCs/>
                <w:color w:val="000000"/>
                <w:kern w:val="0"/>
                <w:szCs w:val="21"/>
              </w:rPr>
              <w:t>粗(初)加工、切配、烹饪、面点制作、食品冷却、食品包装、待配送食品贮存、工用具清洗消毒、食品库房、更衣室、清洁工具存放</w:t>
            </w:r>
          </w:p>
        </w:tc>
      </w:tr>
    </w:tbl>
    <w:p w:rsidR="00DE65AC" w:rsidRPr="007534CA" w:rsidRDefault="00DE65AC" w:rsidP="00DE65AC">
      <w:pPr>
        <w:pStyle w:val="a4"/>
        <w:framePr w:w="584" w:h="1746" w:hRule="exact" w:wrap="around" w:vAnchor="page" w:hAnchor="page" w:x="1022" w:y="1645"/>
        <w:jc w:val="center"/>
        <w:textDirection w:val="tbRlV"/>
        <w:rPr>
          <w:rStyle w:val="a5"/>
          <w:rFonts w:ascii="仿宋_GB2312" w:hint="eastAsia"/>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Pr>
          <w:rStyle w:val="a5"/>
          <w:rFonts w:ascii="宋体" w:hAnsi="宋体" w:hint="eastAsia"/>
          <w:kern w:val="0"/>
          <w:sz w:val="28"/>
          <w:szCs w:val="28"/>
        </w:rPr>
        <w:t>52</w:t>
      </w:r>
      <w:r w:rsidRPr="007534CA">
        <w:rPr>
          <w:rStyle w:val="a5"/>
          <w:rFonts w:ascii="宋体" w:hAnsi="宋体"/>
          <w:kern w:val="0"/>
          <w:sz w:val="28"/>
          <w:szCs w:val="28"/>
        </w:rPr>
        <w:t xml:space="preserve"> </w:t>
      </w:r>
      <w:r w:rsidRPr="007534CA">
        <w:rPr>
          <w:rStyle w:val="a5"/>
          <w:rFonts w:ascii="仿宋_GB2312" w:hint="eastAsia"/>
          <w:kern w:val="0"/>
          <w:sz w:val="28"/>
          <w:szCs w:val="28"/>
        </w:rPr>
        <w:t>—</w:t>
      </w:r>
    </w:p>
    <w:p w:rsidR="00DE65AC" w:rsidRPr="00616624" w:rsidRDefault="00DE65AC" w:rsidP="00DE65AC"/>
    <w:p w:rsidR="00DE65AC" w:rsidRPr="004379D8" w:rsidRDefault="00DE65AC" w:rsidP="00DE65AC">
      <w:pPr>
        <w:autoSpaceDE w:val="0"/>
        <w:autoSpaceDN w:val="0"/>
        <w:adjustRightInd w:val="0"/>
        <w:spacing w:line="600" w:lineRule="exact"/>
        <w:ind w:firstLine="640"/>
        <w:rPr>
          <w:rFonts w:hint="eastAsia"/>
          <w:kern w:val="0"/>
        </w:rPr>
      </w:pPr>
    </w:p>
    <w:p w:rsidR="00DE65AC" w:rsidRDefault="00DE65AC" w:rsidP="00DE65AC">
      <w:pPr>
        <w:autoSpaceDE w:val="0"/>
        <w:autoSpaceDN w:val="0"/>
        <w:adjustRightInd w:val="0"/>
        <w:spacing w:line="600" w:lineRule="exact"/>
        <w:ind w:firstLine="640"/>
        <w:rPr>
          <w:kern w:val="0"/>
          <w:lang w:val="zh-CN"/>
        </w:rPr>
        <w:sectPr w:rsidR="00DE65AC" w:rsidSect="00C1141A">
          <w:footerReference w:type="even" r:id="rId18"/>
          <w:pgSz w:w="15840" w:h="12240" w:orient="landscape"/>
          <w:pgMar w:top="1588" w:right="2098" w:bottom="1474" w:left="1985" w:header="720" w:footer="720" w:gutter="0"/>
          <w:cols w:space="720"/>
          <w:noEndnote/>
        </w:sectPr>
      </w:pPr>
    </w:p>
    <w:p w:rsidR="00DE65AC" w:rsidRPr="006934DE" w:rsidRDefault="00DE65AC" w:rsidP="00DE65AC">
      <w:pPr>
        <w:rPr>
          <w:rFonts w:ascii="黑体" w:eastAsia="黑体" w:cs="宋体" w:hint="eastAsia"/>
          <w:bCs/>
          <w:sz w:val="32"/>
          <w:szCs w:val="32"/>
        </w:rPr>
      </w:pPr>
      <w:r w:rsidRPr="006934DE">
        <w:rPr>
          <w:rFonts w:ascii="黑体" w:eastAsia="黑体" w:cs="宋体" w:hint="eastAsia"/>
          <w:bCs/>
          <w:sz w:val="32"/>
          <w:szCs w:val="32"/>
        </w:rPr>
        <w:lastRenderedPageBreak/>
        <w:t>附件3</w:t>
      </w:r>
    </w:p>
    <w:p w:rsidR="00DE65AC" w:rsidRPr="006934DE" w:rsidRDefault="00DE65AC" w:rsidP="00DE65AC">
      <w:pPr>
        <w:rPr>
          <w:rFonts w:ascii="黑体" w:eastAsia="黑体" w:cs="宋体" w:hint="eastAsia"/>
          <w:bCs/>
          <w:sz w:val="32"/>
          <w:szCs w:val="32"/>
        </w:rPr>
      </w:pPr>
    </w:p>
    <w:p w:rsidR="00DE65AC" w:rsidRPr="006934DE" w:rsidRDefault="00DE65AC" w:rsidP="00DE65AC">
      <w:pPr>
        <w:jc w:val="center"/>
        <w:rPr>
          <w:rFonts w:ascii="仿宋_GB2312" w:eastAsia="仿宋_GB2312" w:hint="eastAsia"/>
          <w:b/>
          <w:bCs/>
          <w:sz w:val="36"/>
          <w:szCs w:val="36"/>
        </w:rPr>
      </w:pPr>
      <w:r w:rsidRPr="006934DE">
        <w:rPr>
          <w:rFonts w:ascii="方正小标宋简体" w:eastAsia="方正小标宋简体" w:cs="宋体" w:hint="eastAsia"/>
          <w:bCs/>
          <w:sz w:val="44"/>
          <w:szCs w:val="44"/>
        </w:rPr>
        <w:t>实验室设置及检测项目指导原则</w:t>
      </w:r>
    </w:p>
    <w:p w:rsidR="00DE65AC" w:rsidRPr="006934DE" w:rsidRDefault="00DE65AC" w:rsidP="00DE65AC">
      <w:pPr>
        <w:spacing w:line="480" w:lineRule="exact"/>
        <w:ind w:firstLineChars="200" w:firstLine="640"/>
        <w:rPr>
          <w:rFonts w:ascii="黑体" w:eastAsia="黑体" w:hAnsi="仿宋" w:cs="宋体" w:hint="eastAsia"/>
          <w:kern w:val="0"/>
          <w:sz w:val="32"/>
          <w:szCs w:val="32"/>
          <w:lang w:val="zh-CN"/>
        </w:rPr>
      </w:pPr>
      <w:r w:rsidRPr="006934DE">
        <w:rPr>
          <w:rFonts w:ascii="黑体" w:eastAsia="黑体" w:hAnsi="仿宋" w:cs="宋体" w:hint="eastAsia"/>
          <w:kern w:val="0"/>
          <w:sz w:val="32"/>
          <w:szCs w:val="32"/>
          <w:lang w:val="zh-CN"/>
        </w:rPr>
        <w:t>一、实验室基本设置</w:t>
      </w:r>
    </w:p>
    <w:p w:rsidR="00DE65AC" w:rsidRPr="00C96736" w:rsidRDefault="00DE65AC" w:rsidP="00DE65AC">
      <w:pPr>
        <w:spacing w:line="480" w:lineRule="exact"/>
        <w:ind w:firstLineChars="200" w:firstLine="640"/>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1.单纯做理化实验的，可设置一间实验室。地面、墙壁铺设瓷砖。至少一个水池、一台冰箱。</w:t>
      </w:r>
    </w:p>
    <w:p w:rsidR="00DE65AC" w:rsidRPr="00C96736" w:rsidRDefault="00DE65AC" w:rsidP="00DE65AC">
      <w:pPr>
        <w:spacing w:line="480" w:lineRule="exact"/>
        <w:ind w:firstLineChars="200" w:firstLine="640"/>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2.有微生物实验的，须设立两间实验室。内间为微生物实验室，外间为实验准备间及理化实验室。地面、墙壁铺设瓷砖。至少一个水池。设有空气消毒设施。</w:t>
      </w:r>
    </w:p>
    <w:p w:rsidR="00DE65AC" w:rsidRPr="00C96736" w:rsidRDefault="00DE65AC" w:rsidP="00DE65AC">
      <w:pPr>
        <w:spacing w:line="480" w:lineRule="exact"/>
        <w:ind w:firstLineChars="200" w:firstLine="640"/>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3.配备与检验项目相适应的仪器及设备设施。</w:t>
      </w:r>
    </w:p>
    <w:p w:rsidR="00DE65AC" w:rsidRPr="00C96736" w:rsidRDefault="00DE65AC" w:rsidP="00DE65AC">
      <w:pPr>
        <w:spacing w:line="480" w:lineRule="exact"/>
        <w:ind w:firstLineChars="200" w:firstLine="640"/>
        <w:rPr>
          <w:rFonts w:ascii="仿宋_GB2312" w:eastAsia="仿宋_GB2312" w:hAnsi="仿宋" w:cs="宋体" w:hint="eastAsia"/>
          <w:kern w:val="0"/>
          <w:sz w:val="32"/>
          <w:szCs w:val="32"/>
          <w:lang w:val="zh-CN"/>
        </w:rPr>
      </w:pPr>
      <w:r w:rsidRPr="00C96736">
        <w:rPr>
          <w:rFonts w:ascii="仿宋_GB2312" w:eastAsia="仿宋_GB2312" w:hAnsi="仿宋" w:cs="宋体" w:hint="eastAsia"/>
          <w:kern w:val="0"/>
          <w:sz w:val="32"/>
          <w:szCs w:val="32"/>
          <w:lang w:val="zh-CN"/>
        </w:rPr>
        <w:t>采用试剂盒进行检测的，应具备相应试剂盒。不采用试剂盒的，应具备相应的检测设备。</w:t>
      </w:r>
    </w:p>
    <w:p w:rsidR="00DE65AC" w:rsidRPr="006934DE" w:rsidRDefault="00DE65AC" w:rsidP="00DE65AC">
      <w:pPr>
        <w:spacing w:line="480" w:lineRule="exact"/>
        <w:ind w:firstLineChars="200" w:firstLine="640"/>
        <w:rPr>
          <w:rFonts w:ascii="黑体" w:eastAsia="黑体" w:hAnsi="仿宋" w:cs="宋体" w:hint="eastAsia"/>
          <w:kern w:val="0"/>
          <w:sz w:val="32"/>
          <w:szCs w:val="32"/>
          <w:lang w:val="zh-CN"/>
        </w:rPr>
      </w:pPr>
      <w:r w:rsidRPr="006934DE">
        <w:rPr>
          <w:rFonts w:ascii="黑体" w:eastAsia="黑体" w:hAnsi="仿宋" w:cs="宋体" w:hint="eastAsia"/>
          <w:kern w:val="0"/>
          <w:sz w:val="32"/>
          <w:szCs w:val="32"/>
          <w:lang w:val="zh-CN"/>
        </w:rPr>
        <w:t>二、重点检测项目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0"/>
        <w:gridCol w:w="2841"/>
        <w:gridCol w:w="2841"/>
      </w:tblGrid>
      <w:tr w:rsidR="00DE65AC" w:rsidRPr="00C96736" w:rsidTr="00AA37C8">
        <w:tc>
          <w:tcPr>
            <w:tcW w:w="1666" w:type="pct"/>
          </w:tcPr>
          <w:p w:rsidR="00DE65AC" w:rsidRPr="006934DE" w:rsidRDefault="00DE65AC" w:rsidP="00AA37C8">
            <w:pPr>
              <w:jc w:val="center"/>
              <w:rPr>
                <w:rFonts w:ascii="仿宋_GB2312" w:eastAsia="仿宋_GB2312" w:hAnsi="仿宋" w:cs="宋体" w:hint="eastAsia"/>
                <w:b/>
                <w:kern w:val="0"/>
                <w:sz w:val="30"/>
                <w:szCs w:val="30"/>
                <w:lang w:val="zh-CN"/>
              </w:rPr>
            </w:pPr>
            <w:r w:rsidRPr="006934DE">
              <w:rPr>
                <w:rFonts w:ascii="仿宋_GB2312" w:eastAsia="仿宋_GB2312" w:hAnsi="仿宋" w:cs="宋体" w:hint="eastAsia"/>
                <w:b/>
                <w:kern w:val="0"/>
                <w:sz w:val="30"/>
                <w:szCs w:val="30"/>
                <w:lang w:val="zh-CN"/>
              </w:rPr>
              <w:t>样品</w:t>
            </w:r>
          </w:p>
        </w:tc>
        <w:tc>
          <w:tcPr>
            <w:tcW w:w="1667" w:type="pct"/>
          </w:tcPr>
          <w:p w:rsidR="00DE65AC" w:rsidRPr="006934DE" w:rsidRDefault="00DE65AC" w:rsidP="00AA37C8">
            <w:pPr>
              <w:jc w:val="center"/>
              <w:rPr>
                <w:rFonts w:ascii="仿宋_GB2312" w:eastAsia="仿宋_GB2312" w:hAnsi="仿宋" w:cs="宋体" w:hint="eastAsia"/>
                <w:b/>
                <w:kern w:val="0"/>
                <w:sz w:val="30"/>
                <w:szCs w:val="30"/>
                <w:lang w:val="zh-CN"/>
              </w:rPr>
            </w:pPr>
            <w:r w:rsidRPr="006934DE">
              <w:rPr>
                <w:rFonts w:ascii="仿宋_GB2312" w:eastAsia="仿宋_GB2312" w:hAnsi="仿宋" w:cs="宋体" w:hint="eastAsia"/>
                <w:b/>
                <w:kern w:val="0"/>
                <w:sz w:val="30"/>
                <w:szCs w:val="30"/>
                <w:lang w:val="zh-CN"/>
              </w:rPr>
              <w:t>检测项目</w:t>
            </w:r>
          </w:p>
        </w:tc>
        <w:tc>
          <w:tcPr>
            <w:tcW w:w="1667" w:type="pct"/>
          </w:tcPr>
          <w:p w:rsidR="00DE65AC" w:rsidRPr="006934DE" w:rsidRDefault="00DE65AC" w:rsidP="00AA37C8">
            <w:pPr>
              <w:jc w:val="center"/>
              <w:rPr>
                <w:rFonts w:ascii="仿宋_GB2312" w:eastAsia="仿宋_GB2312" w:hAnsi="仿宋" w:cs="宋体" w:hint="eastAsia"/>
                <w:b/>
                <w:kern w:val="0"/>
                <w:sz w:val="30"/>
                <w:szCs w:val="30"/>
                <w:lang w:val="zh-CN"/>
              </w:rPr>
            </w:pPr>
            <w:r w:rsidRPr="006934DE">
              <w:rPr>
                <w:rFonts w:ascii="仿宋_GB2312" w:eastAsia="仿宋_GB2312" w:hAnsi="仿宋" w:cs="宋体" w:hint="eastAsia"/>
                <w:b/>
                <w:kern w:val="0"/>
                <w:sz w:val="30"/>
                <w:szCs w:val="30"/>
                <w:lang w:val="zh-CN"/>
              </w:rPr>
              <w:t>设备或试剂</w:t>
            </w:r>
          </w:p>
        </w:tc>
      </w:tr>
      <w:tr w:rsidR="00DE65AC" w:rsidRPr="00C96736" w:rsidTr="00AA37C8">
        <w:tc>
          <w:tcPr>
            <w:tcW w:w="1666"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蔬菜、水果等植物性食品</w:t>
            </w:r>
          </w:p>
        </w:tc>
        <w:tc>
          <w:tcPr>
            <w:tcW w:w="1667"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农药残留检测、亚硝酸盐（腌制产品）和重金属检测</w:t>
            </w:r>
          </w:p>
        </w:tc>
        <w:tc>
          <w:tcPr>
            <w:tcW w:w="1667"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农药残留检测卡、亚硝酸盐快速检测盒及试纸</w:t>
            </w:r>
          </w:p>
        </w:tc>
      </w:tr>
      <w:tr w:rsidR="00DE65AC" w:rsidRPr="00C96736" w:rsidTr="00AA37C8">
        <w:tc>
          <w:tcPr>
            <w:tcW w:w="1666"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肉及肉制品</w:t>
            </w:r>
          </w:p>
        </w:tc>
        <w:tc>
          <w:tcPr>
            <w:tcW w:w="1667"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亚硝酸盐检测、瘦肉精检测</w:t>
            </w:r>
          </w:p>
        </w:tc>
        <w:tc>
          <w:tcPr>
            <w:tcW w:w="1667"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瘦肉精快速检测卡</w:t>
            </w:r>
          </w:p>
        </w:tc>
      </w:tr>
      <w:tr w:rsidR="00DE65AC" w:rsidRPr="00C96736" w:rsidTr="00AA37C8">
        <w:tc>
          <w:tcPr>
            <w:tcW w:w="1666"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食用油</w:t>
            </w:r>
          </w:p>
        </w:tc>
        <w:tc>
          <w:tcPr>
            <w:tcW w:w="1667"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过氧化值检测</w:t>
            </w:r>
          </w:p>
        </w:tc>
        <w:tc>
          <w:tcPr>
            <w:tcW w:w="1667" w:type="pct"/>
            <w:vAlign w:val="center"/>
          </w:tcPr>
          <w:p w:rsidR="00DE65AC" w:rsidRPr="006934DE" w:rsidRDefault="00DE65AC" w:rsidP="00AA37C8">
            <w:pPr>
              <w:adjustRightInd w:val="0"/>
              <w:snapToGrid w:val="0"/>
              <w:rPr>
                <w:rFonts w:ascii="仿宋_GB2312" w:eastAsia="仿宋_GB2312" w:hAnsi="仿宋" w:cs="宋体" w:hint="eastAsia"/>
                <w:spacing w:val="-10"/>
                <w:kern w:val="0"/>
                <w:sz w:val="28"/>
                <w:szCs w:val="28"/>
                <w:lang w:val="zh-CN"/>
              </w:rPr>
            </w:pPr>
            <w:r w:rsidRPr="006934DE">
              <w:rPr>
                <w:rFonts w:ascii="仿宋_GB2312" w:eastAsia="仿宋_GB2312" w:hAnsi="仿宋" w:cs="宋体" w:hint="eastAsia"/>
                <w:spacing w:val="-10"/>
                <w:kern w:val="0"/>
                <w:sz w:val="28"/>
                <w:szCs w:val="28"/>
                <w:lang w:val="zh-CN"/>
              </w:rPr>
              <w:t>食用油过氧化值检测试纸</w:t>
            </w:r>
          </w:p>
        </w:tc>
      </w:tr>
      <w:tr w:rsidR="00DE65AC" w:rsidRPr="00C96736" w:rsidTr="00AA37C8">
        <w:tc>
          <w:tcPr>
            <w:tcW w:w="1666"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水产品、水发产品</w:t>
            </w:r>
          </w:p>
        </w:tc>
        <w:tc>
          <w:tcPr>
            <w:tcW w:w="1667"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双氧水和甲醛检测</w:t>
            </w:r>
          </w:p>
        </w:tc>
        <w:tc>
          <w:tcPr>
            <w:tcW w:w="1667"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双氧水快速检测仪、水产品甲醛检测试纸</w:t>
            </w:r>
          </w:p>
        </w:tc>
      </w:tr>
      <w:tr w:rsidR="00DE65AC" w:rsidRPr="00C96736" w:rsidTr="00AA37C8">
        <w:tc>
          <w:tcPr>
            <w:tcW w:w="1666"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大米、谷物</w:t>
            </w:r>
          </w:p>
        </w:tc>
        <w:tc>
          <w:tcPr>
            <w:tcW w:w="1667"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黄曲霉素检测</w:t>
            </w:r>
          </w:p>
        </w:tc>
        <w:tc>
          <w:tcPr>
            <w:tcW w:w="1667"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黄曲霉素快速检测试纸</w:t>
            </w:r>
          </w:p>
        </w:tc>
      </w:tr>
      <w:tr w:rsidR="00DE65AC" w:rsidRPr="00C96736" w:rsidTr="00AA37C8">
        <w:tc>
          <w:tcPr>
            <w:tcW w:w="1666" w:type="pct"/>
            <w:vAlign w:val="center"/>
          </w:tcPr>
          <w:p w:rsidR="00DE65AC" w:rsidRPr="006934DE" w:rsidRDefault="00DE65AC" w:rsidP="00AA37C8">
            <w:pPr>
              <w:widowControl/>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自制饮品、直接入口食品、热加工的半成品</w:t>
            </w:r>
          </w:p>
        </w:tc>
        <w:tc>
          <w:tcPr>
            <w:tcW w:w="1667" w:type="pct"/>
            <w:vAlign w:val="center"/>
          </w:tcPr>
          <w:p w:rsidR="00DE65AC" w:rsidRPr="006934DE" w:rsidRDefault="00DE65AC" w:rsidP="00AA37C8">
            <w:pPr>
              <w:widowControl/>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菌落总数、大肠菌群、黄曲霉素（豆浆）</w:t>
            </w:r>
          </w:p>
        </w:tc>
        <w:tc>
          <w:tcPr>
            <w:tcW w:w="1667"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p>
        </w:tc>
      </w:tr>
      <w:tr w:rsidR="00DE65AC" w:rsidRPr="00C96736" w:rsidTr="00AA37C8">
        <w:tc>
          <w:tcPr>
            <w:tcW w:w="1666" w:type="pct"/>
            <w:vAlign w:val="center"/>
          </w:tcPr>
          <w:p w:rsidR="00DE65AC" w:rsidRPr="006934DE" w:rsidRDefault="00DE65AC" w:rsidP="00AA37C8">
            <w:pPr>
              <w:widowControl/>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食品相关产品</w:t>
            </w:r>
          </w:p>
        </w:tc>
        <w:tc>
          <w:tcPr>
            <w:tcW w:w="1667" w:type="pct"/>
            <w:vAlign w:val="center"/>
          </w:tcPr>
          <w:p w:rsidR="00DE65AC" w:rsidRPr="006934DE" w:rsidRDefault="00DE65AC" w:rsidP="00AA37C8">
            <w:pPr>
              <w:widowControl/>
              <w:adjustRightInd w:val="0"/>
              <w:snapToGrid w:val="0"/>
              <w:rPr>
                <w:rFonts w:ascii="仿宋_GB2312" w:eastAsia="仿宋_GB2312" w:hAnsi="仿宋" w:cs="宋体" w:hint="eastAsia"/>
                <w:kern w:val="0"/>
                <w:sz w:val="28"/>
                <w:szCs w:val="28"/>
                <w:lang w:val="zh-CN"/>
              </w:rPr>
            </w:pPr>
            <w:r w:rsidRPr="006934DE">
              <w:rPr>
                <w:rFonts w:ascii="仿宋_GB2312" w:eastAsia="仿宋_GB2312" w:hAnsi="仿宋" w:cs="宋体" w:hint="eastAsia"/>
                <w:kern w:val="0"/>
                <w:sz w:val="28"/>
                <w:szCs w:val="28"/>
                <w:lang w:val="zh-CN"/>
              </w:rPr>
              <w:t>大肠菌群</w:t>
            </w:r>
          </w:p>
        </w:tc>
        <w:tc>
          <w:tcPr>
            <w:tcW w:w="1667" w:type="pct"/>
            <w:vAlign w:val="center"/>
          </w:tcPr>
          <w:p w:rsidR="00DE65AC" w:rsidRPr="006934DE" w:rsidRDefault="00DE65AC" w:rsidP="00AA37C8">
            <w:pPr>
              <w:adjustRightInd w:val="0"/>
              <w:snapToGrid w:val="0"/>
              <w:rPr>
                <w:rFonts w:ascii="仿宋_GB2312" w:eastAsia="仿宋_GB2312" w:hAnsi="仿宋" w:cs="宋体" w:hint="eastAsia"/>
                <w:kern w:val="0"/>
                <w:sz w:val="28"/>
                <w:szCs w:val="28"/>
                <w:lang w:val="zh-CN"/>
              </w:rPr>
            </w:pPr>
          </w:p>
        </w:tc>
      </w:tr>
    </w:tbl>
    <w:p w:rsidR="00DE65AC" w:rsidRPr="00C96736" w:rsidRDefault="00DE65AC" w:rsidP="00DE65AC">
      <w:pPr>
        <w:autoSpaceDE w:val="0"/>
        <w:autoSpaceDN w:val="0"/>
        <w:adjustRightInd w:val="0"/>
        <w:spacing w:line="600" w:lineRule="exact"/>
        <w:ind w:firstLine="640"/>
        <w:rPr>
          <w:rFonts w:ascii="仿宋_GB2312" w:eastAsia="仿宋_GB2312" w:hint="eastAsia"/>
          <w:kern w:val="0"/>
          <w:lang w:val="zh-CN"/>
        </w:rPr>
      </w:pPr>
    </w:p>
    <w:p w:rsidR="00DE65AC" w:rsidRDefault="00DE65AC" w:rsidP="00DE65AC">
      <w:pPr>
        <w:spacing w:line="560" w:lineRule="exact"/>
        <w:rPr>
          <w:rFonts w:ascii="仿宋_GB2312" w:eastAsia="仿宋_GB2312" w:hAnsi="宋体"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560" w:lineRule="exact"/>
        <w:rPr>
          <w:rFonts w:ascii="仿宋_GB2312" w:eastAsia="仿宋_GB2312" w:hint="eastAsia"/>
          <w:sz w:val="32"/>
          <w:szCs w:val="32"/>
        </w:rPr>
      </w:pPr>
    </w:p>
    <w:p w:rsidR="00DE65AC" w:rsidRDefault="00DE65AC" w:rsidP="00DE65AC">
      <w:pPr>
        <w:spacing w:line="640" w:lineRule="exact"/>
        <w:rPr>
          <w:rFonts w:ascii="仿宋_GB2312" w:eastAsia="仿宋_GB2312" w:hint="eastAsia"/>
          <w:sz w:val="32"/>
          <w:szCs w:val="32"/>
        </w:rPr>
      </w:pPr>
    </w:p>
    <w:p w:rsidR="00DE65AC" w:rsidRDefault="00DE65AC" w:rsidP="00DE65AC">
      <w:pPr>
        <w:spacing w:line="640" w:lineRule="exact"/>
        <w:rPr>
          <w:rFonts w:ascii="仿宋_GB2312" w:eastAsia="仿宋_GB2312" w:hint="eastAsia"/>
          <w:sz w:val="32"/>
          <w:szCs w:val="32"/>
        </w:rPr>
      </w:pPr>
    </w:p>
    <w:p w:rsidR="004B0DD2" w:rsidRDefault="004B0DD2">
      <w:bookmarkStart w:id="0" w:name="_GoBack"/>
      <w:bookmarkEnd w:id="0"/>
    </w:p>
    <w:sectPr w:rsidR="004B0D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74" w:rsidRPr="003B5C28" w:rsidRDefault="00DE65AC" w:rsidP="00F51874">
    <w:pPr>
      <w:pStyle w:val="a4"/>
      <w:framePr w:w="1607" w:wrap="around" w:vAnchor="text" w:hAnchor="margin" w:xAlign="outside" w:y="7"/>
      <w:ind w:right="140"/>
      <w:jc w:val="right"/>
      <w:rPr>
        <w:rStyle w:val="a5"/>
        <w:rFonts w:ascii="宋体" w:hAnsi="宋体" w:hint="eastAsia"/>
        <w:sz w:val="28"/>
        <w:szCs w:val="28"/>
      </w:rPr>
    </w:pPr>
    <w:r>
      <w:rPr>
        <w:rStyle w:val="a5"/>
        <w:rFonts w:ascii="宋体" w:hAnsi="宋体" w:hint="eastAsia"/>
        <w:sz w:val="28"/>
        <w:szCs w:val="28"/>
      </w:rPr>
      <w:t xml:space="preserve">　—</w:t>
    </w:r>
    <w:r>
      <w:rPr>
        <w:rStyle w:val="a5"/>
        <w:rFonts w:ascii="宋体" w:hAnsi="宋体" w:hint="eastAsia"/>
        <w:sz w:val="28"/>
        <w:szCs w:val="28"/>
      </w:rPr>
      <w:t xml:space="preserve"> </w:t>
    </w:r>
    <w:r w:rsidRPr="003B5C28">
      <w:rPr>
        <w:rStyle w:val="a5"/>
        <w:rFonts w:ascii="宋体" w:hAnsi="宋体"/>
        <w:sz w:val="28"/>
        <w:szCs w:val="28"/>
      </w:rPr>
      <w:fldChar w:fldCharType="begin"/>
    </w:r>
    <w:r w:rsidRPr="003B5C28">
      <w:rPr>
        <w:rStyle w:val="a5"/>
        <w:rFonts w:ascii="宋体" w:hAnsi="宋体"/>
        <w:sz w:val="28"/>
        <w:szCs w:val="28"/>
      </w:rPr>
      <w:instrText xml:space="preserve">PAGE  </w:instrText>
    </w:r>
    <w:r w:rsidRPr="003B5C28">
      <w:rPr>
        <w:rStyle w:val="a5"/>
        <w:rFonts w:ascii="宋体" w:hAnsi="宋体"/>
        <w:sz w:val="28"/>
        <w:szCs w:val="28"/>
      </w:rPr>
      <w:fldChar w:fldCharType="separate"/>
    </w:r>
    <w:r>
      <w:rPr>
        <w:rStyle w:val="a5"/>
        <w:rFonts w:ascii="宋体" w:hAnsi="宋体"/>
        <w:noProof/>
        <w:sz w:val="28"/>
        <w:szCs w:val="28"/>
      </w:rPr>
      <w:t>20</w:t>
    </w:r>
    <w:r w:rsidRPr="003B5C28">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p w:rsidR="006C7DFC" w:rsidRDefault="00DE65AC" w:rsidP="003B5C28">
    <w:pPr>
      <w:pStyle w:val="Cha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A9" w:rsidRPr="007534CA" w:rsidRDefault="00DE65AC" w:rsidP="006357A9">
    <w:pPr>
      <w:pStyle w:val="Char"/>
      <w:framePr w:w="1264" w:wrap="around" w:vAnchor="text" w:hAnchor="page" w:x="9186" w:y="1"/>
      <w:rPr>
        <w:rStyle w:val="a4"/>
        <w:rFonts w:ascii="仿宋_GB2312" w:hint="eastAsia"/>
        <w:sz w:val="28"/>
        <w:szCs w:val="28"/>
      </w:rPr>
    </w:pPr>
    <w:r w:rsidRPr="007534CA">
      <w:rPr>
        <w:rStyle w:val="a4"/>
        <w:rFonts w:ascii="仿宋_GB2312" w:hint="eastAsia"/>
        <w:kern w:val="0"/>
        <w:sz w:val="28"/>
        <w:szCs w:val="28"/>
      </w:rPr>
      <w:t>—</w:t>
    </w:r>
    <w:r w:rsidRPr="007534CA">
      <w:rPr>
        <w:rStyle w:val="a4"/>
        <w:rFonts w:ascii="仿宋_GB2312"/>
        <w:kern w:val="0"/>
        <w:sz w:val="28"/>
        <w:szCs w:val="28"/>
      </w:rPr>
      <w:t xml:space="preserve"> </w:t>
    </w:r>
    <w:r w:rsidRPr="007534CA">
      <w:rPr>
        <w:rStyle w:val="a4"/>
        <w:rFonts w:ascii="宋体" w:hAnsi="宋体"/>
        <w:kern w:val="0"/>
        <w:sz w:val="28"/>
        <w:szCs w:val="28"/>
      </w:rPr>
      <w:fldChar w:fldCharType="begin"/>
    </w:r>
    <w:r w:rsidRPr="007534CA">
      <w:rPr>
        <w:rStyle w:val="a4"/>
        <w:rFonts w:ascii="宋体" w:hAnsi="宋体"/>
        <w:kern w:val="0"/>
        <w:sz w:val="28"/>
        <w:szCs w:val="28"/>
      </w:rPr>
      <w:instrText xml:space="preserve"> PAGE </w:instrText>
    </w:r>
    <w:r w:rsidRPr="007534CA">
      <w:rPr>
        <w:rStyle w:val="a4"/>
        <w:rFonts w:ascii="宋体" w:hAnsi="宋体"/>
        <w:kern w:val="0"/>
        <w:sz w:val="28"/>
        <w:szCs w:val="28"/>
      </w:rPr>
      <w:fldChar w:fldCharType="separate"/>
    </w:r>
    <w:r>
      <w:rPr>
        <w:rStyle w:val="a4"/>
        <w:rFonts w:ascii="宋体" w:hAnsi="宋体"/>
        <w:noProof/>
        <w:kern w:val="0"/>
        <w:sz w:val="28"/>
        <w:szCs w:val="28"/>
      </w:rPr>
      <w:t>42</w:t>
    </w:r>
    <w:r w:rsidRPr="007534CA">
      <w:rPr>
        <w:rStyle w:val="a4"/>
        <w:rFonts w:ascii="宋体" w:hAnsi="宋体"/>
        <w:kern w:val="0"/>
        <w:sz w:val="28"/>
        <w:szCs w:val="28"/>
      </w:rPr>
      <w:fldChar w:fldCharType="end"/>
    </w:r>
    <w:r w:rsidRPr="007534CA">
      <w:rPr>
        <w:rStyle w:val="a4"/>
        <w:rFonts w:ascii="宋体" w:hAnsi="宋体"/>
        <w:kern w:val="0"/>
        <w:sz w:val="28"/>
        <w:szCs w:val="28"/>
      </w:rPr>
      <w:t xml:space="preserve"> </w:t>
    </w:r>
    <w:r w:rsidRPr="007534CA">
      <w:rPr>
        <w:rStyle w:val="a4"/>
        <w:rFonts w:ascii="仿宋_GB2312" w:hint="eastAsia"/>
        <w:kern w:val="0"/>
        <w:sz w:val="28"/>
        <w:szCs w:val="28"/>
      </w:rPr>
      <w:t>—</w:t>
    </w:r>
    <w:r>
      <w:rPr>
        <w:rStyle w:val="a4"/>
        <w:rFonts w:ascii="仿宋_GB2312" w:hint="eastAsia"/>
        <w:kern w:val="0"/>
        <w:sz w:val="28"/>
        <w:szCs w:val="28"/>
      </w:rPr>
      <w:t xml:space="preserve">　</w:t>
    </w:r>
  </w:p>
  <w:p w:rsidR="006357A9" w:rsidRPr="00906A82" w:rsidRDefault="00DE65AC" w:rsidP="003B5C28">
    <w:pPr>
      <w:pStyle w:val="Char"/>
      <w:ind w:right="360" w:firstLine="360"/>
      <w:rPr>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A9" w:rsidRPr="00906A82" w:rsidRDefault="00DE65AC" w:rsidP="003B5C28">
    <w:pPr>
      <w:pStyle w:val="Char"/>
      <w:ind w:right="360" w:firstLine="360"/>
      <w:rPr>
        <w:szCs w:val="2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A9" w:rsidRPr="003B5C28" w:rsidRDefault="00DE65AC" w:rsidP="006357A9">
    <w:pPr>
      <w:pStyle w:val="a4"/>
      <w:framePr w:w="1607" w:wrap="around" w:vAnchor="text" w:hAnchor="margin" w:xAlign="outside" w:y="1"/>
      <w:ind w:right="140"/>
      <w:jc w:val="right"/>
      <w:rPr>
        <w:rStyle w:val="a5"/>
        <w:rFonts w:ascii="宋体" w:hAnsi="宋体" w:hint="eastAsia"/>
        <w:sz w:val="28"/>
        <w:szCs w:val="28"/>
      </w:rPr>
    </w:pPr>
    <w:r>
      <w:rPr>
        <w:rStyle w:val="a5"/>
        <w:rFonts w:ascii="宋体" w:hAnsi="宋体" w:hint="eastAsia"/>
        <w:sz w:val="28"/>
        <w:szCs w:val="28"/>
      </w:rPr>
      <w:t xml:space="preserve">　—</w:t>
    </w:r>
    <w:r>
      <w:rPr>
        <w:rStyle w:val="a5"/>
        <w:rFonts w:ascii="宋体" w:hAnsi="宋体" w:hint="eastAsia"/>
        <w:sz w:val="28"/>
        <w:szCs w:val="28"/>
      </w:rPr>
      <w:t xml:space="preserve"> </w:t>
    </w:r>
    <w:r w:rsidRPr="003B5C28">
      <w:rPr>
        <w:rStyle w:val="a5"/>
        <w:rFonts w:ascii="宋体" w:hAnsi="宋体"/>
        <w:sz w:val="28"/>
        <w:szCs w:val="28"/>
      </w:rPr>
      <w:fldChar w:fldCharType="begin"/>
    </w:r>
    <w:r w:rsidRPr="003B5C28">
      <w:rPr>
        <w:rStyle w:val="a5"/>
        <w:rFonts w:ascii="宋体" w:hAnsi="宋体"/>
        <w:sz w:val="28"/>
        <w:szCs w:val="28"/>
      </w:rPr>
      <w:instrText xml:space="preserve">PAGE  </w:instrText>
    </w:r>
    <w:r w:rsidRPr="003B5C28">
      <w:rPr>
        <w:rStyle w:val="a5"/>
        <w:rFonts w:ascii="宋体" w:hAnsi="宋体"/>
        <w:sz w:val="28"/>
        <w:szCs w:val="28"/>
      </w:rPr>
      <w:fldChar w:fldCharType="separate"/>
    </w:r>
    <w:r>
      <w:rPr>
        <w:rStyle w:val="a5"/>
        <w:rFonts w:ascii="宋体" w:hAnsi="宋体"/>
        <w:noProof/>
        <w:sz w:val="28"/>
        <w:szCs w:val="28"/>
      </w:rPr>
      <w:t>52</w:t>
    </w:r>
    <w:r w:rsidRPr="003B5C28">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p w:rsidR="006357A9" w:rsidRDefault="00DE65AC" w:rsidP="003B5C28">
    <w:pPr>
      <w:pStyle w:val="Char"/>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A9" w:rsidRDefault="00DE65AC" w:rsidP="003B5C28">
    <w:pPr>
      <w:pStyle w:val="Cha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FC" w:rsidRPr="007534CA" w:rsidRDefault="00DE65AC" w:rsidP="00DB2893">
    <w:pPr>
      <w:pStyle w:val="Char"/>
      <w:framePr w:w="1264" w:wrap="around" w:vAnchor="text" w:hAnchor="page" w:x="9186" w:y="1"/>
      <w:rPr>
        <w:rStyle w:val="a4"/>
        <w:rFonts w:ascii="仿宋_GB2312" w:hint="eastAsia"/>
        <w:sz w:val="28"/>
        <w:szCs w:val="28"/>
      </w:rPr>
    </w:pPr>
    <w:r w:rsidRPr="007534CA">
      <w:rPr>
        <w:rStyle w:val="a4"/>
        <w:rFonts w:ascii="仿宋_GB2312" w:hint="eastAsia"/>
        <w:kern w:val="0"/>
        <w:sz w:val="28"/>
        <w:szCs w:val="28"/>
      </w:rPr>
      <w:t>—</w:t>
    </w:r>
    <w:r w:rsidRPr="007534CA">
      <w:rPr>
        <w:rStyle w:val="a4"/>
        <w:rFonts w:ascii="仿宋_GB2312"/>
        <w:kern w:val="0"/>
        <w:sz w:val="28"/>
        <w:szCs w:val="28"/>
      </w:rPr>
      <w:t xml:space="preserve"> </w:t>
    </w:r>
    <w:r w:rsidRPr="007534CA">
      <w:rPr>
        <w:rStyle w:val="a4"/>
        <w:rFonts w:ascii="宋体" w:hAnsi="宋体"/>
        <w:kern w:val="0"/>
        <w:sz w:val="28"/>
        <w:szCs w:val="28"/>
      </w:rPr>
      <w:fldChar w:fldCharType="begin"/>
    </w:r>
    <w:r w:rsidRPr="007534CA">
      <w:rPr>
        <w:rStyle w:val="a4"/>
        <w:rFonts w:ascii="宋体" w:hAnsi="宋体"/>
        <w:kern w:val="0"/>
        <w:sz w:val="28"/>
        <w:szCs w:val="28"/>
      </w:rPr>
      <w:instrText xml:space="preserve"> PAGE </w:instrText>
    </w:r>
    <w:r w:rsidRPr="007534CA">
      <w:rPr>
        <w:rStyle w:val="a4"/>
        <w:rFonts w:ascii="宋体" w:hAnsi="宋体"/>
        <w:kern w:val="0"/>
        <w:sz w:val="28"/>
        <w:szCs w:val="28"/>
      </w:rPr>
      <w:fldChar w:fldCharType="separate"/>
    </w:r>
    <w:r>
      <w:rPr>
        <w:rStyle w:val="a4"/>
        <w:rFonts w:ascii="宋体" w:hAnsi="宋体"/>
        <w:noProof/>
        <w:kern w:val="0"/>
        <w:sz w:val="28"/>
        <w:szCs w:val="28"/>
      </w:rPr>
      <w:t>19</w:t>
    </w:r>
    <w:r w:rsidRPr="007534CA">
      <w:rPr>
        <w:rStyle w:val="a4"/>
        <w:rFonts w:ascii="宋体" w:hAnsi="宋体"/>
        <w:kern w:val="0"/>
        <w:sz w:val="28"/>
        <w:szCs w:val="28"/>
      </w:rPr>
      <w:fldChar w:fldCharType="end"/>
    </w:r>
    <w:r w:rsidRPr="007534CA">
      <w:rPr>
        <w:rStyle w:val="a4"/>
        <w:rFonts w:ascii="宋体" w:hAnsi="宋体"/>
        <w:kern w:val="0"/>
        <w:sz w:val="28"/>
        <w:szCs w:val="28"/>
      </w:rPr>
      <w:t xml:space="preserve"> </w:t>
    </w:r>
    <w:r w:rsidRPr="007534CA">
      <w:rPr>
        <w:rStyle w:val="a4"/>
        <w:rFonts w:ascii="仿宋_GB2312" w:hint="eastAsia"/>
        <w:kern w:val="0"/>
        <w:sz w:val="28"/>
        <w:szCs w:val="28"/>
      </w:rPr>
      <w:t>—</w:t>
    </w:r>
    <w:r>
      <w:rPr>
        <w:rStyle w:val="a4"/>
        <w:rFonts w:ascii="仿宋_GB2312" w:hint="eastAsia"/>
        <w:kern w:val="0"/>
        <w:sz w:val="28"/>
        <w:szCs w:val="28"/>
      </w:rPr>
      <w:t xml:space="preserve">　</w:t>
    </w:r>
  </w:p>
  <w:p w:rsidR="006C7DFC" w:rsidRPr="00906A82" w:rsidRDefault="00DE65AC" w:rsidP="003B5C28">
    <w:pPr>
      <w:pStyle w:val="Char"/>
      <w:ind w:right="360" w:firstLine="360"/>
      <w:rPr>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83" w:rsidRPr="00906A82" w:rsidRDefault="00DE65AC" w:rsidP="003B5C28">
    <w:pPr>
      <w:pStyle w:val="Char"/>
      <w:ind w:right="360" w:firstLine="360"/>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A9" w:rsidRPr="003B5C28" w:rsidRDefault="00DE65AC" w:rsidP="00F51874">
    <w:pPr>
      <w:pStyle w:val="a4"/>
      <w:framePr w:w="1607" w:wrap="around" w:vAnchor="text" w:hAnchor="margin" w:xAlign="outside" w:y="7"/>
      <w:ind w:right="140"/>
      <w:jc w:val="right"/>
      <w:rPr>
        <w:rStyle w:val="a5"/>
        <w:rFonts w:ascii="宋体" w:hAnsi="宋体" w:hint="eastAsia"/>
        <w:sz w:val="28"/>
        <w:szCs w:val="28"/>
      </w:rPr>
    </w:pPr>
    <w:r>
      <w:rPr>
        <w:rStyle w:val="a5"/>
        <w:rFonts w:ascii="宋体" w:hAnsi="宋体" w:hint="eastAsia"/>
        <w:sz w:val="28"/>
        <w:szCs w:val="28"/>
      </w:rPr>
      <w:t xml:space="preserve">　—</w:t>
    </w:r>
    <w:r>
      <w:rPr>
        <w:rStyle w:val="a5"/>
        <w:rFonts w:ascii="宋体" w:hAnsi="宋体" w:hint="eastAsia"/>
        <w:sz w:val="28"/>
        <w:szCs w:val="28"/>
      </w:rPr>
      <w:t xml:space="preserve"> </w:t>
    </w:r>
    <w:r w:rsidRPr="003B5C28">
      <w:rPr>
        <w:rStyle w:val="a5"/>
        <w:rFonts w:ascii="宋体" w:hAnsi="宋体"/>
        <w:sz w:val="28"/>
        <w:szCs w:val="28"/>
      </w:rPr>
      <w:fldChar w:fldCharType="begin"/>
    </w:r>
    <w:r w:rsidRPr="003B5C28">
      <w:rPr>
        <w:rStyle w:val="a5"/>
        <w:rFonts w:ascii="宋体" w:hAnsi="宋体"/>
        <w:sz w:val="28"/>
        <w:szCs w:val="28"/>
      </w:rPr>
      <w:instrText xml:space="preserve">PAGE  </w:instrText>
    </w:r>
    <w:r w:rsidRPr="003B5C28">
      <w:rPr>
        <w:rStyle w:val="a5"/>
        <w:rFonts w:ascii="宋体" w:hAnsi="宋体"/>
        <w:sz w:val="28"/>
        <w:szCs w:val="28"/>
      </w:rPr>
      <w:fldChar w:fldCharType="separate"/>
    </w:r>
    <w:r>
      <w:rPr>
        <w:rStyle w:val="a5"/>
        <w:rFonts w:ascii="宋体" w:hAnsi="宋体"/>
        <w:noProof/>
        <w:sz w:val="28"/>
        <w:szCs w:val="28"/>
      </w:rPr>
      <w:t>24</w:t>
    </w:r>
    <w:r w:rsidRPr="003B5C28">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p w:rsidR="006357A9" w:rsidRDefault="00DE65AC" w:rsidP="003B5C28">
    <w:pPr>
      <w:pStyle w:val="Cha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A9" w:rsidRDefault="00DE65AC" w:rsidP="003B5C28">
    <w:pPr>
      <w:pStyle w:val="Cha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A9" w:rsidRPr="003B5C28" w:rsidRDefault="00DE65AC" w:rsidP="006357A9">
    <w:pPr>
      <w:pStyle w:val="a4"/>
      <w:framePr w:w="1607" w:wrap="around" w:vAnchor="text" w:hAnchor="margin" w:xAlign="outside" w:y="1"/>
      <w:ind w:right="140"/>
      <w:jc w:val="right"/>
      <w:rPr>
        <w:rStyle w:val="a5"/>
        <w:rFonts w:ascii="宋体" w:hAnsi="宋体" w:hint="eastAsia"/>
        <w:sz w:val="28"/>
        <w:szCs w:val="28"/>
      </w:rPr>
    </w:pPr>
    <w:r>
      <w:rPr>
        <w:rStyle w:val="a5"/>
        <w:rFonts w:ascii="宋体" w:hAnsi="宋体" w:hint="eastAsia"/>
        <w:sz w:val="28"/>
        <w:szCs w:val="28"/>
      </w:rPr>
      <w:t xml:space="preserve">　—</w:t>
    </w:r>
    <w:r>
      <w:rPr>
        <w:rStyle w:val="a5"/>
        <w:rFonts w:ascii="宋体" w:hAnsi="宋体" w:hint="eastAsia"/>
        <w:sz w:val="28"/>
        <w:szCs w:val="28"/>
      </w:rPr>
      <w:t xml:space="preserve"> </w:t>
    </w:r>
    <w:r w:rsidRPr="003B5C28">
      <w:rPr>
        <w:rStyle w:val="a5"/>
        <w:rFonts w:ascii="宋体" w:hAnsi="宋体"/>
        <w:sz w:val="28"/>
        <w:szCs w:val="28"/>
      </w:rPr>
      <w:fldChar w:fldCharType="begin"/>
    </w:r>
    <w:r w:rsidRPr="003B5C28">
      <w:rPr>
        <w:rStyle w:val="a5"/>
        <w:rFonts w:ascii="宋体" w:hAnsi="宋体"/>
        <w:sz w:val="28"/>
        <w:szCs w:val="28"/>
      </w:rPr>
      <w:instrText xml:space="preserve">PAGE  </w:instrText>
    </w:r>
    <w:r w:rsidRPr="003B5C28">
      <w:rPr>
        <w:rStyle w:val="a5"/>
        <w:rFonts w:ascii="宋体" w:hAnsi="宋体"/>
        <w:sz w:val="28"/>
        <w:szCs w:val="28"/>
      </w:rPr>
      <w:fldChar w:fldCharType="separate"/>
    </w:r>
    <w:r>
      <w:rPr>
        <w:rStyle w:val="a5"/>
        <w:rFonts w:ascii="宋体" w:hAnsi="宋体"/>
        <w:noProof/>
        <w:sz w:val="28"/>
        <w:szCs w:val="28"/>
      </w:rPr>
      <w:t>30</w:t>
    </w:r>
    <w:r w:rsidRPr="003B5C28">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p w:rsidR="006357A9" w:rsidRDefault="00DE65AC" w:rsidP="003B5C28">
    <w:pPr>
      <w:pStyle w:val="Cha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A9" w:rsidRDefault="00DE65AC" w:rsidP="003B5C28">
    <w:pPr>
      <w:pStyle w:val="Cha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A9" w:rsidRPr="003B5C28" w:rsidRDefault="00DE65AC" w:rsidP="006357A9">
    <w:pPr>
      <w:pStyle w:val="a4"/>
      <w:framePr w:w="1607" w:wrap="around" w:vAnchor="text" w:hAnchor="margin" w:xAlign="outside" w:y="1"/>
      <w:ind w:right="140"/>
      <w:jc w:val="right"/>
      <w:rPr>
        <w:rStyle w:val="a5"/>
        <w:rFonts w:ascii="宋体" w:hAnsi="宋体" w:hint="eastAsia"/>
        <w:sz w:val="28"/>
        <w:szCs w:val="28"/>
      </w:rPr>
    </w:pPr>
    <w:r>
      <w:rPr>
        <w:rStyle w:val="a5"/>
        <w:rFonts w:ascii="宋体" w:hAnsi="宋体" w:hint="eastAsia"/>
        <w:sz w:val="28"/>
        <w:szCs w:val="28"/>
      </w:rPr>
      <w:t xml:space="preserve">　—</w:t>
    </w:r>
    <w:r>
      <w:rPr>
        <w:rStyle w:val="a5"/>
        <w:rFonts w:ascii="宋体" w:hAnsi="宋体" w:hint="eastAsia"/>
        <w:sz w:val="28"/>
        <w:szCs w:val="28"/>
      </w:rPr>
      <w:t xml:space="preserve"> </w:t>
    </w:r>
    <w:r w:rsidRPr="003B5C28">
      <w:rPr>
        <w:rStyle w:val="a5"/>
        <w:rFonts w:ascii="宋体" w:hAnsi="宋体"/>
        <w:sz w:val="28"/>
        <w:szCs w:val="28"/>
      </w:rPr>
      <w:fldChar w:fldCharType="begin"/>
    </w:r>
    <w:r w:rsidRPr="003B5C28">
      <w:rPr>
        <w:rStyle w:val="a5"/>
        <w:rFonts w:ascii="宋体" w:hAnsi="宋体"/>
        <w:sz w:val="28"/>
        <w:szCs w:val="28"/>
      </w:rPr>
      <w:instrText xml:space="preserve">PAGE  </w:instrText>
    </w:r>
    <w:r w:rsidRPr="003B5C28">
      <w:rPr>
        <w:rStyle w:val="a5"/>
        <w:rFonts w:ascii="宋体" w:hAnsi="宋体"/>
        <w:sz w:val="28"/>
        <w:szCs w:val="28"/>
      </w:rPr>
      <w:fldChar w:fldCharType="separate"/>
    </w:r>
    <w:r>
      <w:rPr>
        <w:rStyle w:val="a5"/>
        <w:rFonts w:ascii="宋体" w:hAnsi="宋体"/>
        <w:noProof/>
        <w:sz w:val="28"/>
        <w:szCs w:val="28"/>
      </w:rPr>
      <w:t>36</w:t>
    </w:r>
    <w:r w:rsidRPr="003B5C28">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p w:rsidR="006357A9" w:rsidRDefault="00DE65AC" w:rsidP="003B5C28">
    <w:pPr>
      <w:pStyle w:val="Cha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A9" w:rsidRDefault="00DE65AC" w:rsidP="003B5C28">
    <w:pPr>
      <w:pStyle w:val="Cha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85A"/>
    <w:multiLevelType w:val="hybridMultilevel"/>
    <w:tmpl w:val="9B92D3DC"/>
    <w:lvl w:ilvl="0" w:tplc="0730F6CC">
      <w:start w:val="1"/>
      <w:numFmt w:val="japaneseCounting"/>
      <w:lvlText w:val="（%1）"/>
      <w:lvlJc w:val="left"/>
      <w:pPr>
        <w:ind w:left="1585" w:hanging="94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AC"/>
    <w:rsid w:val="000011C3"/>
    <w:rsid w:val="0000188B"/>
    <w:rsid w:val="00006EB8"/>
    <w:rsid w:val="00007D7F"/>
    <w:rsid w:val="00014F96"/>
    <w:rsid w:val="000152EC"/>
    <w:rsid w:val="00015A05"/>
    <w:rsid w:val="00016AB9"/>
    <w:rsid w:val="0002101D"/>
    <w:rsid w:val="00021A46"/>
    <w:rsid w:val="0002658C"/>
    <w:rsid w:val="00026DF5"/>
    <w:rsid w:val="000356EC"/>
    <w:rsid w:val="00036E34"/>
    <w:rsid w:val="000405C5"/>
    <w:rsid w:val="00047500"/>
    <w:rsid w:val="000530F3"/>
    <w:rsid w:val="00053406"/>
    <w:rsid w:val="000561F8"/>
    <w:rsid w:val="00057E8E"/>
    <w:rsid w:val="00062E60"/>
    <w:rsid w:val="00065333"/>
    <w:rsid w:val="0007078D"/>
    <w:rsid w:val="00081F4C"/>
    <w:rsid w:val="00082BE3"/>
    <w:rsid w:val="000863DD"/>
    <w:rsid w:val="000A455B"/>
    <w:rsid w:val="000A481D"/>
    <w:rsid w:val="000A4A86"/>
    <w:rsid w:val="000B58D6"/>
    <w:rsid w:val="000C0329"/>
    <w:rsid w:val="000C3049"/>
    <w:rsid w:val="000C5F95"/>
    <w:rsid w:val="000C6537"/>
    <w:rsid w:val="000D35D3"/>
    <w:rsid w:val="000D45B3"/>
    <w:rsid w:val="000D60EA"/>
    <w:rsid w:val="000E0F4C"/>
    <w:rsid w:val="000E3EA3"/>
    <w:rsid w:val="000F0356"/>
    <w:rsid w:val="000F2F71"/>
    <w:rsid w:val="000F57BD"/>
    <w:rsid w:val="000F66DE"/>
    <w:rsid w:val="00105C17"/>
    <w:rsid w:val="00114AA1"/>
    <w:rsid w:val="00117B35"/>
    <w:rsid w:val="0012638B"/>
    <w:rsid w:val="00127EEE"/>
    <w:rsid w:val="00133CE3"/>
    <w:rsid w:val="00136B0C"/>
    <w:rsid w:val="00143919"/>
    <w:rsid w:val="00147E4B"/>
    <w:rsid w:val="00153D67"/>
    <w:rsid w:val="00157F9A"/>
    <w:rsid w:val="0016088B"/>
    <w:rsid w:val="00166A65"/>
    <w:rsid w:val="00170A01"/>
    <w:rsid w:val="00172B2C"/>
    <w:rsid w:val="001754FB"/>
    <w:rsid w:val="00183C23"/>
    <w:rsid w:val="00195EA4"/>
    <w:rsid w:val="001A2C55"/>
    <w:rsid w:val="001B048B"/>
    <w:rsid w:val="001C4AE3"/>
    <w:rsid w:val="001C6C33"/>
    <w:rsid w:val="001D6044"/>
    <w:rsid w:val="001E37B2"/>
    <w:rsid w:val="001E797B"/>
    <w:rsid w:val="001F13AC"/>
    <w:rsid w:val="001F743F"/>
    <w:rsid w:val="00204064"/>
    <w:rsid w:val="002053F6"/>
    <w:rsid w:val="00206B34"/>
    <w:rsid w:val="0022007F"/>
    <w:rsid w:val="002240D1"/>
    <w:rsid w:val="00233FC7"/>
    <w:rsid w:val="0023583F"/>
    <w:rsid w:val="00242829"/>
    <w:rsid w:val="00244B87"/>
    <w:rsid w:val="00247436"/>
    <w:rsid w:val="00250BF7"/>
    <w:rsid w:val="00252CB4"/>
    <w:rsid w:val="00254A3A"/>
    <w:rsid w:val="00262D91"/>
    <w:rsid w:val="002729EA"/>
    <w:rsid w:val="00272E4A"/>
    <w:rsid w:val="0027375F"/>
    <w:rsid w:val="00286EEC"/>
    <w:rsid w:val="0029069C"/>
    <w:rsid w:val="002944CE"/>
    <w:rsid w:val="00294790"/>
    <w:rsid w:val="00297B15"/>
    <w:rsid w:val="002A21FB"/>
    <w:rsid w:val="002A7CA8"/>
    <w:rsid w:val="002B4F8F"/>
    <w:rsid w:val="002C15D0"/>
    <w:rsid w:val="002D0900"/>
    <w:rsid w:val="002D6901"/>
    <w:rsid w:val="002E5555"/>
    <w:rsid w:val="002E678F"/>
    <w:rsid w:val="002F4F74"/>
    <w:rsid w:val="00302A97"/>
    <w:rsid w:val="00310911"/>
    <w:rsid w:val="00314216"/>
    <w:rsid w:val="00321C21"/>
    <w:rsid w:val="00324B4F"/>
    <w:rsid w:val="0032523F"/>
    <w:rsid w:val="00327257"/>
    <w:rsid w:val="0034171D"/>
    <w:rsid w:val="003447D9"/>
    <w:rsid w:val="00353FB2"/>
    <w:rsid w:val="0035549C"/>
    <w:rsid w:val="00360A38"/>
    <w:rsid w:val="00360B33"/>
    <w:rsid w:val="00361325"/>
    <w:rsid w:val="00362CA5"/>
    <w:rsid w:val="003662BC"/>
    <w:rsid w:val="0037040B"/>
    <w:rsid w:val="00375C78"/>
    <w:rsid w:val="0037723B"/>
    <w:rsid w:val="003773CD"/>
    <w:rsid w:val="00385026"/>
    <w:rsid w:val="00390C2F"/>
    <w:rsid w:val="00393306"/>
    <w:rsid w:val="0039409A"/>
    <w:rsid w:val="00397C5A"/>
    <w:rsid w:val="003A340D"/>
    <w:rsid w:val="003A5831"/>
    <w:rsid w:val="003A5F22"/>
    <w:rsid w:val="003A6B33"/>
    <w:rsid w:val="003B086B"/>
    <w:rsid w:val="003B6AC6"/>
    <w:rsid w:val="003B7AF5"/>
    <w:rsid w:val="003C1205"/>
    <w:rsid w:val="003C2718"/>
    <w:rsid w:val="003C6472"/>
    <w:rsid w:val="003D09F9"/>
    <w:rsid w:val="003D3901"/>
    <w:rsid w:val="003D4903"/>
    <w:rsid w:val="003F5E0C"/>
    <w:rsid w:val="004021B8"/>
    <w:rsid w:val="00403784"/>
    <w:rsid w:val="0040497E"/>
    <w:rsid w:val="00417943"/>
    <w:rsid w:val="00420528"/>
    <w:rsid w:val="00422893"/>
    <w:rsid w:val="00432631"/>
    <w:rsid w:val="00437AA1"/>
    <w:rsid w:val="00440396"/>
    <w:rsid w:val="004409E2"/>
    <w:rsid w:val="00440F62"/>
    <w:rsid w:val="00444EBD"/>
    <w:rsid w:val="00444F96"/>
    <w:rsid w:val="00445441"/>
    <w:rsid w:val="00447AC8"/>
    <w:rsid w:val="00453966"/>
    <w:rsid w:val="0045776D"/>
    <w:rsid w:val="00465B4C"/>
    <w:rsid w:val="00465CA4"/>
    <w:rsid w:val="00470F46"/>
    <w:rsid w:val="004712D4"/>
    <w:rsid w:val="00474512"/>
    <w:rsid w:val="00474A22"/>
    <w:rsid w:val="004800A1"/>
    <w:rsid w:val="00480FDC"/>
    <w:rsid w:val="004820E2"/>
    <w:rsid w:val="004846CA"/>
    <w:rsid w:val="0049731B"/>
    <w:rsid w:val="004B0DD2"/>
    <w:rsid w:val="004B4E80"/>
    <w:rsid w:val="004C02BF"/>
    <w:rsid w:val="004D0A2C"/>
    <w:rsid w:val="004D1C41"/>
    <w:rsid w:val="004E1C01"/>
    <w:rsid w:val="004F2DDD"/>
    <w:rsid w:val="00504277"/>
    <w:rsid w:val="005052BC"/>
    <w:rsid w:val="0050790C"/>
    <w:rsid w:val="0051095A"/>
    <w:rsid w:val="00515B24"/>
    <w:rsid w:val="00524C15"/>
    <w:rsid w:val="005267E8"/>
    <w:rsid w:val="00531BCD"/>
    <w:rsid w:val="005368F3"/>
    <w:rsid w:val="00543107"/>
    <w:rsid w:val="0056098B"/>
    <w:rsid w:val="00566A68"/>
    <w:rsid w:val="005676F3"/>
    <w:rsid w:val="00571755"/>
    <w:rsid w:val="00577B3E"/>
    <w:rsid w:val="00581CCE"/>
    <w:rsid w:val="00583670"/>
    <w:rsid w:val="00587691"/>
    <w:rsid w:val="005927F0"/>
    <w:rsid w:val="00592BDE"/>
    <w:rsid w:val="005A1915"/>
    <w:rsid w:val="005A7106"/>
    <w:rsid w:val="005C023F"/>
    <w:rsid w:val="005D6B4F"/>
    <w:rsid w:val="005E3E2B"/>
    <w:rsid w:val="005E4C6D"/>
    <w:rsid w:val="0060012F"/>
    <w:rsid w:val="006127A6"/>
    <w:rsid w:val="006246D2"/>
    <w:rsid w:val="00626F07"/>
    <w:rsid w:val="006277B5"/>
    <w:rsid w:val="00627B8D"/>
    <w:rsid w:val="0063389E"/>
    <w:rsid w:val="00640A7A"/>
    <w:rsid w:val="00641F5D"/>
    <w:rsid w:val="00643A15"/>
    <w:rsid w:val="00644484"/>
    <w:rsid w:val="00646D43"/>
    <w:rsid w:val="00651641"/>
    <w:rsid w:val="00651FD9"/>
    <w:rsid w:val="00660705"/>
    <w:rsid w:val="00665647"/>
    <w:rsid w:val="00670DD2"/>
    <w:rsid w:val="00673217"/>
    <w:rsid w:val="006801BA"/>
    <w:rsid w:val="0068021A"/>
    <w:rsid w:val="00681375"/>
    <w:rsid w:val="0069198A"/>
    <w:rsid w:val="00691ADA"/>
    <w:rsid w:val="006926FB"/>
    <w:rsid w:val="006975C7"/>
    <w:rsid w:val="006A49D4"/>
    <w:rsid w:val="006A593F"/>
    <w:rsid w:val="006A5A3F"/>
    <w:rsid w:val="006B00A1"/>
    <w:rsid w:val="006B49AA"/>
    <w:rsid w:val="006B6603"/>
    <w:rsid w:val="006D1B5B"/>
    <w:rsid w:val="006D603C"/>
    <w:rsid w:val="006E02E5"/>
    <w:rsid w:val="006E4BFD"/>
    <w:rsid w:val="006F343E"/>
    <w:rsid w:val="006F5072"/>
    <w:rsid w:val="006F6F71"/>
    <w:rsid w:val="00703DF8"/>
    <w:rsid w:val="0071585A"/>
    <w:rsid w:val="0071655B"/>
    <w:rsid w:val="00720C2C"/>
    <w:rsid w:val="007305F6"/>
    <w:rsid w:val="0073557F"/>
    <w:rsid w:val="00743D1C"/>
    <w:rsid w:val="00744896"/>
    <w:rsid w:val="00751033"/>
    <w:rsid w:val="007601B8"/>
    <w:rsid w:val="007619B0"/>
    <w:rsid w:val="00764F3D"/>
    <w:rsid w:val="00771DAF"/>
    <w:rsid w:val="0077475B"/>
    <w:rsid w:val="00780CDF"/>
    <w:rsid w:val="00785B7B"/>
    <w:rsid w:val="00786542"/>
    <w:rsid w:val="00786B2E"/>
    <w:rsid w:val="007872A3"/>
    <w:rsid w:val="00790BF8"/>
    <w:rsid w:val="007A1B47"/>
    <w:rsid w:val="007A5689"/>
    <w:rsid w:val="007A76F1"/>
    <w:rsid w:val="007B26FB"/>
    <w:rsid w:val="007B5030"/>
    <w:rsid w:val="007B58F0"/>
    <w:rsid w:val="007B651F"/>
    <w:rsid w:val="007B65CB"/>
    <w:rsid w:val="007C1CEA"/>
    <w:rsid w:val="007C212A"/>
    <w:rsid w:val="007C4233"/>
    <w:rsid w:val="007C59BA"/>
    <w:rsid w:val="007D1828"/>
    <w:rsid w:val="007D205F"/>
    <w:rsid w:val="007D32F8"/>
    <w:rsid w:val="007D7ADC"/>
    <w:rsid w:val="007E27DD"/>
    <w:rsid w:val="007E6DAC"/>
    <w:rsid w:val="007E75C4"/>
    <w:rsid w:val="007E7FAF"/>
    <w:rsid w:val="007F3063"/>
    <w:rsid w:val="007F7C5C"/>
    <w:rsid w:val="008044A0"/>
    <w:rsid w:val="00805969"/>
    <w:rsid w:val="008062CD"/>
    <w:rsid w:val="00811DB6"/>
    <w:rsid w:val="00813963"/>
    <w:rsid w:val="00814454"/>
    <w:rsid w:val="00815149"/>
    <w:rsid w:val="0081608F"/>
    <w:rsid w:val="00816FC4"/>
    <w:rsid w:val="00824A66"/>
    <w:rsid w:val="00824F25"/>
    <w:rsid w:val="00825D8E"/>
    <w:rsid w:val="008308C8"/>
    <w:rsid w:val="00831AB8"/>
    <w:rsid w:val="00831CA8"/>
    <w:rsid w:val="00832E21"/>
    <w:rsid w:val="0083452F"/>
    <w:rsid w:val="008354DA"/>
    <w:rsid w:val="00837E91"/>
    <w:rsid w:val="00843667"/>
    <w:rsid w:val="00843A4D"/>
    <w:rsid w:val="00861C87"/>
    <w:rsid w:val="00871FF8"/>
    <w:rsid w:val="00873785"/>
    <w:rsid w:val="00886BC6"/>
    <w:rsid w:val="00895C1B"/>
    <w:rsid w:val="00895DE6"/>
    <w:rsid w:val="008A77C4"/>
    <w:rsid w:val="008C29AB"/>
    <w:rsid w:val="008C2CE8"/>
    <w:rsid w:val="008C446F"/>
    <w:rsid w:val="008C5903"/>
    <w:rsid w:val="008D18D8"/>
    <w:rsid w:val="008D3194"/>
    <w:rsid w:val="008D4468"/>
    <w:rsid w:val="008D6438"/>
    <w:rsid w:val="008E6415"/>
    <w:rsid w:val="008F0B46"/>
    <w:rsid w:val="008F39A0"/>
    <w:rsid w:val="00901F50"/>
    <w:rsid w:val="009030A5"/>
    <w:rsid w:val="00904033"/>
    <w:rsid w:val="00906C80"/>
    <w:rsid w:val="00907BAE"/>
    <w:rsid w:val="0091396E"/>
    <w:rsid w:val="00915066"/>
    <w:rsid w:val="0092143B"/>
    <w:rsid w:val="00922C6C"/>
    <w:rsid w:val="00922CB1"/>
    <w:rsid w:val="0092328F"/>
    <w:rsid w:val="00932CC9"/>
    <w:rsid w:val="00933921"/>
    <w:rsid w:val="0093628B"/>
    <w:rsid w:val="00937A66"/>
    <w:rsid w:val="00940699"/>
    <w:rsid w:val="00945935"/>
    <w:rsid w:val="00953119"/>
    <w:rsid w:val="009532C0"/>
    <w:rsid w:val="00954CBF"/>
    <w:rsid w:val="00955A98"/>
    <w:rsid w:val="0096133C"/>
    <w:rsid w:val="0096683F"/>
    <w:rsid w:val="00966A48"/>
    <w:rsid w:val="009767BB"/>
    <w:rsid w:val="00977DF6"/>
    <w:rsid w:val="009809BA"/>
    <w:rsid w:val="00981DAC"/>
    <w:rsid w:val="00982977"/>
    <w:rsid w:val="00983FBE"/>
    <w:rsid w:val="009919D5"/>
    <w:rsid w:val="00992D79"/>
    <w:rsid w:val="0099343E"/>
    <w:rsid w:val="00994138"/>
    <w:rsid w:val="00996260"/>
    <w:rsid w:val="009A004E"/>
    <w:rsid w:val="009A1D93"/>
    <w:rsid w:val="009A3E35"/>
    <w:rsid w:val="009A68DE"/>
    <w:rsid w:val="009B460D"/>
    <w:rsid w:val="009C0813"/>
    <w:rsid w:val="009C0A4B"/>
    <w:rsid w:val="009C3824"/>
    <w:rsid w:val="009C4316"/>
    <w:rsid w:val="009C6D74"/>
    <w:rsid w:val="009D0AC0"/>
    <w:rsid w:val="009D26AF"/>
    <w:rsid w:val="009D683C"/>
    <w:rsid w:val="009E2052"/>
    <w:rsid w:val="009E7492"/>
    <w:rsid w:val="00A06B63"/>
    <w:rsid w:val="00A11272"/>
    <w:rsid w:val="00A139AA"/>
    <w:rsid w:val="00A14A93"/>
    <w:rsid w:val="00A20F0B"/>
    <w:rsid w:val="00A23ACC"/>
    <w:rsid w:val="00A26816"/>
    <w:rsid w:val="00A34231"/>
    <w:rsid w:val="00A37A2E"/>
    <w:rsid w:val="00A37D97"/>
    <w:rsid w:val="00A41A15"/>
    <w:rsid w:val="00A4297B"/>
    <w:rsid w:val="00A450A3"/>
    <w:rsid w:val="00A45102"/>
    <w:rsid w:val="00A51DBB"/>
    <w:rsid w:val="00A54507"/>
    <w:rsid w:val="00A54C11"/>
    <w:rsid w:val="00A56FE0"/>
    <w:rsid w:val="00A71CB2"/>
    <w:rsid w:val="00A75811"/>
    <w:rsid w:val="00A75978"/>
    <w:rsid w:val="00A775AA"/>
    <w:rsid w:val="00A8116B"/>
    <w:rsid w:val="00A84A01"/>
    <w:rsid w:val="00A9225A"/>
    <w:rsid w:val="00AA2A3D"/>
    <w:rsid w:val="00AA6606"/>
    <w:rsid w:val="00AB04EA"/>
    <w:rsid w:val="00AB0FBC"/>
    <w:rsid w:val="00AB4F08"/>
    <w:rsid w:val="00AB7C61"/>
    <w:rsid w:val="00AC0AC2"/>
    <w:rsid w:val="00AC0F8D"/>
    <w:rsid w:val="00AC18BA"/>
    <w:rsid w:val="00AC25E2"/>
    <w:rsid w:val="00AC4898"/>
    <w:rsid w:val="00AC7DD1"/>
    <w:rsid w:val="00AD357A"/>
    <w:rsid w:val="00AD59D1"/>
    <w:rsid w:val="00AF0764"/>
    <w:rsid w:val="00AF1620"/>
    <w:rsid w:val="00AF1D08"/>
    <w:rsid w:val="00AF23FC"/>
    <w:rsid w:val="00AF79A9"/>
    <w:rsid w:val="00B07798"/>
    <w:rsid w:val="00B10F8E"/>
    <w:rsid w:val="00B121D7"/>
    <w:rsid w:val="00B15845"/>
    <w:rsid w:val="00B16D40"/>
    <w:rsid w:val="00B20F38"/>
    <w:rsid w:val="00B2118A"/>
    <w:rsid w:val="00B244F2"/>
    <w:rsid w:val="00B25585"/>
    <w:rsid w:val="00B26374"/>
    <w:rsid w:val="00B2792D"/>
    <w:rsid w:val="00B30C88"/>
    <w:rsid w:val="00B34A39"/>
    <w:rsid w:val="00B35308"/>
    <w:rsid w:val="00B36270"/>
    <w:rsid w:val="00B41CEB"/>
    <w:rsid w:val="00B44657"/>
    <w:rsid w:val="00B51437"/>
    <w:rsid w:val="00B559FB"/>
    <w:rsid w:val="00B61448"/>
    <w:rsid w:val="00B666A8"/>
    <w:rsid w:val="00B70AE2"/>
    <w:rsid w:val="00B71A79"/>
    <w:rsid w:val="00B71A7B"/>
    <w:rsid w:val="00B7499D"/>
    <w:rsid w:val="00B76FEA"/>
    <w:rsid w:val="00B932D7"/>
    <w:rsid w:val="00B9775C"/>
    <w:rsid w:val="00BA0848"/>
    <w:rsid w:val="00BA2456"/>
    <w:rsid w:val="00BA27FB"/>
    <w:rsid w:val="00BB28F0"/>
    <w:rsid w:val="00BC7F45"/>
    <w:rsid w:val="00BD3C5C"/>
    <w:rsid w:val="00BD55BD"/>
    <w:rsid w:val="00BE1D20"/>
    <w:rsid w:val="00BE405F"/>
    <w:rsid w:val="00BF097D"/>
    <w:rsid w:val="00BF150B"/>
    <w:rsid w:val="00BF3E5C"/>
    <w:rsid w:val="00C1216D"/>
    <w:rsid w:val="00C129B4"/>
    <w:rsid w:val="00C13705"/>
    <w:rsid w:val="00C26F02"/>
    <w:rsid w:val="00C34DD2"/>
    <w:rsid w:val="00C34F22"/>
    <w:rsid w:val="00C365D7"/>
    <w:rsid w:val="00C43D6D"/>
    <w:rsid w:val="00C47721"/>
    <w:rsid w:val="00C52C79"/>
    <w:rsid w:val="00C53812"/>
    <w:rsid w:val="00C5778C"/>
    <w:rsid w:val="00C61DC2"/>
    <w:rsid w:val="00C66DD0"/>
    <w:rsid w:val="00C73FF9"/>
    <w:rsid w:val="00C75E48"/>
    <w:rsid w:val="00C77A2F"/>
    <w:rsid w:val="00C83339"/>
    <w:rsid w:val="00C85EFA"/>
    <w:rsid w:val="00C86268"/>
    <w:rsid w:val="00C862ED"/>
    <w:rsid w:val="00C91C92"/>
    <w:rsid w:val="00C92319"/>
    <w:rsid w:val="00C95C09"/>
    <w:rsid w:val="00CA37D2"/>
    <w:rsid w:val="00CA3C7F"/>
    <w:rsid w:val="00CA63B7"/>
    <w:rsid w:val="00CC5E13"/>
    <w:rsid w:val="00CE0802"/>
    <w:rsid w:val="00CF2E7C"/>
    <w:rsid w:val="00CF5381"/>
    <w:rsid w:val="00D022C0"/>
    <w:rsid w:val="00D14415"/>
    <w:rsid w:val="00D16E0C"/>
    <w:rsid w:val="00D20DBF"/>
    <w:rsid w:val="00D22331"/>
    <w:rsid w:val="00D2276A"/>
    <w:rsid w:val="00D26476"/>
    <w:rsid w:val="00D45CC3"/>
    <w:rsid w:val="00D512BB"/>
    <w:rsid w:val="00D60F01"/>
    <w:rsid w:val="00D64993"/>
    <w:rsid w:val="00D65431"/>
    <w:rsid w:val="00D8666F"/>
    <w:rsid w:val="00D970FF"/>
    <w:rsid w:val="00DA0D5F"/>
    <w:rsid w:val="00DA17F8"/>
    <w:rsid w:val="00DB24DA"/>
    <w:rsid w:val="00DB30AF"/>
    <w:rsid w:val="00DB4458"/>
    <w:rsid w:val="00DC5D22"/>
    <w:rsid w:val="00DD24CC"/>
    <w:rsid w:val="00DE1C62"/>
    <w:rsid w:val="00DE27E8"/>
    <w:rsid w:val="00DE4599"/>
    <w:rsid w:val="00DE65AC"/>
    <w:rsid w:val="00DF7D90"/>
    <w:rsid w:val="00E00E7D"/>
    <w:rsid w:val="00E05C4B"/>
    <w:rsid w:val="00E05DDB"/>
    <w:rsid w:val="00E06AA9"/>
    <w:rsid w:val="00E16849"/>
    <w:rsid w:val="00E20572"/>
    <w:rsid w:val="00E27EDA"/>
    <w:rsid w:val="00E402B0"/>
    <w:rsid w:val="00E41850"/>
    <w:rsid w:val="00E535C4"/>
    <w:rsid w:val="00E6377B"/>
    <w:rsid w:val="00E638C4"/>
    <w:rsid w:val="00E63FB3"/>
    <w:rsid w:val="00E76FE1"/>
    <w:rsid w:val="00E77360"/>
    <w:rsid w:val="00E829F4"/>
    <w:rsid w:val="00E902AF"/>
    <w:rsid w:val="00E967A5"/>
    <w:rsid w:val="00E96C3E"/>
    <w:rsid w:val="00EB4552"/>
    <w:rsid w:val="00EB67E8"/>
    <w:rsid w:val="00EC5A1D"/>
    <w:rsid w:val="00ED02A1"/>
    <w:rsid w:val="00ED1B91"/>
    <w:rsid w:val="00ED4B37"/>
    <w:rsid w:val="00ED4F7F"/>
    <w:rsid w:val="00EE4006"/>
    <w:rsid w:val="00EE7D04"/>
    <w:rsid w:val="00F00DE8"/>
    <w:rsid w:val="00F05EEF"/>
    <w:rsid w:val="00F07161"/>
    <w:rsid w:val="00F121BD"/>
    <w:rsid w:val="00F224EB"/>
    <w:rsid w:val="00F25234"/>
    <w:rsid w:val="00F253E3"/>
    <w:rsid w:val="00F26127"/>
    <w:rsid w:val="00F26F8B"/>
    <w:rsid w:val="00F310EA"/>
    <w:rsid w:val="00F3162C"/>
    <w:rsid w:val="00F36C2F"/>
    <w:rsid w:val="00F42724"/>
    <w:rsid w:val="00F45634"/>
    <w:rsid w:val="00F56CE9"/>
    <w:rsid w:val="00F66C94"/>
    <w:rsid w:val="00F72232"/>
    <w:rsid w:val="00F73F2A"/>
    <w:rsid w:val="00F756A1"/>
    <w:rsid w:val="00F82120"/>
    <w:rsid w:val="00F82B0E"/>
    <w:rsid w:val="00F8374D"/>
    <w:rsid w:val="00FA131C"/>
    <w:rsid w:val="00FA283B"/>
    <w:rsid w:val="00FA5AF5"/>
    <w:rsid w:val="00FA7D45"/>
    <w:rsid w:val="00FB06C2"/>
    <w:rsid w:val="00FB3C2C"/>
    <w:rsid w:val="00FB7ED0"/>
    <w:rsid w:val="00FC118D"/>
    <w:rsid w:val="00FC2F54"/>
    <w:rsid w:val="00FC39D4"/>
    <w:rsid w:val="00FC6818"/>
    <w:rsid w:val="00FD5D05"/>
    <w:rsid w:val="00FE2FC1"/>
    <w:rsid w:val="00FE3884"/>
    <w:rsid w:val="00FE4919"/>
    <w:rsid w:val="00FE570D"/>
    <w:rsid w:val="00FE5CD8"/>
    <w:rsid w:val="00FE74FC"/>
    <w:rsid w:val="00FF0395"/>
    <w:rsid w:val="00FF5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A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DE65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65AC"/>
    <w:rPr>
      <w:rFonts w:ascii="Times New Roman" w:eastAsia="宋体" w:hAnsi="Times New Roman" w:cs="Times New Roman"/>
      <w:sz w:val="18"/>
      <w:szCs w:val="18"/>
    </w:rPr>
  </w:style>
  <w:style w:type="paragraph" w:styleId="a4">
    <w:name w:val="footer"/>
    <w:basedOn w:val="a"/>
    <w:link w:val="Char0"/>
    <w:rsid w:val="00DE65AC"/>
    <w:pPr>
      <w:tabs>
        <w:tab w:val="center" w:pos="4153"/>
        <w:tab w:val="right" w:pos="8306"/>
      </w:tabs>
      <w:snapToGrid w:val="0"/>
      <w:jc w:val="left"/>
    </w:pPr>
    <w:rPr>
      <w:sz w:val="18"/>
      <w:szCs w:val="18"/>
    </w:rPr>
  </w:style>
  <w:style w:type="character" w:customStyle="1" w:styleId="Char0">
    <w:name w:val="页脚 Char"/>
    <w:basedOn w:val="a0"/>
    <w:link w:val="a4"/>
    <w:rsid w:val="00DE65AC"/>
    <w:rPr>
      <w:rFonts w:ascii="Times New Roman" w:eastAsia="宋体" w:hAnsi="Times New Roman" w:cs="Times New Roman"/>
      <w:sz w:val="18"/>
      <w:szCs w:val="18"/>
    </w:rPr>
  </w:style>
  <w:style w:type="character" w:styleId="a5">
    <w:name w:val="page number"/>
    <w:basedOn w:val="a0"/>
    <w:rsid w:val="00DE65AC"/>
  </w:style>
  <w:style w:type="table" w:styleId="a6">
    <w:name w:val="Table Grid"/>
    <w:basedOn w:val="a1"/>
    <w:rsid w:val="00DE65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 Char"/>
    <w:basedOn w:val="a"/>
    <w:rsid w:val="00DE65AC"/>
    <w:rPr>
      <w:rFonts w:ascii="宋体" w:hAnsi="宋体" w:cs="Courier New"/>
      <w:sz w:val="32"/>
      <w:szCs w:val="32"/>
    </w:rPr>
  </w:style>
  <w:style w:type="paragraph" w:styleId="a7">
    <w:name w:val="annotation text"/>
    <w:basedOn w:val="a"/>
    <w:link w:val="Char2"/>
    <w:semiHidden/>
    <w:rsid w:val="00DE65AC"/>
    <w:pPr>
      <w:jc w:val="left"/>
    </w:pPr>
    <w:rPr>
      <w:szCs w:val="24"/>
    </w:rPr>
  </w:style>
  <w:style w:type="character" w:customStyle="1" w:styleId="Char2">
    <w:name w:val="批注文字 Char"/>
    <w:basedOn w:val="a0"/>
    <w:link w:val="a7"/>
    <w:semiHidden/>
    <w:rsid w:val="00DE65AC"/>
    <w:rPr>
      <w:rFonts w:ascii="Times New Roman" w:eastAsia="宋体" w:hAnsi="Times New Roman" w:cs="Times New Roman"/>
      <w:szCs w:val="24"/>
    </w:rPr>
  </w:style>
  <w:style w:type="paragraph" w:styleId="a8">
    <w:name w:val="annotation subject"/>
    <w:basedOn w:val="a7"/>
    <w:next w:val="a7"/>
    <w:link w:val="Char3"/>
    <w:semiHidden/>
    <w:rsid w:val="00DE65AC"/>
    <w:rPr>
      <w:b/>
      <w:bCs/>
    </w:rPr>
  </w:style>
  <w:style w:type="character" w:customStyle="1" w:styleId="Char3">
    <w:name w:val="批注主题 Char"/>
    <w:basedOn w:val="Char2"/>
    <w:link w:val="a8"/>
    <w:semiHidden/>
    <w:rsid w:val="00DE65AC"/>
    <w:rPr>
      <w:rFonts w:ascii="Times New Roman" w:eastAsia="宋体" w:hAnsi="Times New Roman" w:cs="Times New Roman"/>
      <w:b/>
      <w:bCs/>
      <w:szCs w:val="24"/>
    </w:rPr>
  </w:style>
  <w:style w:type="paragraph" w:customStyle="1" w:styleId="Char4">
    <w:name w:val="Char"/>
    <w:basedOn w:val="a"/>
    <w:rsid w:val="00DE65AC"/>
    <w:rPr>
      <w:rFonts w:ascii="宋体" w:hAnsi="宋体" w:cs="Courier New"/>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A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DE65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65AC"/>
    <w:rPr>
      <w:rFonts w:ascii="Times New Roman" w:eastAsia="宋体" w:hAnsi="Times New Roman" w:cs="Times New Roman"/>
      <w:sz w:val="18"/>
      <w:szCs w:val="18"/>
    </w:rPr>
  </w:style>
  <w:style w:type="paragraph" w:styleId="a4">
    <w:name w:val="footer"/>
    <w:basedOn w:val="a"/>
    <w:link w:val="Char0"/>
    <w:rsid w:val="00DE65AC"/>
    <w:pPr>
      <w:tabs>
        <w:tab w:val="center" w:pos="4153"/>
        <w:tab w:val="right" w:pos="8306"/>
      </w:tabs>
      <w:snapToGrid w:val="0"/>
      <w:jc w:val="left"/>
    </w:pPr>
    <w:rPr>
      <w:sz w:val="18"/>
      <w:szCs w:val="18"/>
    </w:rPr>
  </w:style>
  <w:style w:type="character" w:customStyle="1" w:styleId="Char0">
    <w:name w:val="页脚 Char"/>
    <w:basedOn w:val="a0"/>
    <w:link w:val="a4"/>
    <w:rsid w:val="00DE65AC"/>
    <w:rPr>
      <w:rFonts w:ascii="Times New Roman" w:eastAsia="宋体" w:hAnsi="Times New Roman" w:cs="Times New Roman"/>
      <w:sz w:val="18"/>
      <w:szCs w:val="18"/>
    </w:rPr>
  </w:style>
  <w:style w:type="character" w:styleId="a5">
    <w:name w:val="page number"/>
    <w:basedOn w:val="a0"/>
    <w:rsid w:val="00DE65AC"/>
  </w:style>
  <w:style w:type="table" w:styleId="a6">
    <w:name w:val="Table Grid"/>
    <w:basedOn w:val="a1"/>
    <w:rsid w:val="00DE65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 Char"/>
    <w:basedOn w:val="a"/>
    <w:rsid w:val="00DE65AC"/>
    <w:rPr>
      <w:rFonts w:ascii="宋体" w:hAnsi="宋体" w:cs="Courier New"/>
      <w:sz w:val="32"/>
      <w:szCs w:val="32"/>
    </w:rPr>
  </w:style>
  <w:style w:type="paragraph" w:styleId="a7">
    <w:name w:val="annotation text"/>
    <w:basedOn w:val="a"/>
    <w:link w:val="Char2"/>
    <w:semiHidden/>
    <w:rsid w:val="00DE65AC"/>
    <w:pPr>
      <w:jc w:val="left"/>
    </w:pPr>
    <w:rPr>
      <w:szCs w:val="24"/>
    </w:rPr>
  </w:style>
  <w:style w:type="character" w:customStyle="1" w:styleId="Char2">
    <w:name w:val="批注文字 Char"/>
    <w:basedOn w:val="a0"/>
    <w:link w:val="a7"/>
    <w:semiHidden/>
    <w:rsid w:val="00DE65AC"/>
    <w:rPr>
      <w:rFonts w:ascii="Times New Roman" w:eastAsia="宋体" w:hAnsi="Times New Roman" w:cs="Times New Roman"/>
      <w:szCs w:val="24"/>
    </w:rPr>
  </w:style>
  <w:style w:type="paragraph" w:styleId="a8">
    <w:name w:val="annotation subject"/>
    <w:basedOn w:val="a7"/>
    <w:next w:val="a7"/>
    <w:link w:val="Char3"/>
    <w:semiHidden/>
    <w:rsid w:val="00DE65AC"/>
    <w:rPr>
      <w:b/>
      <w:bCs/>
    </w:rPr>
  </w:style>
  <w:style w:type="character" w:customStyle="1" w:styleId="Char3">
    <w:name w:val="批注主题 Char"/>
    <w:basedOn w:val="Char2"/>
    <w:link w:val="a8"/>
    <w:semiHidden/>
    <w:rsid w:val="00DE65AC"/>
    <w:rPr>
      <w:rFonts w:ascii="Times New Roman" w:eastAsia="宋体" w:hAnsi="Times New Roman" w:cs="Times New Roman"/>
      <w:b/>
      <w:bCs/>
      <w:szCs w:val="24"/>
    </w:rPr>
  </w:style>
  <w:style w:type="paragraph" w:customStyle="1" w:styleId="Char4">
    <w:name w:val="Char"/>
    <w:basedOn w:val="a"/>
    <w:rsid w:val="00DE65AC"/>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1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4442</Words>
  <Characters>25325</Characters>
  <Application>Microsoft Office Word</Application>
  <DocSecurity>0</DocSecurity>
  <Lines>211</Lines>
  <Paragraphs>59</Paragraphs>
  <ScaleCrop>false</ScaleCrop>
  <Company/>
  <LinksUpToDate>false</LinksUpToDate>
  <CharactersWithSpaces>29708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2015-10-22T08:41:00Z</dcterms:created>
  <dcterms:modified xsi:type="dcterms:W3CDTF">2015-10-22T08:41:00Z</dcterms:modified>
</cp:coreProperties>
</file>