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F5D" w:rsidRDefault="00FB6F5D" w:rsidP="008E7DC7">
      <w:pPr>
        <w:jc w:val="center"/>
        <w:rPr>
          <w:rFonts w:asciiTheme="majorEastAsia" w:eastAsiaTheme="majorEastAsia" w:hAnsiTheme="majorEastAsia"/>
          <w:sz w:val="44"/>
          <w:szCs w:val="44"/>
        </w:rPr>
      </w:pPr>
    </w:p>
    <w:p w:rsidR="00FB6F5D" w:rsidRDefault="00FB6F5D" w:rsidP="008E7DC7">
      <w:pPr>
        <w:jc w:val="center"/>
        <w:rPr>
          <w:rFonts w:asciiTheme="majorEastAsia" w:eastAsiaTheme="majorEastAsia" w:hAnsiTheme="majorEastAsia"/>
          <w:sz w:val="44"/>
          <w:szCs w:val="44"/>
        </w:rPr>
      </w:pPr>
    </w:p>
    <w:p w:rsidR="00FB6F5D" w:rsidRDefault="00FB6F5D" w:rsidP="008E7DC7">
      <w:pPr>
        <w:jc w:val="center"/>
        <w:rPr>
          <w:rFonts w:asciiTheme="majorEastAsia" w:eastAsiaTheme="majorEastAsia" w:hAnsiTheme="majorEastAsia"/>
          <w:sz w:val="44"/>
          <w:szCs w:val="44"/>
        </w:rPr>
      </w:pPr>
    </w:p>
    <w:p w:rsidR="00FB6F5D" w:rsidRDefault="00FB6F5D" w:rsidP="008E7DC7">
      <w:pPr>
        <w:jc w:val="center"/>
        <w:rPr>
          <w:rFonts w:asciiTheme="majorEastAsia" w:eastAsiaTheme="majorEastAsia" w:hAnsiTheme="majorEastAsia"/>
          <w:sz w:val="44"/>
          <w:szCs w:val="44"/>
        </w:rPr>
      </w:pPr>
    </w:p>
    <w:p w:rsidR="005A189D" w:rsidRPr="008E7DC7" w:rsidRDefault="005A189D" w:rsidP="005A189D">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吉林省食品药品监督管理局</w:t>
      </w:r>
      <w:r w:rsidR="00A23576" w:rsidRPr="008E7DC7">
        <w:rPr>
          <w:rFonts w:asciiTheme="majorEastAsia" w:eastAsiaTheme="majorEastAsia" w:hAnsiTheme="majorEastAsia" w:hint="eastAsia"/>
          <w:sz w:val="44"/>
          <w:szCs w:val="44"/>
        </w:rPr>
        <w:t>关于</w:t>
      </w:r>
    </w:p>
    <w:p w:rsidR="008E7DC7" w:rsidRDefault="00A23576" w:rsidP="008E7DC7">
      <w:pPr>
        <w:jc w:val="center"/>
        <w:rPr>
          <w:rFonts w:asciiTheme="majorEastAsia" w:eastAsiaTheme="majorEastAsia" w:hAnsiTheme="majorEastAsia"/>
          <w:sz w:val="44"/>
          <w:szCs w:val="44"/>
        </w:rPr>
      </w:pPr>
      <w:r w:rsidRPr="008E7DC7">
        <w:rPr>
          <w:rFonts w:asciiTheme="majorEastAsia" w:eastAsiaTheme="majorEastAsia" w:hAnsiTheme="majorEastAsia" w:hint="eastAsia"/>
          <w:sz w:val="44"/>
          <w:szCs w:val="44"/>
        </w:rPr>
        <w:t>开展含铝食品添加剂使用标准</w:t>
      </w:r>
    </w:p>
    <w:p w:rsidR="00721D3C" w:rsidRPr="008E7DC7" w:rsidRDefault="00A23576" w:rsidP="008E7DC7">
      <w:pPr>
        <w:jc w:val="center"/>
        <w:rPr>
          <w:rFonts w:asciiTheme="majorEastAsia" w:eastAsiaTheme="majorEastAsia" w:hAnsiTheme="majorEastAsia"/>
          <w:sz w:val="44"/>
          <w:szCs w:val="44"/>
        </w:rPr>
      </w:pPr>
      <w:r w:rsidRPr="008E7DC7">
        <w:rPr>
          <w:rFonts w:asciiTheme="majorEastAsia" w:eastAsiaTheme="majorEastAsia" w:hAnsiTheme="majorEastAsia" w:hint="eastAsia"/>
          <w:sz w:val="44"/>
          <w:szCs w:val="44"/>
        </w:rPr>
        <w:t>执行情况专项检查</w:t>
      </w:r>
      <w:r w:rsidR="005A189D">
        <w:rPr>
          <w:rFonts w:asciiTheme="majorEastAsia" w:eastAsiaTheme="majorEastAsia" w:hAnsiTheme="majorEastAsia" w:hint="eastAsia"/>
          <w:sz w:val="44"/>
          <w:szCs w:val="44"/>
        </w:rPr>
        <w:t>方案</w:t>
      </w:r>
    </w:p>
    <w:p w:rsidR="00373C3A" w:rsidRDefault="00373C3A">
      <w:pPr>
        <w:rPr>
          <w:rFonts w:ascii="仿宋_GB2312" w:eastAsia="仿宋_GB2312" w:hAnsi="宋体"/>
          <w:w w:val="90"/>
          <w:sz w:val="32"/>
          <w:szCs w:val="32"/>
        </w:rPr>
      </w:pPr>
    </w:p>
    <w:p w:rsidR="00A23576" w:rsidRPr="00C05E4C" w:rsidRDefault="00A23576">
      <w:pPr>
        <w:rPr>
          <w:rFonts w:eastAsia="仿宋_GB2312"/>
          <w:sz w:val="32"/>
          <w:szCs w:val="32"/>
        </w:rPr>
      </w:pPr>
      <w:r w:rsidRPr="00C05E4C">
        <w:rPr>
          <w:rFonts w:eastAsia="仿宋_GB2312" w:hint="eastAsia"/>
          <w:sz w:val="32"/>
          <w:szCs w:val="32"/>
        </w:rPr>
        <w:t>各市（州、长白山）</w:t>
      </w:r>
      <w:r w:rsidR="008F6C7D" w:rsidRPr="00C05E4C">
        <w:rPr>
          <w:rFonts w:eastAsia="仿宋_GB2312" w:hint="eastAsia"/>
          <w:sz w:val="32"/>
          <w:szCs w:val="32"/>
        </w:rPr>
        <w:t>食品药品监督管理局，</w:t>
      </w:r>
      <w:r w:rsidRPr="00C05E4C">
        <w:rPr>
          <w:rFonts w:eastAsia="仿宋_GB2312" w:hint="eastAsia"/>
          <w:sz w:val="32"/>
          <w:szCs w:val="32"/>
        </w:rPr>
        <w:t>梅河口市、公主岭市</w:t>
      </w:r>
      <w:r w:rsidR="008F6C7D" w:rsidRPr="00C05E4C">
        <w:rPr>
          <w:rFonts w:eastAsia="仿宋_GB2312" w:hint="eastAsia"/>
          <w:sz w:val="32"/>
          <w:szCs w:val="32"/>
        </w:rPr>
        <w:t>市场监督管理局</w:t>
      </w:r>
      <w:r w:rsidRPr="00C05E4C">
        <w:rPr>
          <w:rFonts w:eastAsia="仿宋_GB2312" w:hint="eastAsia"/>
          <w:sz w:val="32"/>
          <w:szCs w:val="32"/>
        </w:rPr>
        <w:t>：</w:t>
      </w:r>
    </w:p>
    <w:p w:rsidR="00A23576" w:rsidRPr="00C05E4C" w:rsidRDefault="005A189D" w:rsidP="00C05E4C">
      <w:pPr>
        <w:ind w:firstLineChars="197" w:firstLine="630"/>
        <w:rPr>
          <w:rFonts w:eastAsia="仿宋_GB2312" w:hint="eastAsia"/>
          <w:sz w:val="32"/>
          <w:szCs w:val="32"/>
        </w:rPr>
      </w:pPr>
      <w:r w:rsidRPr="00C05E4C">
        <w:rPr>
          <w:rFonts w:eastAsia="仿宋_GB2312" w:hint="eastAsia"/>
          <w:sz w:val="32"/>
          <w:szCs w:val="32"/>
        </w:rPr>
        <w:t>近日，国家食品药品监管总局下发了</w:t>
      </w:r>
      <w:r w:rsidR="00373C3A" w:rsidRPr="00C05E4C">
        <w:rPr>
          <w:rFonts w:eastAsia="仿宋_GB2312" w:hint="eastAsia"/>
          <w:sz w:val="32"/>
          <w:szCs w:val="32"/>
        </w:rPr>
        <w:t>《</w:t>
      </w:r>
      <w:r w:rsidR="00A23576" w:rsidRPr="00C05E4C">
        <w:rPr>
          <w:rFonts w:eastAsia="仿宋_GB2312" w:hint="eastAsia"/>
          <w:sz w:val="32"/>
          <w:szCs w:val="32"/>
        </w:rPr>
        <w:t>食品药品监管总局办公厅关于开展含铝食品添加剂使用标准执行情况专项检查的通知</w:t>
      </w:r>
      <w:r w:rsidR="00373C3A" w:rsidRPr="00C05E4C">
        <w:rPr>
          <w:rFonts w:eastAsia="仿宋_GB2312" w:hint="eastAsia"/>
          <w:sz w:val="32"/>
          <w:szCs w:val="32"/>
        </w:rPr>
        <w:t>》</w:t>
      </w:r>
      <w:r w:rsidR="00A23576" w:rsidRPr="00C05E4C">
        <w:rPr>
          <w:rFonts w:eastAsia="仿宋_GB2312" w:hint="eastAsia"/>
          <w:sz w:val="32"/>
          <w:szCs w:val="32"/>
        </w:rPr>
        <w:t>（</w:t>
      </w:r>
      <w:r w:rsidRPr="00C05E4C">
        <w:rPr>
          <w:rFonts w:eastAsia="仿宋_GB2312" w:hint="eastAsia"/>
          <w:sz w:val="32"/>
          <w:szCs w:val="32"/>
        </w:rPr>
        <w:t>以下称《通知》</w:t>
      </w:r>
      <w:r w:rsidR="00373C3A" w:rsidRPr="00C05E4C">
        <w:rPr>
          <w:rFonts w:eastAsia="仿宋_GB2312" w:hint="eastAsia"/>
          <w:sz w:val="32"/>
          <w:szCs w:val="32"/>
        </w:rPr>
        <w:t>）</w:t>
      </w:r>
      <w:r w:rsidR="00A26A7D" w:rsidRPr="00C05E4C">
        <w:rPr>
          <w:rFonts w:eastAsia="仿宋_GB2312" w:hint="eastAsia"/>
          <w:sz w:val="32"/>
          <w:szCs w:val="32"/>
        </w:rPr>
        <w:t>，</w:t>
      </w:r>
      <w:r w:rsidRPr="00C05E4C">
        <w:rPr>
          <w:rFonts w:eastAsia="仿宋_GB2312" w:hint="eastAsia"/>
          <w:sz w:val="32"/>
          <w:szCs w:val="32"/>
        </w:rPr>
        <w:t>为进一步落实好《通知》要求，现制定方案如下</w:t>
      </w:r>
      <w:r w:rsidR="00A26A7D" w:rsidRPr="00C05E4C">
        <w:rPr>
          <w:rFonts w:eastAsia="仿宋_GB2312" w:hint="eastAsia"/>
          <w:sz w:val="32"/>
          <w:szCs w:val="32"/>
        </w:rPr>
        <w:t>：</w:t>
      </w:r>
    </w:p>
    <w:p w:rsidR="005A189D" w:rsidRPr="00C62795" w:rsidRDefault="005A189D" w:rsidP="005A189D">
      <w:pPr>
        <w:ind w:left="566"/>
        <w:rPr>
          <w:rFonts w:ascii="黑体" w:eastAsia="黑体" w:hint="eastAsia"/>
          <w:sz w:val="32"/>
          <w:szCs w:val="32"/>
        </w:rPr>
      </w:pPr>
      <w:r w:rsidRPr="00C62795">
        <w:rPr>
          <w:rFonts w:ascii="黑体" w:eastAsia="黑体" w:hint="eastAsia"/>
          <w:sz w:val="32"/>
          <w:szCs w:val="32"/>
        </w:rPr>
        <w:t>一、工作目标</w:t>
      </w:r>
    </w:p>
    <w:p w:rsidR="005A189D" w:rsidRPr="00C05E4C" w:rsidRDefault="005A189D" w:rsidP="00C62795">
      <w:pPr>
        <w:ind w:firstLine="570"/>
        <w:rPr>
          <w:rFonts w:eastAsia="仿宋_GB2312" w:hint="eastAsia"/>
          <w:sz w:val="32"/>
          <w:szCs w:val="32"/>
        </w:rPr>
      </w:pPr>
      <w:r w:rsidRPr="00C05E4C">
        <w:rPr>
          <w:rFonts w:eastAsia="仿宋_GB2312" w:hint="eastAsia"/>
          <w:sz w:val="32"/>
          <w:szCs w:val="32"/>
        </w:rPr>
        <w:t>通过开展专项检查，全面了解掌握我省含铝食品添加剂使用标准的落实情况</w:t>
      </w:r>
      <w:r w:rsidR="00C62795" w:rsidRPr="00C05E4C">
        <w:rPr>
          <w:rFonts w:eastAsia="仿宋_GB2312" w:hint="eastAsia"/>
          <w:sz w:val="32"/>
          <w:szCs w:val="32"/>
        </w:rPr>
        <w:t>，</w:t>
      </w:r>
      <w:r w:rsidR="004476B6">
        <w:rPr>
          <w:rFonts w:eastAsia="仿宋_GB2312" w:hint="eastAsia"/>
          <w:sz w:val="32"/>
          <w:szCs w:val="32"/>
        </w:rPr>
        <w:t>强化对含铝食品添加剂生产、经营和使用行为的监管，严厉打击违法违规行为，确保我省含铝食品添加剂及其使用制成食品的安全水平进一步</w:t>
      </w:r>
      <w:r w:rsidR="007725D2">
        <w:rPr>
          <w:rFonts w:eastAsia="仿宋_GB2312" w:hint="eastAsia"/>
          <w:sz w:val="32"/>
          <w:szCs w:val="32"/>
        </w:rPr>
        <w:t>得到</w:t>
      </w:r>
      <w:r w:rsidR="004476B6">
        <w:rPr>
          <w:rFonts w:eastAsia="仿宋_GB2312" w:hint="eastAsia"/>
          <w:sz w:val="32"/>
          <w:szCs w:val="32"/>
        </w:rPr>
        <w:t>提升</w:t>
      </w:r>
      <w:r w:rsidR="00C62795" w:rsidRPr="00C05E4C">
        <w:rPr>
          <w:rFonts w:eastAsia="仿宋_GB2312" w:hint="eastAsia"/>
          <w:sz w:val="32"/>
          <w:szCs w:val="32"/>
        </w:rPr>
        <w:t>。</w:t>
      </w:r>
    </w:p>
    <w:p w:rsidR="00C62795" w:rsidRPr="00997064" w:rsidRDefault="00EE4DE0" w:rsidP="00C62795">
      <w:pPr>
        <w:ind w:firstLine="570"/>
        <w:rPr>
          <w:rFonts w:ascii="黑体" w:eastAsia="黑体" w:hint="eastAsia"/>
          <w:sz w:val="32"/>
          <w:szCs w:val="32"/>
        </w:rPr>
      </w:pPr>
      <w:r>
        <w:rPr>
          <w:rFonts w:ascii="黑体" w:eastAsia="黑体" w:hint="eastAsia"/>
          <w:sz w:val="32"/>
          <w:szCs w:val="32"/>
        </w:rPr>
        <w:t>二</w:t>
      </w:r>
      <w:r w:rsidR="00C62795" w:rsidRPr="00997064">
        <w:rPr>
          <w:rFonts w:ascii="黑体" w:eastAsia="黑体" w:hint="eastAsia"/>
          <w:sz w:val="32"/>
          <w:szCs w:val="32"/>
        </w:rPr>
        <w:t>、检查重点</w:t>
      </w:r>
    </w:p>
    <w:p w:rsidR="00997064" w:rsidRPr="0004183B" w:rsidRDefault="00CB3C7A" w:rsidP="0004183B">
      <w:pPr>
        <w:ind w:firstLine="570"/>
        <w:rPr>
          <w:rFonts w:ascii="仿宋_GB2312" w:eastAsia="仿宋_GB2312" w:hAnsi="宋体" w:hint="eastAsia"/>
          <w:w w:val="90"/>
          <w:sz w:val="32"/>
          <w:szCs w:val="32"/>
        </w:rPr>
      </w:pPr>
      <w:r w:rsidRPr="00BF5311">
        <w:rPr>
          <w:rFonts w:ascii="仿宋_GB2312" w:eastAsia="仿宋_GB2312" w:hint="eastAsia"/>
          <w:b/>
          <w:sz w:val="32"/>
          <w:szCs w:val="32"/>
        </w:rPr>
        <w:t>（一）食品生产环节</w:t>
      </w:r>
      <w:r w:rsidR="00997064" w:rsidRPr="00BF5311">
        <w:rPr>
          <w:rFonts w:ascii="仿宋_GB2312" w:eastAsia="仿宋_GB2312" w:hint="eastAsia"/>
          <w:b/>
          <w:sz w:val="32"/>
          <w:szCs w:val="32"/>
        </w:rPr>
        <w:t>。</w:t>
      </w:r>
      <w:r w:rsidR="00FC3832" w:rsidRPr="00E43E09">
        <w:rPr>
          <w:rFonts w:eastAsia="仿宋_GB2312"/>
          <w:sz w:val="32"/>
          <w:szCs w:val="32"/>
        </w:rPr>
        <w:t>各地要对辖区内膨化食品、小麦粉及其制品生产企业开展监督检查，重点检查曾经使用酸性</w:t>
      </w:r>
      <w:r w:rsidR="00FC3832" w:rsidRPr="00E43E09">
        <w:rPr>
          <w:rFonts w:eastAsia="仿宋_GB2312"/>
          <w:sz w:val="32"/>
          <w:szCs w:val="32"/>
        </w:rPr>
        <w:lastRenderedPageBreak/>
        <w:t>磷酸铝钠、硅铝酸钠和辛烯基琥珀酸铝淀粉等食品添加剂的企业</w:t>
      </w:r>
      <w:r w:rsidR="00C6186A">
        <w:rPr>
          <w:rFonts w:eastAsia="仿宋_GB2312" w:hint="eastAsia"/>
          <w:sz w:val="32"/>
          <w:szCs w:val="32"/>
        </w:rPr>
        <w:t>；</w:t>
      </w:r>
      <w:r w:rsidR="00FC3832" w:rsidRPr="00E43E09">
        <w:rPr>
          <w:rFonts w:eastAsia="仿宋_GB2312"/>
          <w:sz w:val="32"/>
          <w:szCs w:val="32"/>
        </w:rPr>
        <w:t>要严格核对企业购进食品添加剂的品种和资质证明，是否符合《食品添加剂使用标准》（</w:t>
      </w:r>
      <w:r w:rsidR="00FC3832" w:rsidRPr="00E43E09">
        <w:rPr>
          <w:rFonts w:eastAsia="仿宋_GB2312"/>
          <w:sz w:val="32"/>
          <w:szCs w:val="32"/>
        </w:rPr>
        <w:t>GB2760-2014</w:t>
      </w:r>
      <w:r w:rsidR="00FC3832" w:rsidRPr="00E43E09">
        <w:rPr>
          <w:rFonts w:eastAsia="仿宋_GB2312"/>
          <w:sz w:val="32"/>
          <w:szCs w:val="32"/>
        </w:rPr>
        <w:t>）和《关于调整含铝食品添加剂使用规定的公告》的要求；要严格核对食品添加剂采购记录、食品添加剂使用记录、产品生产记录和销售记录，是否存在超范围、超限量使用食品添加剂的行为；要严格核对产品标签，是否按要求标注了所使用的食品添加剂。</w:t>
      </w:r>
    </w:p>
    <w:p w:rsidR="00997064" w:rsidRPr="00C05E4C" w:rsidRDefault="00CB3C7A" w:rsidP="001B45C1">
      <w:pPr>
        <w:ind w:firstLine="570"/>
        <w:rPr>
          <w:rFonts w:eastAsia="仿宋_GB2312" w:hint="eastAsia"/>
          <w:sz w:val="32"/>
          <w:szCs w:val="32"/>
        </w:rPr>
      </w:pPr>
      <w:r w:rsidRPr="00BF5311">
        <w:rPr>
          <w:rFonts w:ascii="仿宋_GB2312" w:eastAsia="仿宋_GB2312" w:hint="eastAsia"/>
          <w:b/>
          <w:sz w:val="32"/>
          <w:szCs w:val="32"/>
        </w:rPr>
        <w:t>（二）食品流通环节</w:t>
      </w:r>
      <w:r w:rsidR="00997064" w:rsidRPr="00BF5311">
        <w:rPr>
          <w:rFonts w:ascii="仿宋_GB2312" w:eastAsia="仿宋_GB2312" w:hint="eastAsia"/>
          <w:b/>
          <w:sz w:val="32"/>
          <w:szCs w:val="32"/>
        </w:rPr>
        <w:t>。</w:t>
      </w:r>
      <w:r w:rsidR="001B45C1" w:rsidRPr="00C05E4C">
        <w:rPr>
          <w:rFonts w:eastAsia="仿宋_GB2312" w:hint="eastAsia"/>
          <w:sz w:val="32"/>
          <w:szCs w:val="32"/>
        </w:rPr>
        <w:t>要以经营膨化食品、小麦粉及其制品、焙烤食品为主，特别是要加强以经营面食制品为主的小作坊、小摊贩检查力度。</w:t>
      </w:r>
    </w:p>
    <w:p w:rsidR="00EE4DE0" w:rsidRPr="00C05E4C" w:rsidRDefault="00CB3C7A" w:rsidP="00EE4DE0">
      <w:pPr>
        <w:ind w:firstLine="570"/>
        <w:rPr>
          <w:rFonts w:eastAsia="仿宋_GB2312" w:hint="eastAsia"/>
          <w:sz w:val="32"/>
          <w:szCs w:val="32"/>
        </w:rPr>
      </w:pPr>
      <w:r w:rsidRPr="00BF5311">
        <w:rPr>
          <w:rFonts w:ascii="仿宋_GB2312" w:eastAsia="仿宋_GB2312" w:hint="eastAsia"/>
          <w:b/>
          <w:sz w:val="32"/>
          <w:szCs w:val="32"/>
        </w:rPr>
        <w:t>（三）</w:t>
      </w:r>
      <w:r w:rsidR="009F2AC2" w:rsidRPr="00BF5311">
        <w:rPr>
          <w:rFonts w:ascii="仿宋_GB2312" w:eastAsia="仿宋_GB2312" w:hint="eastAsia"/>
          <w:b/>
          <w:sz w:val="32"/>
          <w:szCs w:val="32"/>
        </w:rPr>
        <w:t>餐饮服务</w:t>
      </w:r>
      <w:r w:rsidRPr="00BF5311">
        <w:rPr>
          <w:rFonts w:ascii="仿宋_GB2312" w:eastAsia="仿宋_GB2312" w:hint="eastAsia"/>
          <w:b/>
          <w:sz w:val="32"/>
          <w:szCs w:val="32"/>
        </w:rPr>
        <w:t>环节</w:t>
      </w:r>
      <w:r w:rsidR="00997064" w:rsidRPr="00BF5311">
        <w:rPr>
          <w:rFonts w:ascii="仿宋_GB2312" w:eastAsia="仿宋_GB2312" w:hint="eastAsia"/>
          <w:b/>
          <w:sz w:val="32"/>
          <w:szCs w:val="32"/>
        </w:rPr>
        <w:t>。</w:t>
      </w:r>
      <w:r w:rsidR="00C6186A" w:rsidRPr="00C05E4C">
        <w:rPr>
          <w:rFonts w:eastAsia="仿宋_GB2312" w:hint="eastAsia"/>
          <w:sz w:val="32"/>
          <w:szCs w:val="32"/>
        </w:rPr>
        <w:t>要</w:t>
      </w:r>
      <w:r w:rsidR="00FC3832" w:rsidRPr="00C05E4C">
        <w:rPr>
          <w:rFonts w:eastAsia="仿宋_GB2312" w:hint="eastAsia"/>
          <w:sz w:val="32"/>
          <w:szCs w:val="32"/>
        </w:rPr>
        <w:t>对食品添加剂使用情况开展专项检查。检查食品添加剂“五专”（专人采购、专人保管、专人领用、专人登记、专柜保存</w:t>
      </w:r>
      <w:r w:rsidR="00EB7F15" w:rsidRPr="00C05E4C">
        <w:rPr>
          <w:rFonts w:eastAsia="仿宋_GB2312" w:hint="eastAsia"/>
          <w:sz w:val="32"/>
          <w:szCs w:val="32"/>
        </w:rPr>
        <w:t>）管理情况、食品添加剂使用备案及公示情况，重点检查超范围超剂量、</w:t>
      </w:r>
      <w:r w:rsidR="00FC3832" w:rsidRPr="00C05E4C">
        <w:rPr>
          <w:rFonts w:eastAsia="仿宋_GB2312" w:hint="eastAsia"/>
          <w:sz w:val="32"/>
          <w:szCs w:val="32"/>
        </w:rPr>
        <w:t>违规使用食品添加剂行为，特别是含铝食品添加剂的使用</w:t>
      </w:r>
      <w:r w:rsidR="00246B47" w:rsidRPr="00C05E4C">
        <w:rPr>
          <w:rFonts w:eastAsia="仿宋_GB2312" w:hint="eastAsia"/>
          <w:sz w:val="32"/>
          <w:szCs w:val="32"/>
        </w:rPr>
        <w:t>情况</w:t>
      </w:r>
      <w:r w:rsidR="00FC3832" w:rsidRPr="00C05E4C">
        <w:rPr>
          <w:rFonts w:eastAsia="仿宋_GB2312" w:hint="eastAsia"/>
          <w:sz w:val="32"/>
          <w:szCs w:val="32"/>
        </w:rPr>
        <w:t>（硫酸铝钾和硫酸铝铵）</w:t>
      </w:r>
      <w:r w:rsidR="00C6186A" w:rsidRPr="00C05E4C">
        <w:rPr>
          <w:rFonts w:eastAsia="仿宋_GB2312" w:hint="eastAsia"/>
          <w:sz w:val="32"/>
          <w:szCs w:val="32"/>
        </w:rPr>
        <w:t>。</w:t>
      </w:r>
      <w:r w:rsidR="00EB7F15" w:rsidRPr="00C05E4C">
        <w:rPr>
          <w:rFonts w:eastAsia="仿宋_GB2312" w:hint="eastAsia"/>
          <w:sz w:val="32"/>
          <w:szCs w:val="32"/>
        </w:rPr>
        <w:t>重点检查品种：</w:t>
      </w:r>
      <w:r w:rsidR="00FC3832" w:rsidRPr="00C05E4C">
        <w:rPr>
          <w:rFonts w:eastAsia="仿宋_GB2312" w:hint="eastAsia"/>
          <w:sz w:val="32"/>
          <w:szCs w:val="32"/>
        </w:rPr>
        <w:t>自制的小麦粉制品（馒头、花卷、包子、发糕等）、焙烤制品（饼干、面包、蛋糕等），油炸小麦粉制品（油条、油饼、炸糕等）</w:t>
      </w:r>
      <w:r w:rsidR="00C6186A" w:rsidRPr="00C05E4C">
        <w:rPr>
          <w:rFonts w:eastAsia="仿宋_GB2312" w:hint="eastAsia"/>
          <w:sz w:val="32"/>
          <w:szCs w:val="32"/>
        </w:rPr>
        <w:t>。</w:t>
      </w:r>
      <w:r w:rsidR="00FC3832" w:rsidRPr="00C05E4C">
        <w:rPr>
          <w:rFonts w:eastAsia="仿宋_GB2312" w:hint="eastAsia"/>
          <w:sz w:val="32"/>
          <w:szCs w:val="32"/>
        </w:rPr>
        <w:t>重点监督检查对象</w:t>
      </w:r>
      <w:r w:rsidR="00EB7F15" w:rsidRPr="00C05E4C">
        <w:rPr>
          <w:rFonts w:eastAsia="仿宋_GB2312" w:hint="eastAsia"/>
          <w:sz w:val="32"/>
          <w:szCs w:val="32"/>
        </w:rPr>
        <w:t>：</w:t>
      </w:r>
      <w:r w:rsidR="00FC3832" w:rsidRPr="00C05E4C">
        <w:rPr>
          <w:rFonts w:eastAsia="仿宋_GB2312" w:hint="eastAsia"/>
          <w:sz w:val="32"/>
          <w:szCs w:val="32"/>
        </w:rPr>
        <w:t>提供自制的小麦粉制品、焙烤制品</w:t>
      </w:r>
      <w:r w:rsidR="00EB7F15" w:rsidRPr="00C05E4C">
        <w:rPr>
          <w:rFonts w:eastAsia="仿宋_GB2312" w:hint="eastAsia"/>
          <w:sz w:val="32"/>
          <w:szCs w:val="32"/>
        </w:rPr>
        <w:t>、油炸小麦粉制品服务</w:t>
      </w:r>
      <w:r w:rsidR="00FC3832" w:rsidRPr="00C05E4C">
        <w:rPr>
          <w:rFonts w:eastAsia="仿宋_GB2312" w:hint="eastAsia"/>
          <w:sz w:val="32"/>
          <w:szCs w:val="32"/>
        </w:rPr>
        <w:t>项目的餐</w:t>
      </w:r>
      <w:r w:rsidR="00246B47" w:rsidRPr="00C05E4C">
        <w:rPr>
          <w:rFonts w:eastAsia="仿宋_GB2312" w:hint="eastAsia"/>
          <w:sz w:val="32"/>
          <w:szCs w:val="32"/>
        </w:rPr>
        <w:t>饮服务单位，</w:t>
      </w:r>
      <w:r w:rsidR="00FC3832" w:rsidRPr="00C05E4C">
        <w:rPr>
          <w:rFonts w:eastAsia="仿宋_GB2312" w:hint="eastAsia"/>
          <w:sz w:val="32"/>
          <w:szCs w:val="32"/>
        </w:rPr>
        <w:t>学校食堂（含托幼机构）、集体用餐配送单位、机关企事业单位食堂</w:t>
      </w:r>
      <w:r w:rsidR="00246B47" w:rsidRPr="00C05E4C">
        <w:rPr>
          <w:rFonts w:eastAsia="仿宋_GB2312" w:hint="eastAsia"/>
          <w:sz w:val="32"/>
          <w:szCs w:val="32"/>
        </w:rPr>
        <w:t>等</w:t>
      </w:r>
      <w:r w:rsidR="00FC3832" w:rsidRPr="00C05E4C">
        <w:rPr>
          <w:rFonts w:eastAsia="仿宋_GB2312" w:hint="eastAsia"/>
          <w:sz w:val="32"/>
          <w:szCs w:val="32"/>
        </w:rPr>
        <w:t>。</w:t>
      </w:r>
    </w:p>
    <w:p w:rsidR="00EE4DE0" w:rsidRPr="00203E18" w:rsidRDefault="00EE4DE0" w:rsidP="00EE4DE0">
      <w:pPr>
        <w:ind w:firstLine="570"/>
        <w:rPr>
          <w:rFonts w:ascii="黑体" w:eastAsia="黑体" w:hint="eastAsia"/>
          <w:sz w:val="32"/>
          <w:szCs w:val="32"/>
        </w:rPr>
      </w:pPr>
      <w:r>
        <w:rPr>
          <w:rFonts w:ascii="黑体" w:eastAsia="黑体" w:hint="eastAsia"/>
          <w:sz w:val="32"/>
          <w:szCs w:val="32"/>
        </w:rPr>
        <w:lastRenderedPageBreak/>
        <w:t>三</w:t>
      </w:r>
      <w:r w:rsidRPr="00203E18">
        <w:rPr>
          <w:rFonts w:ascii="黑体" w:eastAsia="黑体" w:hint="eastAsia"/>
          <w:sz w:val="32"/>
          <w:szCs w:val="32"/>
        </w:rPr>
        <w:t>、检查时间</w:t>
      </w:r>
      <w:r>
        <w:rPr>
          <w:rFonts w:ascii="黑体" w:eastAsia="黑体" w:hint="eastAsia"/>
          <w:sz w:val="32"/>
          <w:szCs w:val="32"/>
        </w:rPr>
        <w:t>与步骤</w:t>
      </w:r>
    </w:p>
    <w:p w:rsidR="00EE4DE0" w:rsidRPr="00EF67DB" w:rsidRDefault="00EE4DE0" w:rsidP="00EE4DE0">
      <w:pPr>
        <w:widowControl/>
        <w:spacing w:line="432" w:lineRule="auto"/>
        <w:ind w:firstLine="630"/>
        <w:jc w:val="left"/>
        <w:rPr>
          <w:rFonts w:ascii="仿宋_GB2312" w:eastAsia="仿宋_GB2312" w:hAnsi="仿宋"/>
          <w:sz w:val="32"/>
          <w:szCs w:val="32"/>
        </w:rPr>
      </w:pPr>
      <w:r>
        <w:rPr>
          <w:rFonts w:ascii="仿宋_GB2312" w:eastAsia="仿宋_GB2312" w:hAnsi="仿宋" w:hint="eastAsia"/>
          <w:sz w:val="32"/>
          <w:szCs w:val="32"/>
        </w:rPr>
        <w:t>检查</w:t>
      </w:r>
      <w:r w:rsidRPr="00EF67DB">
        <w:rPr>
          <w:rFonts w:ascii="仿宋_GB2312" w:eastAsia="仿宋_GB2312" w:hAnsi="仿宋" w:hint="eastAsia"/>
          <w:sz w:val="32"/>
          <w:szCs w:val="32"/>
        </w:rPr>
        <w:t>从2015年</w:t>
      </w:r>
      <w:r>
        <w:rPr>
          <w:rFonts w:ascii="仿宋_GB2312" w:eastAsia="仿宋_GB2312" w:hAnsi="仿宋" w:hint="eastAsia"/>
          <w:sz w:val="32"/>
          <w:szCs w:val="32"/>
        </w:rPr>
        <w:t>7</w:t>
      </w:r>
      <w:r w:rsidRPr="00EF67DB">
        <w:rPr>
          <w:rFonts w:ascii="仿宋_GB2312" w:eastAsia="仿宋_GB2312" w:hAnsi="仿宋" w:hint="eastAsia"/>
          <w:sz w:val="32"/>
          <w:szCs w:val="32"/>
        </w:rPr>
        <w:t>月</w:t>
      </w:r>
      <w:r>
        <w:rPr>
          <w:rFonts w:ascii="仿宋_GB2312" w:eastAsia="仿宋_GB2312" w:hAnsi="仿宋" w:hint="eastAsia"/>
          <w:sz w:val="32"/>
          <w:szCs w:val="32"/>
        </w:rPr>
        <w:t>中</w:t>
      </w:r>
      <w:r w:rsidRPr="00EF67DB">
        <w:rPr>
          <w:rFonts w:ascii="仿宋_GB2312" w:eastAsia="仿宋_GB2312" w:hAnsi="仿宋" w:hint="eastAsia"/>
          <w:sz w:val="32"/>
          <w:szCs w:val="32"/>
        </w:rPr>
        <w:t>旬开始，至</w:t>
      </w:r>
      <w:r>
        <w:rPr>
          <w:rFonts w:ascii="仿宋_GB2312" w:eastAsia="仿宋_GB2312" w:hAnsi="仿宋" w:hint="eastAsia"/>
          <w:sz w:val="32"/>
          <w:szCs w:val="32"/>
        </w:rPr>
        <w:t>9</w:t>
      </w:r>
      <w:r w:rsidRPr="00EF67DB">
        <w:rPr>
          <w:rFonts w:ascii="仿宋_GB2312" w:eastAsia="仿宋_GB2312" w:hAnsi="仿宋" w:hint="eastAsia"/>
          <w:sz w:val="32"/>
          <w:szCs w:val="32"/>
        </w:rPr>
        <w:t>月</w:t>
      </w:r>
      <w:r>
        <w:rPr>
          <w:rFonts w:ascii="仿宋_GB2312" w:eastAsia="仿宋_GB2312" w:hAnsi="仿宋" w:hint="eastAsia"/>
          <w:sz w:val="32"/>
          <w:szCs w:val="32"/>
        </w:rPr>
        <w:t>底</w:t>
      </w:r>
      <w:r w:rsidRPr="00EF67DB">
        <w:rPr>
          <w:rFonts w:ascii="仿宋_GB2312" w:eastAsia="仿宋_GB2312" w:hAnsi="仿宋" w:hint="eastAsia"/>
          <w:sz w:val="32"/>
          <w:szCs w:val="32"/>
        </w:rPr>
        <w:t>结束，分</w:t>
      </w:r>
      <w:r w:rsidR="00FC4566">
        <w:rPr>
          <w:rFonts w:ascii="仿宋_GB2312" w:eastAsia="仿宋_GB2312" w:hAnsi="仿宋" w:hint="eastAsia"/>
          <w:sz w:val="32"/>
          <w:szCs w:val="32"/>
        </w:rPr>
        <w:t>3</w:t>
      </w:r>
      <w:r w:rsidRPr="00EF67DB">
        <w:rPr>
          <w:rFonts w:ascii="仿宋_GB2312" w:eastAsia="仿宋_GB2312" w:hAnsi="仿宋" w:hint="eastAsia"/>
          <w:sz w:val="32"/>
          <w:szCs w:val="32"/>
        </w:rPr>
        <w:t>个阶段进行。具体时间安排如下：</w:t>
      </w:r>
    </w:p>
    <w:p w:rsidR="00EE4DE0" w:rsidRPr="00EF67DB" w:rsidRDefault="00EE4DE0" w:rsidP="00EE4DE0">
      <w:pPr>
        <w:widowControl/>
        <w:spacing w:line="432" w:lineRule="auto"/>
        <w:ind w:firstLine="630"/>
        <w:jc w:val="left"/>
        <w:rPr>
          <w:rFonts w:ascii="仿宋_GB2312" w:eastAsia="仿宋_GB2312" w:hAnsi="仿宋"/>
          <w:sz w:val="32"/>
          <w:szCs w:val="32"/>
        </w:rPr>
      </w:pPr>
      <w:r w:rsidRPr="00EF67DB">
        <w:rPr>
          <w:rFonts w:ascii="仿宋_GB2312" w:eastAsia="仿宋_GB2312" w:hAnsi="仿宋" w:hint="eastAsia"/>
          <w:b/>
          <w:sz w:val="32"/>
          <w:szCs w:val="32"/>
        </w:rPr>
        <w:t>（一）安排部署阶段（2015年</w:t>
      </w:r>
      <w:r>
        <w:rPr>
          <w:rFonts w:ascii="仿宋_GB2312" w:eastAsia="仿宋_GB2312" w:hAnsi="仿宋" w:hint="eastAsia"/>
          <w:b/>
          <w:sz w:val="32"/>
          <w:szCs w:val="32"/>
        </w:rPr>
        <w:t>7</w:t>
      </w:r>
      <w:r w:rsidRPr="00EF67DB">
        <w:rPr>
          <w:rFonts w:ascii="仿宋_GB2312" w:eastAsia="仿宋_GB2312" w:hAnsi="仿宋" w:hint="eastAsia"/>
          <w:b/>
          <w:sz w:val="32"/>
          <w:szCs w:val="32"/>
        </w:rPr>
        <w:t>月</w:t>
      </w:r>
      <w:r>
        <w:rPr>
          <w:rFonts w:ascii="仿宋_GB2312" w:eastAsia="仿宋_GB2312" w:hAnsi="仿宋" w:hint="eastAsia"/>
          <w:b/>
          <w:sz w:val="32"/>
          <w:szCs w:val="32"/>
        </w:rPr>
        <w:t>中</w:t>
      </w:r>
      <w:r w:rsidRPr="00EF67DB">
        <w:rPr>
          <w:rFonts w:ascii="仿宋_GB2312" w:eastAsia="仿宋_GB2312" w:hAnsi="仿宋" w:hint="eastAsia"/>
          <w:b/>
          <w:sz w:val="32"/>
          <w:szCs w:val="32"/>
        </w:rPr>
        <w:t>旬）。</w:t>
      </w:r>
      <w:r w:rsidRPr="00EF67DB">
        <w:rPr>
          <w:rFonts w:ascii="仿宋_GB2312" w:eastAsia="仿宋_GB2312" w:hAnsi="仿宋" w:hint="eastAsia"/>
          <w:sz w:val="32"/>
          <w:szCs w:val="32"/>
        </w:rPr>
        <w:t>专题研究部署专项</w:t>
      </w:r>
      <w:r>
        <w:rPr>
          <w:rFonts w:ascii="仿宋_GB2312" w:eastAsia="仿宋_GB2312" w:hAnsi="仿宋" w:hint="eastAsia"/>
          <w:sz w:val="32"/>
          <w:szCs w:val="32"/>
        </w:rPr>
        <w:t>检查</w:t>
      </w:r>
      <w:r w:rsidRPr="00EF67DB">
        <w:rPr>
          <w:rFonts w:ascii="仿宋_GB2312" w:eastAsia="仿宋_GB2312" w:hAnsi="仿宋" w:hint="eastAsia"/>
          <w:sz w:val="32"/>
          <w:szCs w:val="32"/>
        </w:rPr>
        <w:t>行动，根据本方案的要求，制定本地区的专项</w:t>
      </w:r>
      <w:r>
        <w:rPr>
          <w:rFonts w:ascii="仿宋_GB2312" w:eastAsia="仿宋_GB2312" w:hAnsi="仿宋" w:hint="eastAsia"/>
          <w:sz w:val="32"/>
          <w:szCs w:val="32"/>
        </w:rPr>
        <w:t>检查</w:t>
      </w:r>
      <w:r w:rsidRPr="00EF67DB">
        <w:rPr>
          <w:rFonts w:ascii="仿宋_GB2312" w:eastAsia="仿宋_GB2312" w:hAnsi="仿宋" w:hint="eastAsia"/>
          <w:sz w:val="32"/>
          <w:szCs w:val="32"/>
        </w:rPr>
        <w:t>实施计划，强化领导，明确责任，切实保障</w:t>
      </w:r>
      <w:r>
        <w:rPr>
          <w:rFonts w:ascii="仿宋_GB2312" w:eastAsia="仿宋_GB2312" w:hAnsi="仿宋" w:hint="eastAsia"/>
          <w:sz w:val="32"/>
          <w:szCs w:val="32"/>
        </w:rPr>
        <w:t>检查</w:t>
      </w:r>
      <w:r w:rsidRPr="00EF67DB">
        <w:rPr>
          <w:rFonts w:ascii="仿宋_GB2312" w:eastAsia="仿宋_GB2312" w:hAnsi="仿宋" w:hint="eastAsia"/>
          <w:sz w:val="32"/>
          <w:szCs w:val="32"/>
        </w:rPr>
        <w:t>工作顺利进行。</w:t>
      </w:r>
    </w:p>
    <w:p w:rsidR="00EE4DE0" w:rsidRPr="00EF67DB" w:rsidRDefault="00EE4DE0" w:rsidP="00EE4DE0">
      <w:pPr>
        <w:widowControl/>
        <w:spacing w:line="432" w:lineRule="auto"/>
        <w:ind w:firstLine="630"/>
        <w:jc w:val="left"/>
        <w:rPr>
          <w:rFonts w:ascii="仿宋_GB2312" w:eastAsia="仿宋_GB2312" w:hAnsi="仿宋"/>
          <w:sz w:val="32"/>
          <w:szCs w:val="32"/>
        </w:rPr>
      </w:pPr>
      <w:r w:rsidRPr="00EF67DB">
        <w:rPr>
          <w:rFonts w:ascii="仿宋_GB2312" w:eastAsia="仿宋_GB2312" w:hAnsi="仿宋" w:hint="eastAsia"/>
          <w:b/>
          <w:sz w:val="32"/>
          <w:szCs w:val="32"/>
        </w:rPr>
        <w:t>（二）组织实施阶段（2015年</w:t>
      </w:r>
      <w:r>
        <w:rPr>
          <w:rFonts w:ascii="仿宋_GB2312" w:eastAsia="仿宋_GB2312" w:hAnsi="仿宋" w:hint="eastAsia"/>
          <w:b/>
          <w:sz w:val="32"/>
          <w:szCs w:val="32"/>
        </w:rPr>
        <w:t>7</w:t>
      </w:r>
      <w:r w:rsidRPr="00EF67DB">
        <w:rPr>
          <w:rFonts w:ascii="仿宋_GB2312" w:eastAsia="仿宋_GB2312" w:hAnsi="仿宋" w:hint="eastAsia"/>
          <w:b/>
          <w:sz w:val="32"/>
          <w:szCs w:val="32"/>
        </w:rPr>
        <w:t>月</w:t>
      </w:r>
      <w:r>
        <w:rPr>
          <w:rFonts w:ascii="仿宋_GB2312" w:eastAsia="仿宋_GB2312" w:hAnsi="仿宋" w:hint="eastAsia"/>
          <w:b/>
          <w:sz w:val="32"/>
          <w:szCs w:val="32"/>
        </w:rPr>
        <w:t>下旬</w:t>
      </w:r>
      <w:r w:rsidRPr="00EF67DB">
        <w:rPr>
          <w:rFonts w:ascii="仿宋_GB2312" w:eastAsia="仿宋_GB2312" w:hAnsi="仿宋" w:hint="eastAsia"/>
          <w:b/>
          <w:sz w:val="32"/>
          <w:szCs w:val="32"/>
        </w:rPr>
        <w:t>至</w:t>
      </w:r>
      <w:r>
        <w:rPr>
          <w:rFonts w:ascii="仿宋_GB2312" w:eastAsia="仿宋_GB2312" w:hAnsi="仿宋" w:hint="eastAsia"/>
          <w:b/>
          <w:sz w:val="32"/>
          <w:szCs w:val="32"/>
        </w:rPr>
        <w:t>9中旬</w:t>
      </w:r>
      <w:r w:rsidRPr="00EF67DB">
        <w:rPr>
          <w:rFonts w:ascii="仿宋_GB2312" w:eastAsia="仿宋_GB2312" w:hAnsi="仿宋" w:hint="eastAsia"/>
          <w:b/>
          <w:sz w:val="32"/>
          <w:szCs w:val="32"/>
        </w:rPr>
        <w:t>）。</w:t>
      </w:r>
      <w:r w:rsidRPr="00EF67DB">
        <w:rPr>
          <w:rFonts w:ascii="仿宋_GB2312" w:eastAsia="仿宋_GB2312" w:hAnsi="仿宋" w:hint="eastAsia"/>
          <w:sz w:val="32"/>
          <w:szCs w:val="32"/>
        </w:rPr>
        <w:t>坚持统一组织、分步实施、突出重点、有序推进，认真落实专项</w:t>
      </w:r>
      <w:r>
        <w:rPr>
          <w:rFonts w:ascii="仿宋_GB2312" w:eastAsia="仿宋_GB2312" w:hAnsi="仿宋" w:hint="eastAsia"/>
          <w:sz w:val="32"/>
          <w:szCs w:val="32"/>
        </w:rPr>
        <w:t>检查</w:t>
      </w:r>
      <w:r w:rsidRPr="00EF67DB">
        <w:rPr>
          <w:rFonts w:ascii="仿宋_GB2312" w:eastAsia="仿宋_GB2312" w:hAnsi="仿宋" w:hint="eastAsia"/>
          <w:sz w:val="32"/>
          <w:szCs w:val="32"/>
        </w:rPr>
        <w:t>任务，加大执法检查力度，坚决依法查处违法违规行为，确保</w:t>
      </w:r>
      <w:r>
        <w:rPr>
          <w:rFonts w:ascii="仿宋_GB2312" w:eastAsia="仿宋_GB2312" w:hAnsi="仿宋" w:hint="eastAsia"/>
          <w:sz w:val="32"/>
          <w:szCs w:val="32"/>
        </w:rPr>
        <w:t>含铝食品</w:t>
      </w:r>
      <w:r w:rsidRPr="00EF67DB">
        <w:rPr>
          <w:rFonts w:ascii="仿宋_GB2312" w:eastAsia="仿宋_GB2312" w:hAnsi="仿宋" w:hint="eastAsia"/>
          <w:sz w:val="32"/>
          <w:szCs w:val="32"/>
        </w:rPr>
        <w:t>消费安全。</w:t>
      </w:r>
      <w:r w:rsidR="00BF5311">
        <w:rPr>
          <w:rFonts w:ascii="仿宋_GB2312" w:eastAsia="仿宋_GB2312" w:hAnsi="仿宋" w:hint="eastAsia"/>
          <w:sz w:val="32"/>
          <w:szCs w:val="32"/>
        </w:rPr>
        <w:t>省局相关业务处室要加强督导检查。</w:t>
      </w:r>
    </w:p>
    <w:p w:rsidR="00FC3832" w:rsidRPr="00FC4566" w:rsidRDefault="00EE4DE0" w:rsidP="00BF5311">
      <w:pPr>
        <w:ind w:firstLineChars="196" w:firstLine="630"/>
        <w:jc w:val="left"/>
        <w:rPr>
          <w:rFonts w:ascii="仿宋_GB2312" w:eastAsia="仿宋_GB2312" w:hAnsi="宋体"/>
          <w:w w:val="90"/>
          <w:sz w:val="32"/>
          <w:szCs w:val="32"/>
        </w:rPr>
      </w:pPr>
      <w:r w:rsidRPr="00BF5311">
        <w:rPr>
          <w:rFonts w:ascii="仿宋_GB2312" w:eastAsia="仿宋_GB2312" w:hint="eastAsia"/>
          <w:b/>
          <w:sz w:val="32"/>
          <w:szCs w:val="32"/>
        </w:rPr>
        <w:t>（</w:t>
      </w:r>
      <w:r w:rsidR="00FC4566" w:rsidRPr="00BF5311">
        <w:rPr>
          <w:rFonts w:ascii="仿宋_GB2312" w:eastAsia="仿宋_GB2312" w:hint="eastAsia"/>
          <w:b/>
          <w:sz w:val="32"/>
          <w:szCs w:val="32"/>
        </w:rPr>
        <w:t>三</w:t>
      </w:r>
      <w:r w:rsidRPr="00BF5311">
        <w:rPr>
          <w:rFonts w:ascii="仿宋_GB2312" w:eastAsia="仿宋_GB2312" w:hint="eastAsia"/>
          <w:b/>
          <w:sz w:val="32"/>
          <w:szCs w:val="32"/>
        </w:rPr>
        <w:t>）总结验收阶段（2015年9月下旬）。</w:t>
      </w:r>
      <w:r w:rsidRPr="00EF67DB">
        <w:rPr>
          <w:rFonts w:ascii="仿宋_GB2312" w:eastAsia="仿宋_GB2312" w:hAnsi="仿宋" w:hint="eastAsia"/>
          <w:sz w:val="32"/>
          <w:szCs w:val="32"/>
        </w:rPr>
        <w:t>对照专项</w:t>
      </w:r>
      <w:r w:rsidR="00FC4566">
        <w:rPr>
          <w:rFonts w:ascii="仿宋_GB2312" w:eastAsia="仿宋_GB2312" w:hAnsi="仿宋" w:hint="eastAsia"/>
          <w:sz w:val="32"/>
          <w:szCs w:val="32"/>
        </w:rPr>
        <w:t>检查</w:t>
      </w:r>
      <w:r w:rsidRPr="00EF67DB">
        <w:rPr>
          <w:rFonts w:ascii="仿宋_GB2312" w:eastAsia="仿宋_GB2312" w:hAnsi="仿宋" w:hint="eastAsia"/>
          <w:sz w:val="32"/>
          <w:szCs w:val="32"/>
        </w:rPr>
        <w:t>工作目标</w:t>
      </w:r>
      <w:r>
        <w:rPr>
          <w:rFonts w:ascii="仿宋_GB2312" w:eastAsia="仿宋_GB2312" w:hAnsi="仿宋" w:hint="eastAsia"/>
          <w:sz w:val="32"/>
          <w:szCs w:val="32"/>
        </w:rPr>
        <w:t>任务</w:t>
      </w:r>
      <w:r w:rsidRPr="00EF67DB">
        <w:rPr>
          <w:rFonts w:ascii="仿宋_GB2312" w:eastAsia="仿宋_GB2312" w:hAnsi="仿宋" w:hint="eastAsia"/>
          <w:sz w:val="32"/>
          <w:szCs w:val="32"/>
        </w:rPr>
        <w:t>认真做好总结。各地要于</w:t>
      </w:r>
      <w:r w:rsidR="00FC4566">
        <w:rPr>
          <w:rFonts w:ascii="仿宋_GB2312" w:eastAsia="仿宋_GB2312" w:hAnsi="仿宋" w:hint="eastAsia"/>
          <w:sz w:val="32"/>
          <w:szCs w:val="32"/>
        </w:rPr>
        <w:t>9</w:t>
      </w:r>
      <w:r w:rsidRPr="00EF67DB">
        <w:rPr>
          <w:rFonts w:ascii="仿宋_GB2312" w:eastAsia="仿宋_GB2312" w:hAnsi="仿宋" w:hint="eastAsia"/>
          <w:sz w:val="32"/>
          <w:szCs w:val="32"/>
        </w:rPr>
        <w:t>月</w:t>
      </w:r>
      <w:r w:rsidR="00FC4566">
        <w:rPr>
          <w:rFonts w:ascii="仿宋_GB2312" w:eastAsia="仿宋_GB2312" w:hAnsi="仿宋" w:hint="eastAsia"/>
          <w:sz w:val="32"/>
          <w:szCs w:val="32"/>
        </w:rPr>
        <w:t>28</w:t>
      </w:r>
      <w:r w:rsidRPr="00EF67DB">
        <w:rPr>
          <w:rFonts w:ascii="仿宋_GB2312" w:eastAsia="仿宋_GB2312" w:hAnsi="仿宋" w:hint="eastAsia"/>
          <w:sz w:val="32"/>
          <w:szCs w:val="32"/>
        </w:rPr>
        <w:t>日前，将本辖区</w:t>
      </w:r>
      <w:r w:rsidR="00FC4566">
        <w:rPr>
          <w:rFonts w:ascii="仿宋_GB2312" w:eastAsia="仿宋_GB2312" w:hAnsi="仿宋" w:hint="eastAsia"/>
          <w:sz w:val="32"/>
          <w:szCs w:val="32"/>
        </w:rPr>
        <w:t>开展含铝食品添加剂使用标准执行情况专项检查</w:t>
      </w:r>
      <w:r w:rsidRPr="00EF67DB">
        <w:rPr>
          <w:rFonts w:ascii="仿宋_GB2312" w:eastAsia="仿宋_GB2312" w:hAnsi="仿宋" w:hint="eastAsia"/>
          <w:sz w:val="32"/>
          <w:szCs w:val="32"/>
        </w:rPr>
        <w:t>工作总结和《</w:t>
      </w:r>
      <w:r w:rsidR="00FC4566" w:rsidRPr="00314707">
        <w:rPr>
          <w:rFonts w:ascii="仿宋_GB2312" w:eastAsia="仿宋_GB2312" w:hAnsi="宋体" w:hint="eastAsia"/>
          <w:w w:val="90"/>
          <w:sz w:val="32"/>
          <w:szCs w:val="32"/>
        </w:rPr>
        <w:t>含铝食品添加剂使用标准执行情况专项检查统计表</w:t>
      </w:r>
      <w:r w:rsidRPr="00EF67DB">
        <w:rPr>
          <w:rFonts w:ascii="仿宋_GB2312" w:eastAsia="仿宋_GB2312" w:hAnsi="仿宋" w:hint="eastAsia"/>
          <w:sz w:val="32"/>
          <w:szCs w:val="32"/>
        </w:rPr>
        <w:t>》报送省</w:t>
      </w:r>
      <w:r w:rsidR="00FC4566">
        <w:rPr>
          <w:rFonts w:ascii="仿宋_GB2312" w:eastAsia="仿宋_GB2312" w:hAnsi="仿宋" w:hint="eastAsia"/>
          <w:sz w:val="32"/>
          <w:szCs w:val="32"/>
        </w:rPr>
        <w:t>局督查指导处</w:t>
      </w:r>
      <w:r w:rsidRPr="00EF67DB">
        <w:rPr>
          <w:rFonts w:ascii="仿宋_GB2312" w:eastAsia="仿宋_GB2312" w:hAnsi="仿宋" w:hint="eastAsia"/>
          <w:sz w:val="32"/>
          <w:szCs w:val="32"/>
        </w:rPr>
        <w:t>邮箱：</w:t>
      </w:r>
      <w:hyperlink r:id="rId8" w:history="1">
        <w:r w:rsidRPr="00C55DC4">
          <w:rPr>
            <w:rFonts w:ascii="仿宋_GB2312" w:eastAsia="仿宋_GB2312" w:hAnsi="仿宋" w:hint="eastAsia"/>
            <w:sz w:val="32"/>
            <w:szCs w:val="32"/>
          </w:rPr>
          <w:t>jlssab@126.com</w:t>
        </w:r>
      </w:hyperlink>
      <w:r w:rsidRPr="00C55DC4">
        <w:rPr>
          <w:rFonts w:ascii="仿宋_GB2312" w:eastAsia="仿宋_GB2312" w:hAnsi="仿宋" w:hint="eastAsia"/>
          <w:sz w:val="32"/>
          <w:szCs w:val="32"/>
        </w:rPr>
        <w:t xml:space="preserve"> 。</w:t>
      </w:r>
    </w:p>
    <w:p w:rsidR="00CB3C7A" w:rsidRPr="00FC3832" w:rsidRDefault="00FC3832" w:rsidP="00C62795">
      <w:pPr>
        <w:ind w:firstLine="570"/>
        <w:rPr>
          <w:rFonts w:ascii="黑体" w:eastAsia="黑体"/>
          <w:sz w:val="32"/>
          <w:szCs w:val="32"/>
        </w:rPr>
      </w:pPr>
      <w:r w:rsidRPr="00FC3832">
        <w:rPr>
          <w:rFonts w:ascii="黑体" w:eastAsia="黑体" w:hint="eastAsia"/>
          <w:sz w:val="32"/>
          <w:szCs w:val="32"/>
        </w:rPr>
        <w:t>四、工作要求</w:t>
      </w:r>
    </w:p>
    <w:p w:rsidR="008E7DC7" w:rsidRPr="00C05E4C" w:rsidRDefault="00FC3832" w:rsidP="00FC3832">
      <w:pPr>
        <w:ind w:firstLine="645"/>
        <w:rPr>
          <w:rFonts w:eastAsia="仿宋_GB2312"/>
          <w:sz w:val="32"/>
          <w:szCs w:val="32"/>
        </w:rPr>
      </w:pPr>
      <w:r w:rsidRPr="00FC3832">
        <w:rPr>
          <w:rFonts w:ascii="仿宋_GB2312" w:eastAsia="仿宋_GB2312" w:hint="eastAsia"/>
          <w:b/>
          <w:sz w:val="32"/>
          <w:szCs w:val="32"/>
        </w:rPr>
        <w:t>（一）</w:t>
      </w:r>
      <w:r w:rsidR="008E7DC7" w:rsidRPr="00FC3832">
        <w:rPr>
          <w:rFonts w:ascii="仿宋_GB2312" w:eastAsia="仿宋_GB2312" w:hint="eastAsia"/>
          <w:b/>
          <w:sz w:val="32"/>
          <w:szCs w:val="32"/>
        </w:rPr>
        <w:t>认真组织学习，明确专项</w:t>
      </w:r>
      <w:r w:rsidR="00E46B90" w:rsidRPr="00FC3832">
        <w:rPr>
          <w:rFonts w:ascii="仿宋_GB2312" w:eastAsia="仿宋_GB2312" w:hint="eastAsia"/>
          <w:b/>
          <w:sz w:val="32"/>
          <w:szCs w:val="32"/>
        </w:rPr>
        <w:t>检查</w:t>
      </w:r>
      <w:r w:rsidR="008E7DC7" w:rsidRPr="00FC3832">
        <w:rPr>
          <w:rFonts w:ascii="仿宋_GB2312" w:eastAsia="仿宋_GB2312" w:hint="eastAsia"/>
          <w:b/>
          <w:sz w:val="32"/>
          <w:szCs w:val="32"/>
        </w:rPr>
        <w:t>工作任务</w:t>
      </w:r>
      <w:r w:rsidRPr="00FC3832">
        <w:rPr>
          <w:rFonts w:ascii="仿宋_GB2312" w:eastAsia="仿宋_GB2312" w:hint="eastAsia"/>
          <w:b/>
          <w:sz w:val="32"/>
          <w:szCs w:val="32"/>
        </w:rPr>
        <w:t>。</w:t>
      </w:r>
      <w:r w:rsidR="008E7DC7">
        <w:rPr>
          <w:rFonts w:ascii="仿宋_GB2312" w:eastAsia="仿宋_GB2312" w:hint="eastAsia"/>
          <w:sz w:val="32"/>
          <w:szCs w:val="32"/>
        </w:rPr>
        <w:t>要把</w:t>
      </w:r>
      <w:r w:rsidR="00E46B90">
        <w:rPr>
          <w:rFonts w:ascii="仿宋_GB2312" w:eastAsia="仿宋_GB2312" w:hint="eastAsia"/>
          <w:sz w:val="32"/>
          <w:szCs w:val="32"/>
        </w:rPr>
        <w:t>总</w:t>
      </w:r>
      <w:r w:rsidR="00E46B90" w:rsidRPr="00C05E4C">
        <w:rPr>
          <w:rFonts w:eastAsia="仿宋_GB2312" w:hint="eastAsia"/>
          <w:sz w:val="32"/>
          <w:szCs w:val="32"/>
        </w:rPr>
        <w:t>局</w:t>
      </w:r>
      <w:r w:rsidR="00DA4988" w:rsidRPr="00C05E4C">
        <w:rPr>
          <w:rFonts w:eastAsia="仿宋_GB2312" w:hint="eastAsia"/>
          <w:sz w:val="32"/>
          <w:szCs w:val="32"/>
        </w:rPr>
        <w:t>此次</w:t>
      </w:r>
      <w:r w:rsidR="00AD151B" w:rsidRPr="00C05E4C">
        <w:rPr>
          <w:rFonts w:eastAsia="仿宋_GB2312" w:hint="eastAsia"/>
          <w:sz w:val="32"/>
          <w:szCs w:val="32"/>
        </w:rPr>
        <w:t>组织开展的</w:t>
      </w:r>
      <w:r w:rsidR="008E7DC7" w:rsidRPr="00C05E4C">
        <w:rPr>
          <w:rFonts w:eastAsia="仿宋_GB2312" w:hint="eastAsia"/>
          <w:sz w:val="32"/>
          <w:szCs w:val="32"/>
        </w:rPr>
        <w:t>专项</w:t>
      </w:r>
      <w:r w:rsidR="00AD151B" w:rsidRPr="00C05E4C">
        <w:rPr>
          <w:rFonts w:eastAsia="仿宋_GB2312" w:hint="eastAsia"/>
          <w:sz w:val="32"/>
          <w:szCs w:val="32"/>
        </w:rPr>
        <w:t>检查</w:t>
      </w:r>
      <w:r w:rsidR="008E7DC7" w:rsidRPr="00C05E4C">
        <w:rPr>
          <w:rFonts w:eastAsia="仿宋_GB2312" w:hint="eastAsia"/>
          <w:sz w:val="32"/>
          <w:szCs w:val="32"/>
        </w:rPr>
        <w:t>与省局</w:t>
      </w:r>
      <w:r w:rsidR="00ED72F1" w:rsidRPr="00C05E4C">
        <w:rPr>
          <w:rFonts w:eastAsia="仿宋_GB2312" w:hint="eastAsia"/>
          <w:sz w:val="32"/>
          <w:szCs w:val="32"/>
        </w:rPr>
        <w:t>下发</w:t>
      </w:r>
      <w:r w:rsidR="00E46B90" w:rsidRPr="00C05E4C">
        <w:rPr>
          <w:rFonts w:eastAsia="仿宋_GB2312" w:hint="eastAsia"/>
          <w:sz w:val="32"/>
          <w:szCs w:val="32"/>
        </w:rPr>
        <w:t>的</w:t>
      </w:r>
      <w:r w:rsidR="00ED72F1" w:rsidRPr="00C05E4C">
        <w:rPr>
          <w:rFonts w:eastAsia="仿宋_GB2312" w:hint="eastAsia"/>
          <w:sz w:val="32"/>
          <w:szCs w:val="32"/>
        </w:rPr>
        <w:t>相关</w:t>
      </w:r>
      <w:r w:rsidR="00E46B90" w:rsidRPr="00C05E4C">
        <w:rPr>
          <w:rFonts w:eastAsia="仿宋_GB2312" w:hint="eastAsia"/>
          <w:sz w:val="32"/>
          <w:szCs w:val="32"/>
        </w:rPr>
        <w:t>专项整治</w:t>
      </w:r>
      <w:r w:rsidR="008E7DC7" w:rsidRPr="00C05E4C">
        <w:rPr>
          <w:rFonts w:eastAsia="仿宋_GB2312" w:hint="eastAsia"/>
          <w:sz w:val="32"/>
          <w:szCs w:val="32"/>
        </w:rPr>
        <w:t>有机结合，组织基层执法人员认真学习，明确</w:t>
      </w:r>
      <w:r w:rsidR="00ED72F1" w:rsidRPr="00C05E4C">
        <w:rPr>
          <w:rFonts w:eastAsia="仿宋_GB2312" w:hint="eastAsia"/>
          <w:sz w:val="32"/>
          <w:szCs w:val="32"/>
        </w:rPr>
        <w:t>专项检查的工作目标与工作重点</w:t>
      </w:r>
      <w:r w:rsidR="008E7DC7" w:rsidRPr="00C05E4C">
        <w:rPr>
          <w:rFonts w:eastAsia="仿宋_GB2312" w:hint="eastAsia"/>
          <w:sz w:val="32"/>
          <w:szCs w:val="32"/>
        </w:rPr>
        <w:t>，进一步增强做好</w:t>
      </w:r>
      <w:r w:rsidR="003E2F7C" w:rsidRPr="00C05E4C">
        <w:rPr>
          <w:rFonts w:eastAsia="仿宋_GB2312" w:hint="eastAsia"/>
          <w:sz w:val="32"/>
          <w:szCs w:val="32"/>
        </w:rPr>
        <w:t>含铝</w:t>
      </w:r>
      <w:r w:rsidR="00E46B90" w:rsidRPr="00C05E4C">
        <w:rPr>
          <w:rFonts w:eastAsia="仿宋_GB2312" w:hint="eastAsia"/>
          <w:sz w:val="32"/>
          <w:szCs w:val="32"/>
        </w:rPr>
        <w:t>食品</w:t>
      </w:r>
      <w:r w:rsidR="003E2F7C" w:rsidRPr="00C05E4C">
        <w:rPr>
          <w:rFonts w:eastAsia="仿宋_GB2312" w:hint="eastAsia"/>
          <w:sz w:val="32"/>
          <w:szCs w:val="32"/>
        </w:rPr>
        <w:t>添加剂</w:t>
      </w:r>
      <w:r w:rsidR="00E46B90" w:rsidRPr="00C05E4C">
        <w:rPr>
          <w:rFonts w:eastAsia="仿宋_GB2312" w:hint="eastAsia"/>
          <w:sz w:val="32"/>
          <w:szCs w:val="32"/>
        </w:rPr>
        <w:t>生产</w:t>
      </w:r>
      <w:r w:rsidR="003E2F7C" w:rsidRPr="00C05E4C">
        <w:rPr>
          <w:rFonts w:eastAsia="仿宋_GB2312" w:hint="eastAsia"/>
          <w:sz w:val="32"/>
          <w:szCs w:val="32"/>
        </w:rPr>
        <w:t>、</w:t>
      </w:r>
      <w:r w:rsidR="00E46B90" w:rsidRPr="00C05E4C">
        <w:rPr>
          <w:rFonts w:eastAsia="仿宋_GB2312" w:hint="eastAsia"/>
          <w:sz w:val="32"/>
          <w:szCs w:val="32"/>
        </w:rPr>
        <w:t>经</w:t>
      </w:r>
      <w:r w:rsidR="00E46B90" w:rsidRPr="00C05E4C">
        <w:rPr>
          <w:rFonts w:eastAsia="仿宋_GB2312" w:hint="eastAsia"/>
          <w:sz w:val="32"/>
          <w:szCs w:val="32"/>
        </w:rPr>
        <w:lastRenderedPageBreak/>
        <w:t>营等各个环节</w:t>
      </w:r>
      <w:r w:rsidR="000A03E1" w:rsidRPr="00C05E4C">
        <w:rPr>
          <w:rFonts w:eastAsia="仿宋_GB2312" w:hint="eastAsia"/>
          <w:sz w:val="32"/>
          <w:szCs w:val="32"/>
        </w:rPr>
        <w:t>检查</w:t>
      </w:r>
      <w:r w:rsidR="008E7DC7" w:rsidRPr="00C05E4C">
        <w:rPr>
          <w:rFonts w:eastAsia="仿宋_GB2312" w:hint="eastAsia"/>
          <w:sz w:val="32"/>
          <w:szCs w:val="32"/>
        </w:rPr>
        <w:t>任务的责任感和紧迫感，采取得力措施，切实把</w:t>
      </w:r>
      <w:r w:rsidR="000A03E1" w:rsidRPr="00C05E4C">
        <w:rPr>
          <w:rFonts w:eastAsia="仿宋_GB2312" w:hint="eastAsia"/>
          <w:sz w:val="32"/>
          <w:szCs w:val="32"/>
        </w:rPr>
        <w:t>此次专项</w:t>
      </w:r>
      <w:r w:rsidR="001D440A" w:rsidRPr="00C05E4C">
        <w:rPr>
          <w:rFonts w:eastAsia="仿宋_GB2312" w:hint="eastAsia"/>
          <w:sz w:val="32"/>
          <w:szCs w:val="32"/>
        </w:rPr>
        <w:t>检查</w:t>
      </w:r>
      <w:r w:rsidR="008E7DC7" w:rsidRPr="00C05E4C">
        <w:rPr>
          <w:rFonts w:eastAsia="仿宋_GB2312" w:hint="eastAsia"/>
          <w:sz w:val="32"/>
          <w:szCs w:val="32"/>
        </w:rPr>
        <w:t>工作落到实处，取得实效。</w:t>
      </w:r>
    </w:p>
    <w:p w:rsidR="008E7DC7" w:rsidRPr="00C05E4C" w:rsidRDefault="00FC3832" w:rsidP="00FC3832">
      <w:pPr>
        <w:spacing w:line="360" w:lineRule="auto"/>
        <w:ind w:firstLineChars="200" w:firstLine="643"/>
        <w:rPr>
          <w:rFonts w:eastAsia="仿宋_GB2312"/>
          <w:sz w:val="32"/>
          <w:szCs w:val="32"/>
        </w:rPr>
      </w:pPr>
      <w:r w:rsidRPr="00FC3832">
        <w:rPr>
          <w:rFonts w:ascii="仿宋_GB2312" w:eastAsia="仿宋_GB2312" w:hint="eastAsia"/>
          <w:b/>
          <w:sz w:val="32"/>
          <w:szCs w:val="32"/>
        </w:rPr>
        <w:t>（二）</w:t>
      </w:r>
      <w:r w:rsidR="008E7DC7" w:rsidRPr="00FC3832">
        <w:rPr>
          <w:rFonts w:ascii="仿宋_GB2312" w:eastAsia="仿宋_GB2312" w:hint="eastAsia"/>
          <w:b/>
          <w:sz w:val="32"/>
          <w:szCs w:val="32"/>
        </w:rPr>
        <w:t>严格时间步骤，保质保量推进</w:t>
      </w:r>
      <w:r w:rsidR="000A61F8" w:rsidRPr="00FC3832">
        <w:rPr>
          <w:rFonts w:ascii="仿宋_GB2312" w:eastAsia="仿宋_GB2312" w:hint="eastAsia"/>
          <w:b/>
          <w:sz w:val="32"/>
          <w:szCs w:val="32"/>
        </w:rPr>
        <w:t>专项检查</w:t>
      </w:r>
      <w:r w:rsidR="008E7DC7" w:rsidRPr="00FC3832">
        <w:rPr>
          <w:rFonts w:ascii="仿宋_GB2312" w:eastAsia="仿宋_GB2312" w:hint="eastAsia"/>
          <w:b/>
          <w:sz w:val="32"/>
          <w:szCs w:val="32"/>
        </w:rPr>
        <w:t>工作</w:t>
      </w:r>
      <w:r w:rsidRPr="00FC3832">
        <w:rPr>
          <w:rFonts w:ascii="仿宋_GB2312" w:eastAsia="仿宋_GB2312" w:hint="eastAsia"/>
          <w:b/>
          <w:sz w:val="32"/>
          <w:szCs w:val="32"/>
        </w:rPr>
        <w:t>。</w:t>
      </w:r>
      <w:r w:rsidR="008E7DC7">
        <w:rPr>
          <w:rFonts w:ascii="仿宋_GB2312" w:eastAsia="仿宋_GB2312" w:hAnsi="宋体" w:hint="eastAsia"/>
          <w:w w:val="90"/>
          <w:sz w:val="32"/>
          <w:szCs w:val="32"/>
        </w:rPr>
        <w:t>要</w:t>
      </w:r>
      <w:r w:rsidR="008E7DC7" w:rsidRPr="00C05E4C">
        <w:rPr>
          <w:rFonts w:eastAsia="仿宋_GB2312" w:hint="eastAsia"/>
          <w:sz w:val="32"/>
          <w:szCs w:val="32"/>
        </w:rPr>
        <w:t>围绕</w:t>
      </w:r>
      <w:r w:rsidR="00BA20D9" w:rsidRPr="00C05E4C">
        <w:rPr>
          <w:rFonts w:eastAsia="仿宋_GB2312" w:hint="eastAsia"/>
          <w:sz w:val="32"/>
          <w:szCs w:val="32"/>
        </w:rPr>
        <w:t>检查的重点</w:t>
      </w:r>
      <w:r w:rsidR="008E7DC7" w:rsidRPr="00C05E4C">
        <w:rPr>
          <w:rFonts w:eastAsia="仿宋_GB2312" w:hint="eastAsia"/>
          <w:sz w:val="32"/>
          <w:szCs w:val="32"/>
        </w:rPr>
        <w:t>，</w:t>
      </w:r>
      <w:r w:rsidR="00C510A7" w:rsidRPr="00C05E4C">
        <w:rPr>
          <w:rFonts w:eastAsia="仿宋_GB2312" w:hint="eastAsia"/>
          <w:sz w:val="32"/>
          <w:szCs w:val="32"/>
        </w:rPr>
        <w:t>按照</w:t>
      </w:r>
      <w:r w:rsidR="000C1E35" w:rsidRPr="00C05E4C">
        <w:rPr>
          <w:rFonts w:eastAsia="仿宋_GB2312" w:hint="eastAsia"/>
          <w:sz w:val="32"/>
          <w:szCs w:val="32"/>
        </w:rPr>
        <w:t>省</w:t>
      </w:r>
      <w:r w:rsidR="008E7DC7" w:rsidRPr="00C05E4C">
        <w:rPr>
          <w:rFonts w:eastAsia="仿宋_GB2312" w:hint="eastAsia"/>
          <w:sz w:val="32"/>
          <w:szCs w:val="32"/>
        </w:rPr>
        <w:t>局确定的</w:t>
      </w:r>
      <w:r w:rsidR="00C510A7" w:rsidRPr="00C05E4C">
        <w:rPr>
          <w:rFonts w:eastAsia="仿宋_GB2312" w:hint="eastAsia"/>
          <w:sz w:val="32"/>
          <w:szCs w:val="32"/>
        </w:rPr>
        <w:t>工作</w:t>
      </w:r>
      <w:r w:rsidR="008E7DC7" w:rsidRPr="00C05E4C">
        <w:rPr>
          <w:rFonts w:eastAsia="仿宋_GB2312" w:hint="eastAsia"/>
          <w:sz w:val="32"/>
          <w:szCs w:val="32"/>
        </w:rPr>
        <w:t>时间和</w:t>
      </w:r>
      <w:r w:rsidR="00E7796D" w:rsidRPr="00C05E4C">
        <w:rPr>
          <w:rFonts w:eastAsia="仿宋_GB2312" w:hint="eastAsia"/>
          <w:sz w:val="32"/>
          <w:szCs w:val="32"/>
        </w:rPr>
        <w:t>步骤</w:t>
      </w:r>
      <w:r w:rsidR="008E7DC7" w:rsidRPr="00C05E4C">
        <w:rPr>
          <w:rFonts w:eastAsia="仿宋_GB2312" w:hint="eastAsia"/>
          <w:sz w:val="32"/>
          <w:szCs w:val="32"/>
        </w:rPr>
        <w:t>，</w:t>
      </w:r>
      <w:r w:rsidR="009A0B35" w:rsidRPr="00C05E4C">
        <w:rPr>
          <w:rFonts w:eastAsia="仿宋_GB2312" w:hint="eastAsia"/>
          <w:sz w:val="32"/>
          <w:szCs w:val="32"/>
        </w:rPr>
        <w:t>结合本辖区监管实际，</w:t>
      </w:r>
      <w:r w:rsidR="008E7DC7" w:rsidRPr="00C05E4C">
        <w:rPr>
          <w:rFonts w:eastAsia="仿宋_GB2312" w:hint="eastAsia"/>
          <w:sz w:val="32"/>
          <w:szCs w:val="32"/>
        </w:rPr>
        <w:t>严格组织实施，确保不走过场、不流于形式。特别是对</w:t>
      </w:r>
      <w:r w:rsidR="00327750" w:rsidRPr="00C05E4C">
        <w:rPr>
          <w:rFonts w:eastAsia="仿宋_GB2312" w:hint="eastAsia"/>
          <w:sz w:val="32"/>
          <w:szCs w:val="32"/>
        </w:rPr>
        <w:t>检查中发现</w:t>
      </w:r>
      <w:r w:rsidR="009A0B35" w:rsidRPr="00C05E4C">
        <w:rPr>
          <w:rFonts w:eastAsia="仿宋_GB2312" w:hint="eastAsia"/>
          <w:sz w:val="32"/>
          <w:szCs w:val="32"/>
        </w:rPr>
        <w:t>可能存在</w:t>
      </w:r>
      <w:r w:rsidR="008E7DC7" w:rsidRPr="00C05E4C">
        <w:rPr>
          <w:rFonts w:eastAsia="仿宋_GB2312" w:hint="eastAsia"/>
          <w:sz w:val="32"/>
          <w:szCs w:val="32"/>
        </w:rPr>
        <w:t>食品安全隐患</w:t>
      </w:r>
      <w:r w:rsidR="0032296C" w:rsidRPr="00C05E4C">
        <w:rPr>
          <w:rFonts w:eastAsia="仿宋_GB2312" w:hint="eastAsia"/>
          <w:sz w:val="32"/>
          <w:szCs w:val="32"/>
        </w:rPr>
        <w:t>的</w:t>
      </w:r>
      <w:r w:rsidR="008E7DC7" w:rsidRPr="00C05E4C">
        <w:rPr>
          <w:rFonts w:eastAsia="仿宋_GB2312" w:hint="eastAsia"/>
          <w:sz w:val="32"/>
          <w:szCs w:val="32"/>
        </w:rPr>
        <w:t>问题，要</w:t>
      </w:r>
      <w:r w:rsidR="009A0B35" w:rsidRPr="00C05E4C">
        <w:rPr>
          <w:rFonts w:eastAsia="仿宋_GB2312" w:hint="eastAsia"/>
          <w:sz w:val="32"/>
          <w:szCs w:val="32"/>
        </w:rPr>
        <w:t>立即组织抽检，对抽检结果进行研判并上报省局</w:t>
      </w:r>
      <w:r w:rsidR="008E7DC7" w:rsidRPr="00C05E4C">
        <w:rPr>
          <w:rFonts w:eastAsia="仿宋_GB2312" w:hint="eastAsia"/>
          <w:sz w:val="32"/>
          <w:szCs w:val="32"/>
        </w:rPr>
        <w:t>。</w:t>
      </w:r>
    </w:p>
    <w:p w:rsidR="008E7DC7" w:rsidRPr="00C05E4C" w:rsidRDefault="00FC3832" w:rsidP="00FC3832">
      <w:pPr>
        <w:ind w:firstLineChars="200" w:firstLine="643"/>
        <w:rPr>
          <w:rFonts w:eastAsia="仿宋_GB2312"/>
          <w:sz w:val="32"/>
          <w:szCs w:val="32"/>
        </w:rPr>
      </w:pPr>
      <w:r>
        <w:rPr>
          <w:rFonts w:ascii="仿宋_GB2312" w:eastAsia="仿宋_GB2312" w:hint="eastAsia"/>
          <w:b/>
          <w:sz w:val="32"/>
          <w:szCs w:val="32"/>
        </w:rPr>
        <w:t>（三）</w:t>
      </w:r>
      <w:r w:rsidR="008E7DC7" w:rsidRPr="00FC3832">
        <w:rPr>
          <w:rFonts w:ascii="仿宋_GB2312" w:eastAsia="仿宋_GB2312" w:hint="eastAsia"/>
          <w:b/>
          <w:sz w:val="32"/>
          <w:szCs w:val="32"/>
        </w:rPr>
        <w:t>及时总结经验，</w:t>
      </w:r>
      <w:r w:rsidR="00D774BA" w:rsidRPr="00FC3832">
        <w:rPr>
          <w:rFonts w:ascii="仿宋_GB2312" w:eastAsia="仿宋_GB2312" w:hint="eastAsia"/>
          <w:b/>
          <w:sz w:val="32"/>
          <w:szCs w:val="32"/>
        </w:rPr>
        <w:t>做好信息上报工作</w:t>
      </w:r>
      <w:r>
        <w:rPr>
          <w:rFonts w:ascii="仿宋_GB2312" w:eastAsia="仿宋_GB2312" w:hint="eastAsia"/>
          <w:b/>
          <w:sz w:val="32"/>
          <w:szCs w:val="32"/>
        </w:rPr>
        <w:t>。</w:t>
      </w:r>
      <w:r w:rsidR="008E7DC7" w:rsidRPr="00C05E4C">
        <w:rPr>
          <w:rFonts w:eastAsia="仿宋_GB2312" w:hint="eastAsia"/>
          <w:sz w:val="32"/>
          <w:szCs w:val="32"/>
        </w:rPr>
        <w:t>要认真总结</w:t>
      </w:r>
      <w:r w:rsidR="004B2D7D" w:rsidRPr="00C05E4C">
        <w:rPr>
          <w:rFonts w:eastAsia="仿宋_GB2312" w:hint="eastAsia"/>
          <w:sz w:val="32"/>
          <w:szCs w:val="32"/>
        </w:rPr>
        <w:t>含铝食品添加剂</w:t>
      </w:r>
      <w:r w:rsidR="008E7DC7" w:rsidRPr="00C05E4C">
        <w:rPr>
          <w:rFonts w:eastAsia="仿宋_GB2312" w:hint="eastAsia"/>
          <w:sz w:val="32"/>
          <w:szCs w:val="32"/>
        </w:rPr>
        <w:t>监管经验，对监管的难点和薄弱环节，</w:t>
      </w:r>
      <w:r w:rsidR="0024133B" w:rsidRPr="00C05E4C">
        <w:rPr>
          <w:rFonts w:eastAsia="仿宋_GB2312" w:hint="eastAsia"/>
          <w:sz w:val="32"/>
          <w:szCs w:val="32"/>
        </w:rPr>
        <w:t>要</w:t>
      </w:r>
      <w:r w:rsidR="008E7DC7" w:rsidRPr="00C05E4C">
        <w:rPr>
          <w:rFonts w:eastAsia="仿宋_GB2312" w:hint="eastAsia"/>
          <w:sz w:val="32"/>
          <w:szCs w:val="32"/>
        </w:rPr>
        <w:t>积极进行探索和研究，建立符合本地实际的监管办法</w:t>
      </w:r>
      <w:r w:rsidR="00E7796D" w:rsidRPr="00C05E4C">
        <w:rPr>
          <w:rFonts w:eastAsia="仿宋_GB2312" w:hint="eastAsia"/>
          <w:sz w:val="32"/>
          <w:szCs w:val="32"/>
        </w:rPr>
        <w:t>，并按时上报相关信息。</w:t>
      </w:r>
    </w:p>
    <w:p w:rsidR="00A26A7D" w:rsidRPr="00561905" w:rsidRDefault="00561905" w:rsidP="00AA1659">
      <w:pPr>
        <w:ind w:firstLineChars="225" w:firstLine="720"/>
        <w:rPr>
          <w:rFonts w:ascii="仿宋_GB2312" w:eastAsia="仿宋_GB2312"/>
          <w:sz w:val="32"/>
          <w:szCs w:val="32"/>
        </w:rPr>
      </w:pPr>
      <w:r w:rsidRPr="00561905">
        <w:rPr>
          <w:rFonts w:ascii="仿宋_GB2312" w:eastAsia="仿宋_GB2312" w:hint="eastAsia"/>
          <w:sz w:val="32"/>
          <w:szCs w:val="32"/>
        </w:rPr>
        <w:t>联系人：郭宝军</w:t>
      </w:r>
    </w:p>
    <w:p w:rsidR="00561905" w:rsidRPr="00561905" w:rsidRDefault="00561905" w:rsidP="00AA1659">
      <w:pPr>
        <w:ind w:firstLineChars="225" w:firstLine="720"/>
        <w:rPr>
          <w:rFonts w:ascii="仿宋_GB2312" w:eastAsia="仿宋_GB2312"/>
          <w:sz w:val="32"/>
          <w:szCs w:val="32"/>
        </w:rPr>
      </w:pPr>
      <w:r w:rsidRPr="00561905">
        <w:rPr>
          <w:rFonts w:ascii="仿宋_GB2312" w:eastAsia="仿宋_GB2312" w:hint="eastAsia"/>
          <w:sz w:val="32"/>
          <w:szCs w:val="32"/>
        </w:rPr>
        <w:t>联系电话：0431-81763051</w:t>
      </w:r>
      <w:r w:rsidR="00C96262">
        <w:rPr>
          <w:rFonts w:ascii="仿宋_GB2312" w:eastAsia="仿宋_GB2312" w:hint="eastAsia"/>
          <w:sz w:val="32"/>
          <w:szCs w:val="32"/>
        </w:rPr>
        <w:t>，13894848470。</w:t>
      </w:r>
    </w:p>
    <w:p w:rsidR="00FC3832" w:rsidRPr="00C05E4C" w:rsidRDefault="00561905" w:rsidP="00C05E4C">
      <w:pPr>
        <w:ind w:leftChars="329" w:left="1472" w:hangingChars="244" w:hanging="781"/>
        <w:rPr>
          <w:rFonts w:eastAsia="仿宋_GB2312" w:hint="eastAsia"/>
          <w:sz w:val="32"/>
          <w:szCs w:val="32"/>
        </w:rPr>
      </w:pPr>
      <w:r w:rsidRPr="00C05E4C">
        <w:rPr>
          <w:rFonts w:eastAsia="仿宋_GB2312" w:hint="eastAsia"/>
          <w:sz w:val="32"/>
          <w:szCs w:val="32"/>
        </w:rPr>
        <w:t>附件：</w:t>
      </w:r>
    </w:p>
    <w:p w:rsidR="00FC3832" w:rsidRPr="00C05E4C" w:rsidRDefault="00106E4E" w:rsidP="00C05E4C">
      <w:pPr>
        <w:ind w:leftChars="329" w:left="1392" w:hangingChars="244" w:hanging="701"/>
        <w:rPr>
          <w:rFonts w:eastAsia="仿宋_GB2312" w:hint="eastAsia"/>
          <w:sz w:val="32"/>
          <w:szCs w:val="32"/>
        </w:rPr>
      </w:pPr>
      <w:r>
        <w:rPr>
          <w:rFonts w:ascii="仿宋_GB2312" w:eastAsia="仿宋_GB2312" w:hAnsi="宋体" w:hint="eastAsia"/>
          <w:w w:val="90"/>
          <w:sz w:val="32"/>
          <w:szCs w:val="32"/>
        </w:rPr>
        <w:t xml:space="preserve">    </w:t>
      </w:r>
      <w:r w:rsidRPr="00C05E4C">
        <w:rPr>
          <w:rFonts w:eastAsia="仿宋_GB2312" w:hint="eastAsia"/>
          <w:sz w:val="32"/>
          <w:szCs w:val="32"/>
        </w:rPr>
        <w:t xml:space="preserve"> </w:t>
      </w:r>
      <w:r w:rsidR="00FC3832" w:rsidRPr="00C05E4C">
        <w:rPr>
          <w:rFonts w:eastAsia="仿宋_GB2312" w:hint="eastAsia"/>
          <w:sz w:val="32"/>
          <w:szCs w:val="32"/>
        </w:rPr>
        <w:t>1.</w:t>
      </w:r>
      <w:r w:rsidR="00314707" w:rsidRPr="00C05E4C">
        <w:rPr>
          <w:rFonts w:eastAsia="仿宋_GB2312" w:hint="eastAsia"/>
          <w:sz w:val="32"/>
          <w:szCs w:val="32"/>
        </w:rPr>
        <w:t xml:space="preserve"> </w:t>
      </w:r>
      <w:r w:rsidR="00314707" w:rsidRPr="00C05E4C">
        <w:rPr>
          <w:rFonts w:eastAsia="仿宋_GB2312" w:hint="eastAsia"/>
          <w:sz w:val="32"/>
          <w:szCs w:val="32"/>
        </w:rPr>
        <w:t>含铝食品添加剂使用标准执行情况专项检查统计表</w:t>
      </w:r>
    </w:p>
    <w:p w:rsidR="00561905" w:rsidRPr="00C05E4C" w:rsidRDefault="00C05E4C" w:rsidP="00C05E4C">
      <w:pPr>
        <w:jc w:val="center"/>
        <w:rPr>
          <w:rFonts w:eastAsia="仿宋_GB2312"/>
          <w:sz w:val="32"/>
          <w:szCs w:val="32"/>
        </w:rPr>
      </w:pPr>
      <w:r>
        <w:rPr>
          <w:rFonts w:eastAsia="仿宋_GB2312" w:hint="eastAsia"/>
          <w:sz w:val="32"/>
          <w:szCs w:val="32"/>
        </w:rPr>
        <w:t xml:space="preserve">         </w:t>
      </w:r>
      <w:r w:rsidR="00FC3832" w:rsidRPr="00C05E4C">
        <w:rPr>
          <w:rFonts w:eastAsia="仿宋_GB2312" w:hint="eastAsia"/>
          <w:sz w:val="32"/>
          <w:szCs w:val="32"/>
        </w:rPr>
        <w:t>2.</w:t>
      </w:r>
      <w:r w:rsidR="00561905" w:rsidRPr="00C05E4C">
        <w:rPr>
          <w:rFonts w:eastAsia="仿宋_GB2312" w:hint="eastAsia"/>
          <w:sz w:val="32"/>
          <w:szCs w:val="32"/>
        </w:rPr>
        <w:t>《食品药品监管总局办公厅关于开展含铝食品添</w:t>
      </w:r>
      <w:r>
        <w:rPr>
          <w:rFonts w:eastAsia="仿宋_GB2312" w:hint="eastAsia"/>
          <w:sz w:val="32"/>
          <w:szCs w:val="32"/>
        </w:rPr>
        <w:t xml:space="preserve">       </w:t>
      </w:r>
      <w:r w:rsidR="00561905" w:rsidRPr="00C05E4C">
        <w:rPr>
          <w:rFonts w:eastAsia="仿宋_GB2312" w:hint="eastAsia"/>
          <w:sz w:val="32"/>
          <w:szCs w:val="32"/>
        </w:rPr>
        <w:t>加剂使用标准执行情况专项检查的通知》</w:t>
      </w:r>
    </w:p>
    <w:p w:rsidR="00FB6F5D" w:rsidRDefault="00FB6F5D"/>
    <w:p w:rsidR="00FB6F5D" w:rsidRDefault="00FB6F5D"/>
    <w:p w:rsidR="00FB6F5D" w:rsidRPr="00FB6F5D" w:rsidRDefault="00FB6F5D" w:rsidP="00FB6F5D">
      <w:pPr>
        <w:ind w:firstLineChars="1100" w:firstLine="3520"/>
        <w:rPr>
          <w:rFonts w:ascii="仿宋_GB2312" w:eastAsia="仿宋_GB2312"/>
          <w:sz w:val="32"/>
          <w:szCs w:val="32"/>
        </w:rPr>
      </w:pPr>
      <w:r w:rsidRPr="00FB6F5D">
        <w:rPr>
          <w:rFonts w:ascii="仿宋_GB2312" w:eastAsia="仿宋_GB2312" w:hint="eastAsia"/>
          <w:sz w:val="32"/>
          <w:szCs w:val="32"/>
        </w:rPr>
        <w:t>吉林省食品药品监督管理局</w:t>
      </w:r>
    </w:p>
    <w:p w:rsidR="00FB6F5D" w:rsidRPr="00FB6F5D" w:rsidRDefault="00FB6F5D">
      <w:pPr>
        <w:rPr>
          <w:rFonts w:ascii="仿宋_GB2312" w:eastAsia="仿宋_GB2312"/>
          <w:sz w:val="32"/>
          <w:szCs w:val="32"/>
        </w:rPr>
      </w:pPr>
    </w:p>
    <w:p w:rsidR="0004183B" w:rsidRPr="00A80B3B" w:rsidRDefault="00FB6F5D" w:rsidP="00A80B3B">
      <w:pPr>
        <w:ind w:firstLineChars="1300" w:firstLine="4160"/>
        <w:rPr>
          <w:rFonts w:ascii="仿宋_GB2312" w:eastAsia="仿宋_GB2312" w:hint="eastAsia"/>
          <w:sz w:val="32"/>
          <w:szCs w:val="32"/>
        </w:rPr>
      </w:pPr>
      <w:r w:rsidRPr="00FB6F5D">
        <w:rPr>
          <w:rFonts w:ascii="仿宋_GB2312" w:eastAsia="仿宋_GB2312"/>
          <w:sz w:val="32"/>
          <w:szCs w:val="32"/>
        </w:rPr>
        <w:t>2015</w:t>
      </w:r>
      <w:r w:rsidRPr="00FB6F5D">
        <w:rPr>
          <w:rFonts w:ascii="仿宋_GB2312" w:eastAsia="仿宋_GB2312" w:hint="eastAsia"/>
          <w:sz w:val="32"/>
          <w:szCs w:val="32"/>
        </w:rPr>
        <w:t>年</w:t>
      </w:r>
      <w:r w:rsidRPr="00FB6F5D">
        <w:rPr>
          <w:rFonts w:ascii="仿宋_GB2312" w:eastAsia="仿宋_GB2312"/>
          <w:sz w:val="32"/>
          <w:szCs w:val="32"/>
        </w:rPr>
        <w:t>7</w:t>
      </w:r>
      <w:r w:rsidRPr="00FB6F5D">
        <w:rPr>
          <w:rFonts w:ascii="仿宋_GB2312" w:eastAsia="仿宋_GB2312" w:hint="eastAsia"/>
          <w:sz w:val="32"/>
          <w:szCs w:val="32"/>
        </w:rPr>
        <w:t>月</w:t>
      </w:r>
      <w:r w:rsidRPr="00FB6F5D">
        <w:rPr>
          <w:rFonts w:ascii="仿宋_GB2312" w:eastAsia="仿宋_GB2312"/>
          <w:sz w:val="32"/>
          <w:szCs w:val="32"/>
        </w:rPr>
        <w:t>1</w:t>
      </w:r>
      <w:r w:rsidR="00CC1539">
        <w:rPr>
          <w:rFonts w:ascii="仿宋_GB2312" w:eastAsia="仿宋_GB2312" w:hint="eastAsia"/>
          <w:sz w:val="32"/>
          <w:szCs w:val="32"/>
        </w:rPr>
        <w:t>7</w:t>
      </w:r>
      <w:r w:rsidRPr="00FB6F5D">
        <w:rPr>
          <w:rFonts w:ascii="仿宋_GB2312" w:eastAsia="仿宋_GB2312" w:hint="eastAsia"/>
          <w:sz w:val="32"/>
          <w:szCs w:val="32"/>
        </w:rPr>
        <w:t xml:space="preserve">日 </w:t>
      </w:r>
    </w:p>
    <w:p w:rsidR="00FC3832" w:rsidRDefault="00FC3832" w:rsidP="00FC3832">
      <w:pPr>
        <w:rPr>
          <w:rFonts w:ascii="仿宋_GB2312" w:eastAsia="仿宋_GB2312"/>
          <w:b/>
          <w:sz w:val="32"/>
          <w:szCs w:val="32"/>
        </w:rPr>
      </w:pPr>
      <w:r>
        <w:rPr>
          <w:rFonts w:ascii="仿宋_GB2312" w:eastAsia="仿宋_GB2312" w:hint="eastAsia"/>
          <w:b/>
          <w:sz w:val="32"/>
          <w:szCs w:val="32"/>
        </w:rPr>
        <w:lastRenderedPageBreak/>
        <w:t>附件1：</w:t>
      </w:r>
    </w:p>
    <w:p w:rsidR="00FC3832" w:rsidRDefault="00F30E5A" w:rsidP="00FC3832">
      <w:pPr>
        <w:jc w:val="center"/>
        <w:rPr>
          <w:b/>
          <w:sz w:val="36"/>
          <w:szCs w:val="36"/>
        </w:rPr>
      </w:pPr>
      <w:r w:rsidRPr="00F30E5A">
        <w:rPr>
          <w:rFonts w:hint="eastAsia"/>
          <w:b/>
          <w:sz w:val="36"/>
          <w:szCs w:val="36"/>
        </w:rPr>
        <w:t>含铝食品添加剂使用标准执行情况专项检查</w:t>
      </w:r>
      <w:r w:rsidR="00FC3832">
        <w:rPr>
          <w:rFonts w:hint="eastAsia"/>
          <w:b/>
          <w:sz w:val="36"/>
          <w:szCs w:val="36"/>
        </w:rPr>
        <w:t>统计表</w:t>
      </w:r>
    </w:p>
    <w:p w:rsidR="00FC3832" w:rsidRDefault="00FC3832" w:rsidP="00FC3832">
      <w:pPr>
        <w:rPr>
          <w:rFonts w:ascii="仿宋_GB2312" w:eastAsia="仿宋_GB2312"/>
          <w:sz w:val="24"/>
        </w:rPr>
      </w:pPr>
      <w:r>
        <w:rPr>
          <w:rFonts w:ascii="仿宋_GB2312" w:eastAsia="仿宋_GB2312" w:hint="eastAsia"/>
          <w:sz w:val="24"/>
        </w:rPr>
        <w:t>填报单位：    填报时间：  年  月  日            填报人：</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4680"/>
        <w:gridCol w:w="1440"/>
        <w:gridCol w:w="1620"/>
      </w:tblGrid>
      <w:tr w:rsidR="00FC3832" w:rsidTr="004D3B11">
        <w:trPr>
          <w:trHeight w:val="615"/>
        </w:trPr>
        <w:tc>
          <w:tcPr>
            <w:tcW w:w="1008" w:type="dxa"/>
            <w:vAlign w:val="center"/>
          </w:tcPr>
          <w:p w:rsidR="00FC3832" w:rsidRPr="00B25E7B" w:rsidRDefault="00FC3832" w:rsidP="004D3B11">
            <w:pPr>
              <w:jc w:val="center"/>
              <w:rPr>
                <w:rFonts w:ascii="仿宋_GB2312" w:eastAsia="仿宋_GB2312" w:hAnsi="宋体"/>
                <w:b/>
                <w:sz w:val="24"/>
              </w:rPr>
            </w:pPr>
            <w:r w:rsidRPr="00B25E7B">
              <w:rPr>
                <w:rFonts w:ascii="仿宋_GB2312" w:eastAsia="仿宋_GB2312" w:hAnsi="宋体" w:hint="eastAsia"/>
                <w:b/>
                <w:sz w:val="24"/>
              </w:rPr>
              <w:t>序号</w:t>
            </w:r>
          </w:p>
        </w:tc>
        <w:tc>
          <w:tcPr>
            <w:tcW w:w="4680" w:type="dxa"/>
            <w:vAlign w:val="center"/>
          </w:tcPr>
          <w:p w:rsidR="00FC3832" w:rsidRPr="00B25E7B" w:rsidRDefault="00FC3832" w:rsidP="004D3B11">
            <w:pPr>
              <w:jc w:val="center"/>
              <w:rPr>
                <w:rFonts w:ascii="仿宋_GB2312" w:eastAsia="仿宋_GB2312" w:hAnsi="宋体"/>
                <w:b/>
                <w:sz w:val="24"/>
              </w:rPr>
            </w:pPr>
            <w:r w:rsidRPr="00B25E7B">
              <w:rPr>
                <w:rFonts w:ascii="仿宋_GB2312" w:eastAsia="仿宋_GB2312" w:hAnsi="宋体" w:hint="eastAsia"/>
                <w:b/>
                <w:sz w:val="24"/>
              </w:rPr>
              <w:t>类别</w:t>
            </w:r>
          </w:p>
        </w:tc>
        <w:tc>
          <w:tcPr>
            <w:tcW w:w="1440" w:type="dxa"/>
            <w:vAlign w:val="center"/>
          </w:tcPr>
          <w:p w:rsidR="00FC3832" w:rsidRPr="00B25E7B" w:rsidRDefault="00FC3832" w:rsidP="004D3B11">
            <w:pPr>
              <w:jc w:val="center"/>
              <w:rPr>
                <w:rFonts w:ascii="仿宋_GB2312" w:eastAsia="仿宋_GB2312" w:hAnsi="宋体"/>
                <w:b/>
                <w:sz w:val="24"/>
              </w:rPr>
            </w:pPr>
            <w:r w:rsidRPr="00B25E7B">
              <w:rPr>
                <w:rFonts w:ascii="仿宋_GB2312" w:eastAsia="仿宋_GB2312" w:hAnsi="宋体" w:hint="eastAsia"/>
                <w:b/>
                <w:sz w:val="24"/>
              </w:rPr>
              <w:t>单位</w:t>
            </w:r>
          </w:p>
        </w:tc>
        <w:tc>
          <w:tcPr>
            <w:tcW w:w="1620" w:type="dxa"/>
            <w:vAlign w:val="center"/>
          </w:tcPr>
          <w:p w:rsidR="00FC3832" w:rsidRPr="00B25E7B" w:rsidRDefault="00FC3832" w:rsidP="004D3B11">
            <w:pPr>
              <w:jc w:val="center"/>
              <w:rPr>
                <w:rFonts w:ascii="仿宋_GB2312" w:eastAsia="仿宋_GB2312" w:hAnsi="宋体"/>
                <w:b/>
                <w:sz w:val="24"/>
              </w:rPr>
            </w:pPr>
            <w:r w:rsidRPr="00B25E7B">
              <w:rPr>
                <w:rFonts w:ascii="仿宋_GB2312" w:eastAsia="仿宋_GB2312" w:hAnsi="宋体" w:hint="eastAsia"/>
                <w:b/>
                <w:sz w:val="24"/>
              </w:rPr>
              <w:t>数量</w:t>
            </w:r>
          </w:p>
        </w:tc>
      </w:tr>
      <w:tr w:rsidR="00FC3832" w:rsidTr="004D3B11">
        <w:trPr>
          <w:trHeight w:val="608"/>
        </w:trPr>
        <w:tc>
          <w:tcPr>
            <w:tcW w:w="1008" w:type="dxa"/>
            <w:vAlign w:val="center"/>
          </w:tcPr>
          <w:p w:rsidR="00FC3832" w:rsidRDefault="00FC3832" w:rsidP="004D3B11">
            <w:pPr>
              <w:jc w:val="center"/>
              <w:rPr>
                <w:rFonts w:ascii="仿宋_GB2312" w:eastAsia="仿宋_GB2312" w:hAnsi="宋体"/>
                <w:sz w:val="24"/>
              </w:rPr>
            </w:pPr>
            <w:r>
              <w:rPr>
                <w:rFonts w:ascii="仿宋_GB2312" w:eastAsia="仿宋_GB2312" w:hAnsi="宋体"/>
                <w:sz w:val="24"/>
              </w:rPr>
              <w:t>1</w:t>
            </w:r>
          </w:p>
        </w:tc>
        <w:tc>
          <w:tcPr>
            <w:tcW w:w="4680" w:type="dxa"/>
            <w:vAlign w:val="center"/>
          </w:tcPr>
          <w:p w:rsidR="00FC3832" w:rsidRDefault="00FC3832" w:rsidP="004D3B11">
            <w:pPr>
              <w:jc w:val="center"/>
              <w:rPr>
                <w:rFonts w:ascii="仿宋_GB2312" w:eastAsia="仿宋_GB2312" w:hAnsi="宋体"/>
                <w:sz w:val="24"/>
              </w:rPr>
            </w:pPr>
            <w:r>
              <w:rPr>
                <w:rFonts w:ascii="仿宋_GB2312" w:eastAsia="仿宋_GB2312" w:hAnsi="宋体" w:hint="eastAsia"/>
                <w:sz w:val="24"/>
              </w:rPr>
              <w:t>出动执法人员</w:t>
            </w:r>
          </w:p>
        </w:tc>
        <w:tc>
          <w:tcPr>
            <w:tcW w:w="1440" w:type="dxa"/>
            <w:vAlign w:val="center"/>
          </w:tcPr>
          <w:p w:rsidR="00FC3832" w:rsidRDefault="00FC3832" w:rsidP="004D3B11">
            <w:pPr>
              <w:jc w:val="center"/>
              <w:rPr>
                <w:rFonts w:ascii="仿宋_GB2312" w:eastAsia="仿宋_GB2312" w:hAnsi="宋体"/>
                <w:sz w:val="24"/>
              </w:rPr>
            </w:pPr>
            <w:r>
              <w:rPr>
                <w:rFonts w:ascii="仿宋_GB2312" w:eastAsia="仿宋_GB2312" w:hAnsi="宋体" w:hint="eastAsia"/>
                <w:sz w:val="24"/>
              </w:rPr>
              <w:t>人次</w:t>
            </w:r>
          </w:p>
        </w:tc>
        <w:tc>
          <w:tcPr>
            <w:tcW w:w="1620" w:type="dxa"/>
            <w:vAlign w:val="center"/>
          </w:tcPr>
          <w:p w:rsidR="00FC3832" w:rsidRDefault="00FC3832" w:rsidP="004D3B11">
            <w:pPr>
              <w:jc w:val="center"/>
              <w:rPr>
                <w:rFonts w:ascii="仿宋_GB2312" w:eastAsia="仿宋_GB2312" w:hAnsi="宋体"/>
                <w:sz w:val="24"/>
              </w:rPr>
            </w:pPr>
          </w:p>
        </w:tc>
      </w:tr>
      <w:tr w:rsidR="00FC3832" w:rsidTr="004D3B11">
        <w:trPr>
          <w:trHeight w:val="616"/>
        </w:trPr>
        <w:tc>
          <w:tcPr>
            <w:tcW w:w="1008" w:type="dxa"/>
            <w:vAlign w:val="center"/>
          </w:tcPr>
          <w:p w:rsidR="00FC3832" w:rsidRDefault="00FC3832" w:rsidP="004D3B11">
            <w:pPr>
              <w:jc w:val="center"/>
              <w:rPr>
                <w:rFonts w:ascii="仿宋_GB2312" w:eastAsia="仿宋_GB2312" w:hAnsi="宋体"/>
                <w:sz w:val="24"/>
              </w:rPr>
            </w:pPr>
            <w:r>
              <w:rPr>
                <w:rFonts w:ascii="仿宋_GB2312" w:eastAsia="仿宋_GB2312" w:hAnsi="宋体"/>
                <w:sz w:val="24"/>
              </w:rPr>
              <w:t>2</w:t>
            </w:r>
          </w:p>
        </w:tc>
        <w:tc>
          <w:tcPr>
            <w:tcW w:w="4680" w:type="dxa"/>
            <w:vAlign w:val="center"/>
          </w:tcPr>
          <w:p w:rsidR="00FC3832" w:rsidRDefault="00F30E5A" w:rsidP="004D3B11">
            <w:pPr>
              <w:jc w:val="center"/>
              <w:rPr>
                <w:rFonts w:ascii="仿宋_GB2312" w:eastAsia="仿宋_GB2312" w:hAnsi="宋体"/>
                <w:sz w:val="24"/>
              </w:rPr>
            </w:pPr>
            <w:r>
              <w:rPr>
                <w:rFonts w:ascii="仿宋_GB2312" w:eastAsia="仿宋_GB2312" w:hAnsi="宋体" w:hint="eastAsia"/>
                <w:sz w:val="24"/>
              </w:rPr>
              <w:t>检查食品及含铝添加剂生产经营单位</w:t>
            </w:r>
          </w:p>
        </w:tc>
        <w:tc>
          <w:tcPr>
            <w:tcW w:w="1440" w:type="dxa"/>
            <w:vAlign w:val="center"/>
          </w:tcPr>
          <w:p w:rsidR="00FC3832" w:rsidRDefault="00FC3832" w:rsidP="004D3B11">
            <w:pPr>
              <w:jc w:val="center"/>
              <w:rPr>
                <w:rFonts w:ascii="仿宋_GB2312" w:eastAsia="仿宋_GB2312" w:hAnsi="宋体"/>
                <w:sz w:val="24"/>
              </w:rPr>
            </w:pPr>
            <w:r>
              <w:rPr>
                <w:rFonts w:ascii="仿宋_GB2312" w:eastAsia="仿宋_GB2312" w:hAnsi="宋体" w:hint="eastAsia"/>
                <w:sz w:val="24"/>
              </w:rPr>
              <w:t>户次</w:t>
            </w:r>
          </w:p>
        </w:tc>
        <w:tc>
          <w:tcPr>
            <w:tcW w:w="1620" w:type="dxa"/>
            <w:vAlign w:val="center"/>
          </w:tcPr>
          <w:p w:rsidR="00FC3832" w:rsidRDefault="00FC3832" w:rsidP="004D3B11">
            <w:pPr>
              <w:jc w:val="center"/>
              <w:rPr>
                <w:rFonts w:ascii="仿宋_GB2312" w:eastAsia="仿宋_GB2312" w:hAnsi="宋体"/>
                <w:sz w:val="24"/>
              </w:rPr>
            </w:pPr>
          </w:p>
        </w:tc>
      </w:tr>
      <w:tr w:rsidR="00FC3832" w:rsidTr="004D3B11">
        <w:trPr>
          <w:trHeight w:val="616"/>
        </w:trPr>
        <w:tc>
          <w:tcPr>
            <w:tcW w:w="1008" w:type="dxa"/>
            <w:vAlign w:val="center"/>
          </w:tcPr>
          <w:p w:rsidR="00FC3832" w:rsidRDefault="00FC3832" w:rsidP="004D3B11">
            <w:pPr>
              <w:jc w:val="center"/>
              <w:rPr>
                <w:rFonts w:ascii="仿宋_GB2312" w:eastAsia="仿宋_GB2312" w:hAnsi="宋体"/>
                <w:sz w:val="24"/>
              </w:rPr>
            </w:pPr>
            <w:r>
              <w:rPr>
                <w:rFonts w:ascii="仿宋_GB2312" w:eastAsia="仿宋_GB2312" w:hAnsi="宋体"/>
                <w:sz w:val="24"/>
              </w:rPr>
              <w:t>3</w:t>
            </w:r>
          </w:p>
        </w:tc>
        <w:tc>
          <w:tcPr>
            <w:tcW w:w="4680" w:type="dxa"/>
            <w:vAlign w:val="center"/>
          </w:tcPr>
          <w:p w:rsidR="00FC3832" w:rsidRDefault="00F30E5A" w:rsidP="00F30E5A">
            <w:pPr>
              <w:jc w:val="center"/>
              <w:rPr>
                <w:rFonts w:ascii="仿宋_GB2312" w:eastAsia="仿宋_GB2312" w:hAnsi="宋体"/>
                <w:sz w:val="24"/>
              </w:rPr>
            </w:pPr>
            <w:r>
              <w:rPr>
                <w:rFonts w:ascii="仿宋_GB2312" w:eastAsia="仿宋_GB2312" w:hAnsi="宋体" w:hint="eastAsia"/>
                <w:sz w:val="24"/>
              </w:rPr>
              <w:t>检查食品经营单位</w:t>
            </w:r>
          </w:p>
        </w:tc>
        <w:tc>
          <w:tcPr>
            <w:tcW w:w="1440" w:type="dxa"/>
            <w:vAlign w:val="center"/>
          </w:tcPr>
          <w:p w:rsidR="00FC3832" w:rsidRDefault="00FC3832" w:rsidP="004D3B11">
            <w:pPr>
              <w:jc w:val="center"/>
              <w:rPr>
                <w:rFonts w:ascii="仿宋_GB2312" w:eastAsia="仿宋_GB2312" w:hAnsi="宋体"/>
                <w:sz w:val="24"/>
              </w:rPr>
            </w:pPr>
            <w:r>
              <w:rPr>
                <w:rFonts w:ascii="仿宋_GB2312" w:eastAsia="仿宋_GB2312" w:hAnsi="宋体" w:hint="eastAsia"/>
                <w:sz w:val="24"/>
              </w:rPr>
              <w:t>户次</w:t>
            </w:r>
          </w:p>
        </w:tc>
        <w:tc>
          <w:tcPr>
            <w:tcW w:w="1620" w:type="dxa"/>
            <w:vAlign w:val="center"/>
          </w:tcPr>
          <w:p w:rsidR="00FC3832" w:rsidRDefault="00FC3832" w:rsidP="004D3B11">
            <w:pPr>
              <w:jc w:val="center"/>
              <w:rPr>
                <w:rFonts w:ascii="仿宋_GB2312" w:eastAsia="仿宋_GB2312" w:hAnsi="宋体"/>
                <w:sz w:val="24"/>
              </w:rPr>
            </w:pPr>
          </w:p>
        </w:tc>
      </w:tr>
      <w:tr w:rsidR="00FC3832" w:rsidTr="004D3B11">
        <w:trPr>
          <w:trHeight w:val="610"/>
        </w:trPr>
        <w:tc>
          <w:tcPr>
            <w:tcW w:w="1008" w:type="dxa"/>
            <w:vAlign w:val="center"/>
          </w:tcPr>
          <w:p w:rsidR="00FC3832" w:rsidRDefault="00FC3832" w:rsidP="004D3B11">
            <w:pPr>
              <w:jc w:val="center"/>
              <w:rPr>
                <w:rFonts w:ascii="仿宋_GB2312" w:eastAsia="仿宋_GB2312" w:hAnsi="宋体"/>
                <w:sz w:val="24"/>
              </w:rPr>
            </w:pPr>
            <w:r>
              <w:rPr>
                <w:rFonts w:ascii="仿宋_GB2312" w:eastAsia="仿宋_GB2312" w:hAnsi="宋体"/>
                <w:sz w:val="24"/>
              </w:rPr>
              <w:t>4</w:t>
            </w:r>
          </w:p>
        </w:tc>
        <w:tc>
          <w:tcPr>
            <w:tcW w:w="4680" w:type="dxa"/>
            <w:vAlign w:val="center"/>
          </w:tcPr>
          <w:p w:rsidR="00FC3832" w:rsidRDefault="00FC3832" w:rsidP="00F30E5A">
            <w:pPr>
              <w:jc w:val="center"/>
              <w:rPr>
                <w:rFonts w:ascii="仿宋_GB2312" w:eastAsia="仿宋_GB2312" w:hAnsi="宋体"/>
                <w:sz w:val="24"/>
              </w:rPr>
            </w:pPr>
            <w:r>
              <w:rPr>
                <w:rFonts w:ascii="仿宋_GB2312" w:eastAsia="仿宋_GB2312" w:hAnsi="宋体" w:hint="eastAsia"/>
                <w:sz w:val="24"/>
              </w:rPr>
              <w:t>检查</w:t>
            </w:r>
            <w:r w:rsidR="00F30E5A">
              <w:rPr>
                <w:rFonts w:ascii="仿宋_GB2312" w:eastAsia="仿宋_GB2312" w:hAnsi="宋体" w:hint="eastAsia"/>
                <w:sz w:val="24"/>
              </w:rPr>
              <w:t>餐饮单位</w:t>
            </w:r>
          </w:p>
        </w:tc>
        <w:tc>
          <w:tcPr>
            <w:tcW w:w="1440" w:type="dxa"/>
            <w:vAlign w:val="center"/>
          </w:tcPr>
          <w:p w:rsidR="00FC3832" w:rsidRDefault="00FC3832" w:rsidP="004D3B11">
            <w:pPr>
              <w:jc w:val="center"/>
              <w:rPr>
                <w:rFonts w:ascii="仿宋_GB2312" w:eastAsia="仿宋_GB2312" w:hAnsi="宋体"/>
                <w:sz w:val="24"/>
              </w:rPr>
            </w:pPr>
            <w:r>
              <w:rPr>
                <w:rFonts w:ascii="仿宋_GB2312" w:eastAsia="仿宋_GB2312" w:hAnsi="宋体" w:hint="eastAsia"/>
                <w:sz w:val="24"/>
              </w:rPr>
              <w:t>个次</w:t>
            </w:r>
          </w:p>
        </w:tc>
        <w:tc>
          <w:tcPr>
            <w:tcW w:w="1620" w:type="dxa"/>
            <w:vAlign w:val="center"/>
          </w:tcPr>
          <w:p w:rsidR="00FC3832" w:rsidRDefault="00FC3832" w:rsidP="004D3B11">
            <w:pPr>
              <w:jc w:val="center"/>
              <w:rPr>
                <w:rFonts w:ascii="仿宋_GB2312" w:eastAsia="仿宋_GB2312" w:hAnsi="宋体"/>
                <w:sz w:val="24"/>
              </w:rPr>
            </w:pPr>
          </w:p>
        </w:tc>
      </w:tr>
      <w:tr w:rsidR="00FC3832" w:rsidTr="004D3B11">
        <w:trPr>
          <w:trHeight w:val="619"/>
        </w:trPr>
        <w:tc>
          <w:tcPr>
            <w:tcW w:w="1008" w:type="dxa"/>
            <w:vAlign w:val="center"/>
          </w:tcPr>
          <w:p w:rsidR="00FC3832" w:rsidRDefault="00FC3832" w:rsidP="004D3B11">
            <w:pPr>
              <w:jc w:val="center"/>
              <w:rPr>
                <w:rFonts w:ascii="仿宋_GB2312" w:eastAsia="仿宋_GB2312" w:hAnsi="宋体"/>
                <w:sz w:val="24"/>
              </w:rPr>
            </w:pPr>
            <w:r>
              <w:rPr>
                <w:rFonts w:ascii="仿宋_GB2312" w:eastAsia="仿宋_GB2312" w:hAnsi="宋体"/>
                <w:sz w:val="24"/>
              </w:rPr>
              <w:t>5</w:t>
            </w:r>
          </w:p>
        </w:tc>
        <w:tc>
          <w:tcPr>
            <w:tcW w:w="4680" w:type="dxa"/>
            <w:vAlign w:val="center"/>
          </w:tcPr>
          <w:p w:rsidR="00FC3832" w:rsidRDefault="00FC3832" w:rsidP="004D3B11">
            <w:pPr>
              <w:jc w:val="center"/>
              <w:rPr>
                <w:rFonts w:ascii="仿宋_GB2312" w:eastAsia="仿宋_GB2312" w:hAnsi="宋体"/>
                <w:sz w:val="24"/>
              </w:rPr>
            </w:pPr>
            <w:r>
              <w:rPr>
                <w:rFonts w:ascii="仿宋_GB2312" w:eastAsia="仿宋_GB2312" w:hAnsi="宋体" w:hint="eastAsia"/>
                <w:sz w:val="24"/>
              </w:rPr>
              <w:t>捣毁售假窝点</w:t>
            </w:r>
          </w:p>
        </w:tc>
        <w:tc>
          <w:tcPr>
            <w:tcW w:w="1440" w:type="dxa"/>
            <w:vAlign w:val="center"/>
          </w:tcPr>
          <w:p w:rsidR="00FC3832" w:rsidRDefault="00FC3832" w:rsidP="004D3B11">
            <w:pPr>
              <w:jc w:val="center"/>
              <w:rPr>
                <w:rFonts w:ascii="仿宋_GB2312" w:eastAsia="仿宋_GB2312" w:hAnsi="宋体"/>
                <w:sz w:val="24"/>
              </w:rPr>
            </w:pPr>
            <w:r>
              <w:rPr>
                <w:rFonts w:ascii="仿宋_GB2312" w:eastAsia="仿宋_GB2312" w:hAnsi="宋体" w:hint="eastAsia"/>
                <w:sz w:val="24"/>
              </w:rPr>
              <w:t>个</w:t>
            </w:r>
          </w:p>
        </w:tc>
        <w:tc>
          <w:tcPr>
            <w:tcW w:w="1620" w:type="dxa"/>
            <w:vAlign w:val="center"/>
          </w:tcPr>
          <w:p w:rsidR="00FC3832" w:rsidRDefault="00FC3832" w:rsidP="004D3B11">
            <w:pPr>
              <w:jc w:val="center"/>
              <w:rPr>
                <w:rFonts w:ascii="仿宋_GB2312" w:eastAsia="仿宋_GB2312" w:hAnsi="宋体"/>
                <w:sz w:val="24"/>
              </w:rPr>
            </w:pPr>
          </w:p>
        </w:tc>
      </w:tr>
      <w:tr w:rsidR="00FC3832" w:rsidTr="004D3B11">
        <w:trPr>
          <w:trHeight w:val="619"/>
        </w:trPr>
        <w:tc>
          <w:tcPr>
            <w:tcW w:w="1008" w:type="dxa"/>
            <w:vAlign w:val="center"/>
          </w:tcPr>
          <w:p w:rsidR="00FC3832" w:rsidRDefault="00FC3832" w:rsidP="004D3B11">
            <w:pPr>
              <w:jc w:val="center"/>
              <w:rPr>
                <w:rFonts w:ascii="仿宋_GB2312" w:eastAsia="仿宋_GB2312" w:hAnsi="宋体"/>
                <w:sz w:val="24"/>
              </w:rPr>
            </w:pPr>
            <w:r>
              <w:rPr>
                <w:rFonts w:ascii="仿宋_GB2312" w:eastAsia="仿宋_GB2312" w:hAnsi="宋体"/>
                <w:sz w:val="24"/>
              </w:rPr>
              <w:t>6</w:t>
            </w:r>
          </w:p>
        </w:tc>
        <w:tc>
          <w:tcPr>
            <w:tcW w:w="4680" w:type="dxa"/>
            <w:vAlign w:val="center"/>
          </w:tcPr>
          <w:p w:rsidR="00FC3832" w:rsidRDefault="00FC3832" w:rsidP="004D3B11">
            <w:pPr>
              <w:jc w:val="center"/>
              <w:rPr>
                <w:rFonts w:ascii="仿宋_GB2312" w:eastAsia="仿宋_GB2312" w:hAnsi="宋体"/>
                <w:sz w:val="24"/>
              </w:rPr>
            </w:pPr>
            <w:r>
              <w:rPr>
                <w:rFonts w:ascii="仿宋_GB2312" w:eastAsia="仿宋_GB2312" w:hAnsi="宋体" w:hint="eastAsia"/>
                <w:sz w:val="24"/>
              </w:rPr>
              <w:t>查处不符合食品安全标准的食品数量</w:t>
            </w:r>
          </w:p>
        </w:tc>
        <w:tc>
          <w:tcPr>
            <w:tcW w:w="1440" w:type="dxa"/>
            <w:vAlign w:val="center"/>
          </w:tcPr>
          <w:p w:rsidR="00FC3832" w:rsidRDefault="00FC3832" w:rsidP="004D3B11">
            <w:pPr>
              <w:jc w:val="center"/>
              <w:rPr>
                <w:rFonts w:ascii="仿宋_GB2312" w:eastAsia="仿宋_GB2312" w:hAnsi="宋体"/>
                <w:sz w:val="24"/>
              </w:rPr>
            </w:pPr>
            <w:r>
              <w:rPr>
                <w:rFonts w:ascii="仿宋_GB2312" w:eastAsia="仿宋_GB2312" w:hAnsi="宋体" w:hint="eastAsia"/>
                <w:sz w:val="24"/>
              </w:rPr>
              <w:t>公斤</w:t>
            </w:r>
          </w:p>
        </w:tc>
        <w:tc>
          <w:tcPr>
            <w:tcW w:w="1620" w:type="dxa"/>
            <w:vAlign w:val="center"/>
          </w:tcPr>
          <w:p w:rsidR="00FC3832" w:rsidRDefault="00FC3832" w:rsidP="004D3B11">
            <w:pPr>
              <w:jc w:val="center"/>
              <w:rPr>
                <w:rFonts w:ascii="仿宋_GB2312" w:eastAsia="仿宋_GB2312" w:hAnsi="宋体"/>
                <w:sz w:val="24"/>
              </w:rPr>
            </w:pPr>
          </w:p>
        </w:tc>
      </w:tr>
      <w:tr w:rsidR="00FC3832" w:rsidTr="004D3B11">
        <w:trPr>
          <w:trHeight w:val="619"/>
        </w:trPr>
        <w:tc>
          <w:tcPr>
            <w:tcW w:w="1008" w:type="dxa"/>
            <w:vAlign w:val="center"/>
          </w:tcPr>
          <w:p w:rsidR="00FC3832" w:rsidRDefault="00FC3832" w:rsidP="004D3B11">
            <w:pPr>
              <w:jc w:val="center"/>
              <w:rPr>
                <w:rFonts w:ascii="仿宋_GB2312" w:eastAsia="仿宋_GB2312" w:hAnsi="宋体"/>
                <w:sz w:val="24"/>
              </w:rPr>
            </w:pPr>
            <w:r>
              <w:rPr>
                <w:rFonts w:ascii="仿宋_GB2312" w:eastAsia="仿宋_GB2312" w:hAnsi="宋体"/>
                <w:sz w:val="24"/>
              </w:rPr>
              <w:t>7</w:t>
            </w:r>
          </w:p>
        </w:tc>
        <w:tc>
          <w:tcPr>
            <w:tcW w:w="4680" w:type="dxa"/>
            <w:vAlign w:val="center"/>
          </w:tcPr>
          <w:p w:rsidR="00FC3832" w:rsidRDefault="00FC3832" w:rsidP="00F30E5A">
            <w:pPr>
              <w:jc w:val="center"/>
              <w:rPr>
                <w:rFonts w:ascii="仿宋_GB2312" w:eastAsia="仿宋_GB2312" w:hAnsi="宋体"/>
                <w:sz w:val="24"/>
              </w:rPr>
            </w:pPr>
            <w:r>
              <w:rPr>
                <w:rFonts w:ascii="仿宋_GB2312" w:eastAsia="仿宋_GB2312" w:hAnsi="宋体" w:hint="eastAsia"/>
                <w:sz w:val="24"/>
              </w:rPr>
              <w:t>查处案件（已结案）</w:t>
            </w:r>
          </w:p>
        </w:tc>
        <w:tc>
          <w:tcPr>
            <w:tcW w:w="1440" w:type="dxa"/>
            <w:vAlign w:val="center"/>
          </w:tcPr>
          <w:p w:rsidR="00FC3832" w:rsidRDefault="00FC3832" w:rsidP="004D3B11">
            <w:pPr>
              <w:jc w:val="center"/>
              <w:rPr>
                <w:rFonts w:ascii="仿宋_GB2312" w:eastAsia="仿宋_GB2312" w:hAnsi="宋体"/>
                <w:sz w:val="24"/>
              </w:rPr>
            </w:pPr>
            <w:r>
              <w:rPr>
                <w:rFonts w:ascii="仿宋_GB2312" w:eastAsia="仿宋_GB2312" w:hAnsi="宋体" w:hint="eastAsia"/>
                <w:sz w:val="24"/>
              </w:rPr>
              <w:t>件</w:t>
            </w:r>
          </w:p>
        </w:tc>
        <w:tc>
          <w:tcPr>
            <w:tcW w:w="1620" w:type="dxa"/>
            <w:vAlign w:val="center"/>
          </w:tcPr>
          <w:p w:rsidR="00FC3832" w:rsidRDefault="00FC3832" w:rsidP="004D3B11">
            <w:pPr>
              <w:jc w:val="center"/>
              <w:rPr>
                <w:rFonts w:ascii="仿宋_GB2312" w:eastAsia="仿宋_GB2312" w:hAnsi="宋体"/>
                <w:sz w:val="24"/>
              </w:rPr>
            </w:pPr>
          </w:p>
        </w:tc>
      </w:tr>
      <w:tr w:rsidR="00FC3832" w:rsidTr="004D3B11">
        <w:trPr>
          <w:trHeight w:val="619"/>
        </w:trPr>
        <w:tc>
          <w:tcPr>
            <w:tcW w:w="1008" w:type="dxa"/>
            <w:vAlign w:val="center"/>
          </w:tcPr>
          <w:p w:rsidR="00FC3832" w:rsidRDefault="00FC3832" w:rsidP="004D3B11">
            <w:pPr>
              <w:jc w:val="center"/>
              <w:rPr>
                <w:rFonts w:ascii="仿宋_GB2312" w:eastAsia="仿宋_GB2312" w:hAnsi="宋体"/>
                <w:sz w:val="24"/>
              </w:rPr>
            </w:pPr>
            <w:r>
              <w:rPr>
                <w:rFonts w:ascii="仿宋_GB2312" w:eastAsia="仿宋_GB2312" w:hAnsi="宋体"/>
                <w:sz w:val="24"/>
              </w:rPr>
              <w:t>8</w:t>
            </w:r>
          </w:p>
        </w:tc>
        <w:tc>
          <w:tcPr>
            <w:tcW w:w="4680" w:type="dxa"/>
            <w:vAlign w:val="center"/>
          </w:tcPr>
          <w:p w:rsidR="00FC3832" w:rsidRDefault="00FC3832" w:rsidP="00F30E5A">
            <w:pPr>
              <w:jc w:val="center"/>
              <w:rPr>
                <w:rFonts w:ascii="仿宋_GB2312" w:eastAsia="仿宋_GB2312" w:hAnsi="宋体"/>
                <w:sz w:val="24"/>
              </w:rPr>
            </w:pPr>
            <w:r>
              <w:rPr>
                <w:rFonts w:ascii="仿宋_GB2312" w:eastAsia="仿宋_GB2312" w:hAnsi="宋体" w:hint="eastAsia"/>
                <w:sz w:val="24"/>
              </w:rPr>
              <w:t>查处案件案值</w:t>
            </w:r>
          </w:p>
        </w:tc>
        <w:tc>
          <w:tcPr>
            <w:tcW w:w="1440" w:type="dxa"/>
            <w:vAlign w:val="center"/>
          </w:tcPr>
          <w:p w:rsidR="00FC3832" w:rsidRDefault="00FC3832" w:rsidP="004D3B11">
            <w:pPr>
              <w:jc w:val="center"/>
              <w:rPr>
                <w:rFonts w:ascii="仿宋_GB2312" w:eastAsia="仿宋_GB2312" w:hAnsi="宋体"/>
                <w:sz w:val="24"/>
              </w:rPr>
            </w:pPr>
            <w:r>
              <w:rPr>
                <w:rFonts w:ascii="仿宋_GB2312" w:eastAsia="仿宋_GB2312" w:hAnsi="宋体" w:hint="eastAsia"/>
                <w:sz w:val="24"/>
              </w:rPr>
              <w:t>万元</w:t>
            </w:r>
          </w:p>
        </w:tc>
        <w:tc>
          <w:tcPr>
            <w:tcW w:w="1620" w:type="dxa"/>
            <w:vAlign w:val="center"/>
          </w:tcPr>
          <w:p w:rsidR="00FC3832" w:rsidRDefault="00FC3832" w:rsidP="004D3B11">
            <w:pPr>
              <w:jc w:val="center"/>
              <w:rPr>
                <w:rFonts w:ascii="仿宋_GB2312" w:eastAsia="仿宋_GB2312" w:hAnsi="宋体"/>
                <w:sz w:val="24"/>
              </w:rPr>
            </w:pPr>
          </w:p>
        </w:tc>
      </w:tr>
      <w:tr w:rsidR="00FC3832" w:rsidTr="004D3B11">
        <w:trPr>
          <w:trHeight w:val="619"/>
        </w:trPr>
        <w:tc>
          <w:tcPr>
            <w:tcW w:w="1008" w:type="dxa"/>
            <w:vAlign w:val="center"/>
          </w:tcPr>
          <w:p w:rsidR="00FC3832" w:rsidRDefault="00FC3832" w:rsidP="004D3B11">
            <w:pPr>
              <w:jc w:val="center"/>
              <w:rPr>
                <w:rFonts w:ascii="仿宋_GB2312" w:eastAsia="仿宋_GB2312" w:hAnsi="宋体"/>
                <w:sz w:val="24"/>
              </w:rPr>
            </w:pPr>
            <w:r>
              <w:rPr>
                <w:rFonts w:ascii="仿宋_GB2312" w:eastAsia="仿宋_GB2312" w:hAnsi="宋体"/>
                <w:sz w:val="24"/>
              </w:rPr>
              <w:t>9</w:t>
            </w:r>
          </w:p>
        </w:tc>
        <w:tc>
          <w:tcPr>
            <w:tcW w:w="4680" w:type="dxa"/>
            <w:vAlign w:val="center"/>
          </w:tcPr>
          <w:p w:rsidR="00FC3832" w:rsidRDefault="00FC3832" w:rsidP="004D3B11">
            <w:pPr>
              <w:jc w:val="center"/>
              <w:rPr>
                <w:rFonts w:ascii="仿宋_GB2312" w:eastAsia="仿宋_GB2312" w:hAnsi="宋体"/>
                <w:sz w:val="24"/>
              </w:rPr>
            </w:pPr>
            <w:r>
              <w:rPr>
                <w:rFonts w:ascii="仿宋_GB2312" w:eastAsia="仿宋_GB2312" w:hAnsi="宋体" w:hint="eastAsia"/>
                <w:sz w:val="24"/>
              </w:rPr>
              <w:t>收缴罚没款</w:t>
            </w:r>
          </w:p>
        </w:tc>
        <w:tc>
          <w:tcPr>
            <w:tcW w:w="1440" w:type="dxa"/>
            <w:vAlign w:val="center"/>
          </w:tcPr>
          <w:p w:rsidR="00FC3832" w:rsidRDefault="00FC3832" w:rsidP="004D3B11">
            <w:pPr>
              <w:jc w:val="center"/>
              <w:rPr>
                <w:rFonts w:ascii="仿宋_GB2312" w:eastAsia="仿宋_GB2312" w:hAnsi="宋体"/>
                <w:sz w:val="24"/>
              </w:rPr>
            </w:pPr>
            <w:r>
              <w:rPr>
                <w:rFonts w:ascii="仿宋_GB2312" w:eastAsia="仿宋_GB2312" w:hAnsi="宋体" w:hint="eastAsia"/>
                <w:sz w:val="24"/>
              </w:rPr>
              <w:t>万元</w:t>
            </w:r>
          </w:p>
        </w:tc>
        <w:tc>
          <w:tcPr>
            <w:tcW w:w="1620" w:type="dxa"/>
            <w:vAlign w:val="center"/>
          </w:tcPr>
          <w:p w:rsidR="00FC3832" w:rsidRDefault="00FC3832" w:rsidP="004D3B11">
            <w:pPr>
              <w:jc w:val="center"/>
              <w:rPr>
                <w:rFonts w:ascii="仿宋_GB2312" w:eastAsia="仿宋_GB2312" w:hAnsi="宋体"/>
                <w:sz w:val="24"/>
              </w:rPr>
            </w:pPr>
          </w:p>
        </w:tc>
      </w:tr>
      <w:tr w:rsidR="00FC3832" w:rsidTr="004D3B11">
        <w:trPr>
          <w:trHeight w:val="622"/>
        </w:trPr>
        <w:tc>
          <w:tcPr>
            <w:tcW w:w="1008" w:type="dxa"/>
            <w:vAlign w:val="center"/>
          </w:tcPr>
          <w:p w:rsidR="00FC3832" w:rsidRDefault="00FC3832" w:rsidP="004D3B11">
            <w:pPr>
              <w:jc w:val="center"/>
              <w:rPr>
                <w:rFonts w:ascii="仿宋_GB2312" w:eastAsia="仿宋_GB2312" w:hAnsi="宋体"/>
                <w:sz w:val="24"/>
              </w:rPr>
            </w:pPr>
            <w:r>
              <w:rPr>
                <w:rFonts w:ascii="仿宋_GB2312" w:eastAsia="仿宋_GB2312" w:hAnsi="宋体"/>
                <w:sz w:val="24"/>
              </w:rPr>
              <w:t>10</w:t>
            </w:r>
          </w:p>
        </w:tc>
        <w:tc>
          <w:tcPr>
            <w:tcW w:w="4680" w:type="dxa"/>
            <w:vAlign w:val="center"/>
          </w:tcPr>
          <w:p w:rsidR="00FC3832" w:rsidRDefault="00FC3832" w:rsidP="004D3B11">
            <w:pPr>
              <w:jc w:val="center"/>
              <w:rPr>
                <w:rFonts w:ascii="仿宋_GB2312" w:eastAsia="仿宋_GB2312" w:hAnsi="宋体"/>
                <w:sz w:val="24"/>
              </w:rPr>
            </w:pPr>
            <w:r>
              <w:rPr>
                <w:rFonts w:ascii="仿宋_GB2312" w:eastAsia="仿宋_GB2312" w:hAnsi="宋体" w:hint="eastAsia"/>
                <w:sz w:val="24"/>
              </w:rPr>
              <w:t>取缔无证照经营</w:t>
            </w:r>
          </w:p>
        </w:tc>
        <w:tc>
          <w:tcPr>
            <w:tcW w:w="1440" w:type="dxa"/>
            <w:vAlign w:val="center"/>
          </w:tcPr>
          <w:p w:rsidR="00FC3832" w:rsidRDefault="00FC3832" w:rsidP="004D3B11">
            <w:pPr>
              <w:jc w:val="center"/>
              <w:rPr>
                <w:rFonts w:ascii="仿宋_GB2312" w:eastAsia="仿宋_GB2312" w:hAnsi="宋体"/>
                <w:sz w:val="24"/>
              </w:rPr>
            </w:pPr>
            <w:r>
              <w:rPr>
                <w:rFonts w:ascii="仿宋_GB2312" w:eastAsia="仿宋_GB2312" w:hAnsi="宋体" w:hint="eastAsia"/>
                <w:sz w:val="24"/>
              </w:rPr>
              <w:t>户</w:t>
            </w:r>
          </w:p>
        </w:tc>
        <w:tc>
          <w:tcPr>
            <w:tcW w:w="1620" w:type="dxa"/>
            <w:vAlign w:val="center"/>
          </w:tcPr>
          <w:p w:rsidR="00FC3832" w:rsidRDefault="00FC3832" w:rsidP="004D3B11">
            <w:pPr>
              <w:jc w:val="center"/>
              <w:rPr>
                <w:rFonts w:ascii="仿宋_GB2312" w:eastAsia="仿宋_GB2312" w:hAnsi="宋体"/>
                <w:sz w:val="24"/>
              </w:rPr>
            </w:pPr>
          </w:p>
        </w:tc>
      </w:tr>
      <w:tr w:rsidR="00FC3832" w:rsidTr="004D3B11">
        <w:trPr>
          <w:trHeight w:val="588"/>
        </w:trPr>
        <w:tc>
          <w:tcPr>
            <w:tcW w:w="1008" w:type="dxa"/>
            <w:vAlign w:val="center"/>
          </w:tcPr>
          <w:p w:rsidR="00FC3832" w:rsidRDefault="00FC3832" w:rsidP="004D3B11">
            <w:pPr>
              <w:jc w:val="center"/>
              <w:rPr>
                <w:rFonts w:ascii="仿宋_GB2312" w:eastAsia="仿宋_GB2312" w:hAnsi="宋体"/>
                <w:sz w:val="24"/>
              </w:rPr>
            </w:pPr>
            <w:r>
              <w:rPr>
                <w:rFonts w:ascii="仿宋_GB2312" w:eastAsia="仿宋_GB2312" w:hAnsi="宋体"/>
                <w:sz w:val="24"/>
              </w:rPr>
              <w:t>11</w:t>
            </w:r>
          </w:p>
        </w:tc>
        <w:tc>
          <w:tcPr>
            <w:tcW w:w="4680" w:type="dxa"/>
            <w:vAlign w:val="center"/>
          </w:tcPr>
          <w:p w:rsidR="00FC3832" w:rsidRDefault="00FC3832" w:rsidP="004D3B11">
            <w:pPr>
              <w:jc w:val="center"/>
              <w:rPr>
                <w:rFonts w:ascii="仿宋_GB2312" w:eastAsia="仿宋_GB2312" w:hAnsi="宋体"/>
                <w:sz w:val="24"/>
              </w:rPr>
            </w:pPr>
            <w:r>
              <w:rPr>
                <w:rFonts w:ascii="仿宋_GB2312" w:eastAsia="仿宋_GB2312" w:hAnsi="宋体" w:hint="eastAsia"/>
                <w:sz w:val="24"/>
              </w:rPr>
              <w:t>吊销食品流通、餐饮服务许可证</w:t>
            </w:r>
          </w:p>
        </w:tc>
        <w:tc>
          <w:tcPr>
            <w:tcW w:w="1440" w:type="dxa"/>
            <w:vAlign w:val="center"/>
          </w:tcPr>
          <w:p w:rsidR="00FC3832" w:rsidRDefault="00FC3832" w:rsidP="004D3B11">
            <w:pPr>
              <w:jc w:val="center"/>
              <w:rPr>
                <w:rFonts w:ascii="仿宋_GB2312" w:eastAsia="仿宋_GB2312" w:hAnsi="宋体"/>
                <w:sz w:val="24"/>
              </w:rPr>
            </w:pPr>
            <w:r>
              <w:rPr>
                <w:rFonts w:ascii="仿宋_GB2312" w:eastAsia="仿宋_GB2312" w:hAnsi="宋体" w:hint="eastAsia"/>
                <w:sz w:val="24"/>
              </w:rPr>
              <w:t>户</w:t>
            </w:r>
          </w:p>
        </w:tc>
        <w:tc>
          <w:tcPr>
            <w:tcW w:w="1620" w:type="dxa"/>
            <w:vAlign w:val="center"/>
          </w:tcPr>
          <w:p w:rsidR="00FC3832" w:rsidRDefault="00FC3832" w:rsidP="004D3B11">
            <w:pPr>
              <w:jc w:val="center"/>
              <w:rPr>
                <w:rFonts w:ascii="仿宋_GB2312" w:eastAsia="仿宋_GB2312" w:hAnsi="宋体"/>
                <w:sz w:val="24"/>
              </w:rPr>
            </w:pPr>
          </w:p>
        </w:tc>
      </w:tr>
      <w:tr w:rsidR="00FC3832" w:rsidTr="004D3B11">
        <w:trPr>
          <w:trHeight w:val="638"/>
        </w:trPr>
        <w:tc>
          <w:tcPr>
            <w:tcW w:w="1008" w:type="dxa"/>
            <w:vAlign w:val="center"/>
          </w:tcPr>
          <w:p w:rsidR="00FC3832" w:rsidRDefault="00FC3832" w:rsidP="004D3B11">
            <w:pPr>
              <w:jc w:val="center"/>
              <w:rPr>
                <w:rFonts w:ascii="仿宋_GB2312" w:eastAsia="仿宋_GB2312" w:hAnsi="宋体"/>
                <w:sz w:val="24"/>
              </w:rPr>
            </w:pPr>
            <w:r>
              <w:rPr>
                <w:rFonts w:ascii="仿宋_GB2312" w:eastAsia="仿宋_GB2312" w:hAnsi="宋体"/>
                <w:sz w:val="24"/>
              </w:rPr>
              <w:t>12</w:t>
            </w:r>
          </w:p>
        </w:tc>
        <w:tc>
          <w:tcPr>
            <w:tcW w:w="4680" w:type="dxa"/>
            <w:vAlign w:val="center"/>
          </w:tcPr>
          <w:p w:rsidR="00FC3832" w:rsidRDefault="00FC3832" w:rsidP="004D3B11">
            <w:pPr>
              <w:jc w:val="center"/>
              <w:rPr>
                <w:rFonts w:ascii="仿宋_GB2312" w:eastAsia="仿宋_GB2312" w:hAnsi="宋体"/>
                <w:sz w:val="24"/>
              </w:rPr>
            </w:pPr>
            <w:r>
              <w:rPr>
                <w:rFonts w:ascii="仿宋_GB2312" w:eastAsia="仿宋_GB2312" w:hAnsi="宋体" w:hint="eastAsia"/>
                <w:sz w:val="24"/>
              </w:rPr>
              <w:t>移送司法机关案件</w:t>
            </w:r>
          </w:p>
        </w:tc>
        <w:tc>
          <w:tcPr>
            <w:tcW w:w="1440" w:type="dxa"/>
            <w:vAlign w:val="center"/>
          </w:tcPr>
          <w:p w:rsidR="00FC3832" w:rsidRDefault="00FC3832" w:rsidP="004D3B11">
            <w:pPr>
              <w:jc w:val="center"/>
              <w:rPr>
                <w:rFonts w:ascii="仿宋_GB2312" w:eastAsia="仿宋_GB2312" w:hAnsi="宋体"/>
                <w:sz w:val="24"/>
              </w:rPr>
            </w:pPr>
            <w:r>
              <w:rPr>
                <w:rFonts w:ascii="仿宋_GB2312" w:eastAsia="仿宋_GB2312" w:hAnsi="宋体" w:hint="eastAsia"/>
                <w:sz w:val="24"/>
              </w:rPr>
              <w:t>件</w:t>
            </w:r>
          </w:p>
        </w:tc>
        <w:tc>
          <w:tcPr>
            <w:tcW w:w="1620" w:type="dxa"/>
            <w:vAlign w:val="center"/>
          </w:tcPr>
          <w:p w:rsidR="00FC3832" w:rsidRDefault="00FC3832" w:rsidP="004D3B11">
            <w:pPr>
              <w:jc w:val="center"/>
              <w:rPr>
                <w:rFonts w:ascii="仿宋_GB2312" w:eastAsia="仿宋_GB2312" w:hAnsi="宋体"/>
                <w:sz w:val="24"/>
              </w:rPr>
            </w:pPr>
          </w:p>
        </w:tc>
      </w:tr>
      <w:tr w:rsidR="00FC3832" w:rsidTr="004D3B11">
        <w:trPr>
          <w:trHeight w:val="590"/>
        </w:trPr>
        <w:tc>
          <w:tcPr>
            <w:tcW w:w="1008" w:type="dxa"/>
            <w:vAlign w:val="center"/>
          </w:tcPr>
          <w:p w:rsidR="00FC3832" w:rsidRDefault="00FC3832" w:rsidP="004D3B11">
            <w:pPr>
              <w:jc w:val="center"/>
              <w:rPr>
                <w:rFonts w:ascii="仿宋_GB2312" w:eastAsia="仿宋_GB2312" w:hAnsi="宋体"/>
                <w:sz w:val="24"/>
              </w:rPr>
            </w:pPr>
            <w:r>
              <w:rPr>
                <w:rFonts w:ascii="仿宋_GB2312" w:eastAsia="仿宋_GB2312" w:hAnsi="宋体"/>
                <w:sz w:val="24"/>
              </w:rPr>
              <w:t>13</w:t>
            </w:r>
          </w:p>
        </w:tc>
        <w:tc>
          <w:tcPr>
            <w:tcW w:w="4680" w:type="dxa"/>
            <w:vAlign w:val="center"/>
          </w:tcPr>
          <w:p w:rsidR="00FC3832" w:rsidRDefault="00FC3832" w:rsidP="004D3B11">
            <w:pPr>
              <w:jc w:val="center"/>
              <w:rPr>
                <w:rFonts w:ascii="仿宋_GB2312" w:eastAsia="仿宋_GB2312" w:hAnsi="宋体"/>
                <w:sz w:val="24"/>
              </w:rPr>
            </w:pPr>
            <w:r>
              <w:rPr>
                <w:rFonts w:ascii="仿宋_GB2312" w:eastAsia="仿宋_GB2312" w:hAnsi="宋体" w:hint="eastAsia"/>
                <w:sz w:val="24"/>
              </w:rPr>
              <w:t>抽样检验食品</w:t>
            </w:r>
          </w:p>
        </w:tc>
        <w:tc>
          <w:tcPr>
            <w:tcW w:w="1440" w:type="dxa"/>
            <w:vAlign w:val="center"/>
          </w:tcPr>
          <w:p w:rsidR="00FC3832" w:rsidRDefault="00FC3832" w:rsidP="004D3B11">
            <w:pPr>
              <w:jc w:val="center"/>
              <w:rPr>
                <w:rFonts w:ascii="仿宋_GB2312" w:eastAsia="仿宋_GB2312" w:hAnsi="宋体"/>
                <w:sz w:val="24"/>
              </w:rPr>
            </w:pPr>
            <w:r>
              <w:rPr>
                <w:rFonts w:ascii="仿宋_GB2312" w:eastAsia="仿宋_GB2312" w:hAnsi="宋体" w:hint="eastAsia"/>
                <w:sz w:val="24"/>
              </w:rPr>
              <w:t>批次</w:t>
            </w:r>
          </w:p>
        </w:tc>
        <w:tc>
          <w:tcPr>
            <w:tcW w:w="1620" w:type="dxa"/>
            <w:vAlign w:val="center"/>
          </w:tcPr>
          <w:p w:rsidR="00FC3832" w:rsidRDefault="00FC3832" w:rsidP="004D3B11">
            <w:pPr>
              <w:jc w:val="center"/>
              <w:rPr>
                <w:rFonts w:ascii="仿宋_GB2312" w:eastAsia="仿宋_GB2312" w:hAnsi="宋体"/>
                <w:sz w:val="24"/>
              </w:rPr>
            </w:pPr>
          </w:p>
        </w:tc>
      </w:tr>
      <w:tr w:rsidR="00FC3832" w:rsidTr="004D3B11">
        <w:trPr>
          <w:trHeight w:val="612"/>
        </w:trPr>
        <w:tc>
          <w:tcPr>
            <w:tcW w:w="1008" w:type="dxa"/>
            <w:vAlign w:val="center"/>
          </w:tcPr>
          <w:p w:rsidR="00FC3832" w:rsidRDefault="00FC3832" w:rsidP="004D3B11">
            <w:pPr>
              <w:jc w:val="center"/>
              <w:rPr>
                <w:rFonts w:ascii="仿宋_GB2312" w:eastAsia="仿宋_GB2312" w:hAnsi="宋体"/>
                <w:sz w:val="24"/>
              </w:rPr>
            </w:pPr>
            <w:r>
              <w:rPr>
                <w:rFonts w:ascii="仿宋_GB2312" w:eastAsia="仿宋_GB2312" w:hAnsi="宋体"/>
                <w:sz w:val="24"/>
              </w:rPr>
              <w:t>14</w:t>
            </w:r>
          </w:p>
        </w:tc>
        <w:tc>
          <w:tcPr>
            <w:tcW w:w="4680" w:type="dxa"/>
            <w:vAlign w:val="center"/>
          </w:tcPr>
          <w:p w:rsidR="00FC3832" w:rsidRDefault="00FC3832" w:rsidP="004D3B11">
            <w:pPr>
              <w:jc w:val="center"/>
              <w:rPr>
                <w:rFonts w:ascii="仿宋_GB2312" w:eastAsia="仿宋_GB2312" w:hAnsi="宋体"/>
                <w:sz w:val="24"/>
              </w:rPr>
            </w:pPr>
            <w:r>
              <w:rPr>
                <w:rFonts w:ascii="仿宋_GB2312" w:eastAsia="仿宋_GB2312" w:hAnsi="宋体" w:hint="eastAsia"/>
                <w:sz w:val="24"/>
              </w:rPr>
              <w:t>抽样检验不合格食品</w:t>
            </w:r>
          </w:p>
        </w:tc>
        <w:tc>
          <w:tcPr>
            <w:tcW w:w="1440" w:type="dxa"/>
            <w:vAlign w:val="center"/>
          </w:tcPr>
          <w:p w:rsidR="00FC3832" w:rsidRDefault="00FC3832" w:rsidP="004D3B11">
            <w:pPr>
              <w:jc w:val="center"/>
              <w:rPr>
                <w:rFonts w:ascii="仿宋_GB2312" w:eastAsia="仿宋_GB2312" w:hAnsi="宋体"/>
                <w:sz w:val="24"/>
              </w:rPr>
            </w:pPr>
            <w:r>
              <w:rPr>
                <w:rFonts w:ascii="仿宋_GB2312" w:eastAsia="仿宋_GB2312" w:hAnsi="宋体" w:hint="eastAsia"/>
                <w:sz w:val="24"/>
              </w:rPr>
              <w:t>批次</w:t>
            </w:r>
          </w:p>
        </w:tc>
        <w:tc>
          <w:tcPr>
            <w:tcW w:w="1620" w:type="dxa"/>
            <w:vAlign w:val="center"/>
          </w:tcPr>
          <w:p w:rsidR="00FC3832" w:rsidRDefault="00FC3832" w:rsidP="004D3B11">
            <w:pPr>
              <w:jc w:val="center"/>
              <w:rPr>
                <w:rFonts w:ascii="仿宋_GB2312" w:eastAsia="仿宋_GB2312" w:hAnsi="宋体"/>
                <w:sz w:val="24"/>
              </w:rPr>
            </w:pPr>
          </w:p>
        </w:tc>
      </w:tr>
      <w:tr w:rsidR="00FC3832" w:rsidTr="004D3B11">
        <w:trPr>
          <w:trHeight w:val="620"/>
        </w:trPr>
        <w:tc>
          <w:tcPr>
            <w:tcW w:w="1008" w:type="dxa"/>
            <w:vAlign w:val="center"/>
          </w:tcPr>
          <w:p w:rsidR="00FC3832" w:rsidRDefault="00FC3832" w:rsidP="004D3B11">
            <w:pPr>
              <w:jc w:val="center"/>
              <w:rPr>
                <w:rFonts w:ascii="仿宋_GB2312" w:eastAsia="仿宋_GB2312" w:hAnsi="宋体"/>
                <w:sz w:val="24"/>
              </w:rPr>
            </w:pPr>
            <w:r>
              <w:rPr>
                <w:rFonts w:ascii="仿宋_GB2312" w:eastAsia="仿宋_GB2312" w:hAnsi="宋体"/>
                <w:sz w:val="24"/>
              </w:rPr>
              <w:t>15</w:t>
            </w:r>
          </w:p>
        </w:tc>
        <w:tc>
          <w:tcPr>
            <w:tcW w:w="4680" w:type="dxa"/>
            <w:vAlign w:val="center"/>
          </w:tcPr>
          <w:p w:rsidR="00FC3832" w:rsidRDefault="00FC3832" w:rsidP="004D3B11">
            <w:pPr>
              <w:jc w:val="center"/>
              <w:rPr>
                <w:rFonts w:ascii="仿宋_GB2312" w:eastAsia="仿宋_GB2312" w:hAnsi="宋体"/>
                <w:sz w:val="24"/>
              </w:rPr>
            </w:pPr>
            <w:r>
              <w:rPr>
                <w:rFonts w:ascii="仿宋_GB2312" w:eastAsia="仿宋_GB2312" w:hAnsi="宋体" w:hint="eastAsia"/>
                <w:sz w:val="24"/>
              </w:rPr>
              <w:t>发布消费警示</w:t>
            </w:r>
          </w:p>
        </w:tc>
        <w:tc>
          <w:tcPr>
            <w:tcW w:w="1440" w:type="dxa"/>
            <w:vAlign w:val="center"/>
          </w:tcPr>
          <w:p w:rsidR="00FC3832" w:rsidRDefault="00FC3832" w:rsidP="004D3B11">
            <w:pPr>
              <w:jc w:val="center"/>
              <w:rPr>
                <w:rFonts w:ascii="仿宋_GB2312" w:eastAsia="仿宋_GB2312" w:hAnsi="宋体"/>
                <w:sz w:val="24"/>
              </w:rPr>
            </w:pPr>
            <w:r>
              <w:rPr>
                <w:rFonts w:ascii="仿宋_GB2312" w:eastAsia="仿宋_GB2312" w:hAnsi="宋体" w:hint="eastAsia"/>
                <w:sz w:val="24"/>
              </w:rPr>
              <w:t>次</w:t>
            </w:r>
          </w:p>
        </w:tc>
        <w:tc>
          <w:tcPr>
            <w:tcW w:w="1620" w:type="dxa"/>
            <w:vAlign w:val="center"/>
          </w:tcPr>
          <w:p w:rsidR="00FC3832" w:rsidRDefault="00FC3832" w:rsidP="004D3B11">
            <w:pPr>
              <w:jc w:val="center"/>
              <w:rPr>
                <w:rFonts w:ascii="仿宋_GB2312" w:eastAsia="仿宋_GB2312" w:hAnsi="宋体"/>
                <w:sz w:val="24"/>
              </w:rPr>
            </w:pPr>
          </w:p>
        </w:tc>
      </w:tr>
    </w:tbl>
    <w:p w:rsidR="00FC3832" w:rsidRPr="008E60E9" w:rsidRDefault="00FC3832" w:rsidP="00FC3832">
      <w:pPr>
        <w:ind w:firstLineChars="98" w:firstLine="236"/>
        <w:rPr>
          <w:rFonts w:ascii="仿宋_GB2312" w:eastAsia="仿宋_GB2312"/>
          <w:b/>
          <w:sz w:val="24"/>
        </w:rPr>
      </w:pPr>
      <w:r>
        <w:rPr>
          <w:rFonts w:ascii="仿宋_GB2312" w:eastAsia="仿宋_GB2312" w:hint="eastAsia"/>
          <w:b/>
          <w:sz w:val="24"/>
        </w:rPr>
        <w:t>注：此表上报时间</w:t>
      </w:r>
      <w:bookmarkStart w:id="0" w:name="_GoBack"/>
      <w:bookmarkEnd w:id="0"/>
      <w:r w:rsidR="00F30E5A">
        <w:rPr>
          <w:rFonts w:ascii="仿宋_GB2312" w:eastAsia="仿宋_GB2312" w:hint="eastAsia"/>
          <w:b/>
          <w:sz w:val="24"/>
        </w:rPr>
        <w:t>9</w:t>
      </w:r>
      <w:r>
        <w:rPr>
          <w:rFonts w:ascii="仿宋_GB2312" w:eastAsia="仿宋_GB2312" w:hint="eastAsia"/>
          <w:b/>
          <w:sz w:val="24"/>
        </w:rPr>
        <w:t>月</w:t>
      </w:r>
      <w:r w:rsidR="00F30E5A">
        <w:rPr>
          <w:rFonts w:ascii="仿宋_GB2312" w:eastAsia="仿宋_GB2312" w:hint="eastAsia"/>
          <w:b/>
          <w:sz w:val="24"/>
        </w:rPr>
        <w:t>28</w:t>
      </w:r>
      <w:r>
        <w:rPr>
          <w:rFonts w:ascii="仿宋_GB2312" w:eastAsia="仿宋_GB2312" w:hint="eastAsia"/>
          <w:b/>
          <w:sz w:val="24"/>
        </w:rPr>
        <w:t>日前。</w:t>
      </w:r>
    </w:p>
    <w:p w:rsidR="00FC3832" w:rsidRPr="00FC3832" w:rsidRDefault="00FC3832" w:rsidP="00FB6F5D">
      <w:pPr>
        <w:ind w:firstLineChars="1300" w:firstLine="4160"/>
        <w:rPr>
          <w:rFonts w:ascii="仿宋_GB2312" w:eastAsia="仿宋_GB2312"/>
          <w:sz w:val="32"/>
          <w:szCs w:val="32"/>
        </w:rPr>
      </w:pPr>
    </w:p>
    <w:sectPr w:rsidR="00FC3832" w:rsidRPr="00FC3832" w:rsidSect="006139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ECC" w:rsidRDefault="00EF4ECC" w:rsidP="008E7DC7">
      <w:r>
        <w:separator/>
      </w:r>
    </w:p>
  </w:endnote>
  <w:endnote w:type="continuationSeparator" w:id="1">
    <w:p w:rsidR="00EF4ECC" w:rsidRDefault="00EF4ECC" w:rsidP="008E7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仿宋_GB2312"/>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ECC" w:rsidRDefault="00EF4ECC" w:rsidP="008E7DC7">
      <w:r>
        <w:separator/>
      </w:r>
    </w:p>
  </w:footnote>
  <w:footnote w:type="continuationSeparator" w:id="1">
    <w:p w:rsidR="00EF4ECC" w:rsidRDefault="00EF4ECC" w:rsidP="008E7D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B2F5D"/>
    <w:multiLevelType w:val="hybridMultilevel"/>
    <w:tmpl w:val="62F60446"/>
    <w:lvl w:ilvl="0" w:tplc="42842142">
      <w:start w:val="1"/>
      <w:numFmt w:val="japaneseCounting"/>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nsid w:val="74D31263"/>
    <w:multiLevelType w:val="hybridMultilevel"/>
    <w:tmpl w:val="8380546A"/>
    <w:lvl w:ilvl="0" w:tplc="D45ED71A">
      <w:start w:val="1"/>
      <w:numFmt w:val="japaneseCounting"/>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3576"/>
    <w:rsid w:val="0004183B"/>
    <w:rsid w:val="00050E97"/>
    <w:rsid w:val="0006440D"/>
    <w:rsid w:val="000A03E1"/>
    <w:rsid w:val="000A61F8"/>
    <w:rsid w:val="000C1E35"/>
    <w:rsid w:val="0010563C"/>
    <w:rsid w:val="00106E4E"/>
    <w:rsid w:val="001B45C1"/>
    <w:rsid w:val="001D440A"/>
    <w:rsid w:val="00203E18"/>
    <w:rsid w:val="0024133B"/>
    <w:rsid w:val="00246B47"/>
    <w:rsid w:val="002771DB"/>
    <w:rsid w:val="002D52B1"/>
    <w:rsid w:val="00314707"/>
    <w:rsid w:val="0032296C"/>
    <w:rsid w:val="00327750"/>
    <w:rsid w:val="0033096F"/>
    <w:rsid w:val="00373C3A"/>
    <w:rsid w:val="003E2F7C"/>
    <w:rsid w:val="00413DB7"/>
    <w:rsid w:val="004476B6"/>
    <w:rsid w:val="004B2D7D"/>
    <w:rsid w:val="004F6710"/>
    <w:rsid w:val="00561905"/>
    <w:rsid w:val="005A189D"/>
    <w:rsid w:val="006139EB"/>
    <w:rsid w:val="00710F12"/>
    <w:rsid w:val="007321A3"/>
    <w:rsid w:val="007725D2"/>
    <w:rsid w:val="0078236A"/>
    <w:rsid w:val="008331F0"/>
    <w:rsid w:val="008E21B9"/>
    <w:rsid w:val="008E7DC7"/>
    <w:rsid w:val="008F6C7D"/>
    <w:rsid w:val="00935EE3"/>
    <w:rsid w:val="00971E26"/>
    <w:rsid w:val="00997064"/>
    <w:rsid w:val="009A0B35"/>
    <w:rsid w:val="009F2AC2"/>
    <w:rsid w:val="00A05C9A"/>
    <w:rsid w:val="00A23576"/>
    <w:rsid w:val="00A26A7D"/>
    <w:rsid w:val="00A64F46"/>
    <w:rsid w:val="00A80B3B"/>
    <w:rsid w:val="00AA1659"/>
    <w:rsid w:val="00AD151B"/>
    <w:rsid w:val="00B27B6F"/>
    <w:rsid w:val="00B3423C"/>
    <w:rsid w:val="00B53E08"/>
    <w:rsid w:val="00BA20D9"/>
    <w:rsid w:val="00BD0261"/>
    <w:rsid w:val="00BF5311"/>
    <w:rsid w:val="00C05E4C"/>
    <w:rsid w:val="00C1041D"/>
    <w:rsid w:val="00C510A7"/>
    <w:rsid w:val="00C6186A"/>
    <w:rsid w:val="00C62795"/>
    <w:rsid w:val="00C96262"/>
    <w:rsid w:val="00CB3C7A"/>
    <w:rsid w:val="00CC1539"/>
    <w:rsid w:val="00D53DB1"/>
    <w:rsid w:val="00D774BA"/>
    <w:rsid w:val="00D8244E"/>
    <w:rsid w:val="00D91208"/>
    <w:rsid w:val="00DA4988"/>
    <w:rsid w:val="00DB021B"/>
    <w:rsid w:val="00E46B90"/>
    <w:rsid w:val="00E51300"/>
    <w:rsid w:val="00E7796D"/>
    <w:rsid w:val="00EB62C3"/>
    <w:rsid w:val="00EB7F15"/>
    <w:rsid w:val="00ED72F1"/>
    <w:rsid w:val="00EE4DE0"/>
    <w:rsid w:val="00EF4ECC"/>
    <w:rsid w:val="00EF57CE"/>
    <w:rsid w:val="00F11C5C"/>
    <w:rsid w:val="00F30E5A"/>
    <w:rsid w:val="00F462E2"/>
    <w:rsid w:val="00FB6F5D"/>
    <w:rsid w:val="00FC3832"/>
    <w:rsid w:val="00FC45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9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7D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7DC7"/>
    <w:rPr>
      <w:sz w:val="18"/>
      <w:szCs w:val="18"/>
    </w:rPr>
  </w:style>
  <w:style w:type="paragraph" w:styleId="a4">
    <w:name w:val="footer"/>
    <w:basedOn w:val="a"/>
    <w:link w:val="Char0"/>
    <w:uiPriority w:val="99"/>
    <w:semiHidden/>
    <w:unhideWhenUsed/>
    <w:rsid w:val="008E7D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7DC7"/>
    <w:rPr>
      <w:sz w:val="18"/>
      <w:szCs w:val="18"/>
    </w:rPr>
  </w:style>
  <w:style w:type="character" w:styleId="a5">
    <w:name w:val="Hyperlink"/>
    <w:basedOn w:val="a0"/>
    <w:rsid w:val="008E7DC7"/>
    <w:rPr>
      <w:color w:val="0000FF"/>
      <w:u w:val="single"/>
    </w:rPr>
  </w:style>
  <w:style w:type="paragraph" w:customStyle="1" w:styleId="Char1">
    <w:name w:val="Char"/>
    <w:basedOn w:val="a"/>
    <w:rsid w:val="008E7DC7"/>
    <w:rPr>
      <w:rFonts w:ascii="Times New Roman" w:eastAsia="宋体" w:hAnsi="Times New Roman" w:cs="Times New Roman"/>
      <w:szCs w:val="24"/>
    </w:rPr>
  </w:style>
  <w:style w:type="paragraph" w:styleId="a6">
    <w:name w:val="List Paragraph"/>
    <w:basedOn w:val="a"/>
    <w:uiPriority w:val="34"/>
    <w:qFormat/>
    <w:rsid w:val="005A189D"/>
    <w:pPr>
      <w:ind w:firstLineChars="200" w:firstLine="420"/>
    </w:pPr>
  </w:style>
  <w:style w:type="paragraph" w:styleId="a7">
    <w:name w:val="Date"/>
    <w:basedOn w:val="a"/>
    <w:next w:val="a"/>
    <w:link w:val="Char2"/>
    <w:uiPriority w:val="99"/>
    <w:semiHidden/>
    <w:unhideWhenUsed/>
    <w:rsid w:val="00FC3832"/>
    <w:pPr>
      <w:ind w:leftChars="2500" w:left="100"/>
    </w:pPr>
  </w:style>
  <w:style w:type="character" w:customStyle="1" w:styleId="Char2">
    <w:name w:val="日期 Char"/>
    <w:basedOn w:val="a0"/>
    <w:link w:val="a7"/>
    <w:uiPriority w:val="99"/>
    <w:semiHidden/>
    <w:rsid w:val="00FC3832"/>
  </w:style>
  <w:style w:type="paragraph" w:styleId="a8">
    <w:name w:val="Balloon Text"/>
    <w:basedOn w:val="a"/>
    <w:link w:val="Char3"/>
    <w:uiPriority w:val="99"/>
    <w:semiHidden/>
    <w:unhideWhenUsed/>
    <w:rsid w:val="00C05E4C"/>
    <w:rPr>
      <w:sz w:val="18"/>
      <w:szCs w:val="18"/>
    </w:rPr>
  </w:style>
  <w:style w:type="character" w:customStyle="1" w:styleId="Char3">
    <w:name w:val="批注框文本 Char"/>
    <w:basedOn w:val="a0"/>
    <w:link w:val="a8"/>
    <w:uiPriority w:val="99"/>
    <w:semiHidden/>
    <w:rsid w:val="00C05E4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ssab@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D9E689D-DE5C-474D-A23C-3A51EB437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5</Pages>
  <Words>320</Words>
  <Characters>1830</Characters>
  <Application>Microsoft Office Word</Application>
  <DocSecurity>0</DocSecurity>
  <Lines>15</Lines>
  <Paragraphs>4</Paragraphs>
  <ScaleCrop>false</ScaleCrop>
  <Company>微软中国</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45</cp:revision>
  <cp:lastPrinted>2015-07-17T06:07:00Z</cp:lastPrinted>
  <dcterms:created xsi:type="dcterms:W3CDTF">2015-07-15T08:55:00Z</dcterms:created>
  <dcterms:modified xsi:type="dcterms:W3CDTF">2015-07-17T06:37:00Z</dcterms:modified>
</cp:coreProperties>
</file>