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重庆</w:t>
      </w:r>
      <w:bookmarkStart w:id="0" w:name="_GoBack"/>
      <w:bookmarkEnd w:id="0"/>
      <w:r>
        <w:rPr>
          <w:rFonts w:hint="eastAsia" w:ascii="方正小标宋_GBK" w:hAnsi="仿宋" w:eastAsia="方正小标宋_GBK"/>
          <w:sz w:val="44"/>
          <w:szCs w:val="44"/>
        </w:rPr>
        <w:t>市各区县粮食应急供应网点建设数量表</w:t>
      </w:r>
    </w:p>
    <w:p>
      <w:pPr>
        <w:rPr>
          <w:rFonts w:hint="eastAsia" w:eastAsia="方正仿宋_GBK"/>
          <w:sz w:val="32"/>
          <w:szCs w:val="32"/>
        </w:rPr>
      </w:pPr>
    </w:p>
    <w:tbl>
      <w:tblPr>
        <w:tblStyle w:val="2"/>
        <w:tblW w:w="887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6"/>
        <w:gridCol w:w="1104"/>
        <w:gridCol w:w="1836"/>
        <w:gridCol w:w="1034"/>
        <w:gridCol w:w="1035"/>
        <w:gridCol w:w="1034"/>
        <w:gridCol w:w="1035"/>
        <w:gridCol w:w="133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4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区县名称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非农业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人口数（万人）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（据我市2015年统计年鉴）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按非农业人口计算网点数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乡镇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（个数）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街道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（个数）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现有网点数（个）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bCs/>
                <w:color w:val="000000"/>
                <w:kern w:val="0"/>
                <w:sz w:val="22"/>
                <w:szCs w:val="22"/>
              </w:rPr>
              <w:t>任务数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铜梁县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武隆区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万盛经开区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1311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8873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</w:rPr>
              <w:t>备注：数量确定方式为：非农业人口每3万人至少1个，每个乡镇至少1个， 再根据各区实际情况和发展潜力综合制定。</w:t>
            </w:r>
          </w:p>
        </w:tc>
      </w:tr>
    </w:tbl>
    <w:p>
      <w:pPr>
        <w:ind w:firstLine="640" w:firstLineChars="200"/>
        <w:rPr>
          <w:rFonts w:hint="eastAsia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45D72"/>
    <w:rsid w:val="453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2021-01-25T08:15:00Z</dcterms:created>
  <dc:creator>山水水木</dc:creator>
  <cp:lastModifiedBy>山水水木</cp:lastModifiedBy>
  <dcterms:modified xsi:type="dcterms:W3CDTF">2021-01-25T08:15:40Z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